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5.xml" ContentType="application/vnd.openxmlformats-officedocument.drawingml.chart+xml"/>
  <Override PartName="/word/theme/themeOverride15.xml" ContentType="application/vnd.openxmlformats-officedocument.themeOverride+xml"/>
  <Override PartName="/word/charts/chart16.xml" ContentType="application/vnd.openxmlformats-officedocument.drawingml.chart+xml"/>
  <Override PartName="/word/theme/themeOverride16.xml" ContentType="application/vnd.openxmlformats-officedocument.themeOverride+xml"/>
  <Override PartName="/word/charts/chart17.xml" ContentType="application/vnd.openxmlformats-officedocument.drawingml.chart+xml"/>
  <Override PartName="/word/theme/themeOverride17.xml" ContentType="application/vnd.openxmlformats-officedocument.themeOverride+xml"/>
  <Override PartName="/word/charts/chart18.xml" ContentType="application/vnd.openxmlformats-officedocument.drawingml.chart+xml"/>
  <Override PartName="/word/theme/themeOverride18.xml" ContentType="application/vnd.openxmlformats-officedocument.themeOverride+xml"/>
  <Override PartName="/word/charts/chart19.xml" ContentType="application/vnd.openxmlformats-officedocument.drawingml.chart+xml"/>
  <Override PartName="/word/theme/themeOverride19.xml" ContentType="application/vnd.openxmlformats-officedocument.themeOverride+xml"/>
  <Override PartName="/word/charts/chart20.xml" ContentType="application/vnd.openxmlformats-officedocument.drawingml.chart+xml"/>
  <Override PartName="/word/theme/themeOverride20.xml" ContentType="application/vnd.openxmlformats-officedocument.themeOverride+xml"/>
  <Override PartName="/word/charts/chart21.xml" ContentType="application/vnd.openxmlformats-officedocument.drawingml.chart+xml"/>
  <Override PartName="/word/theme/themeOverride21.xml" ContentType="application/vnd.openxmlformats-officedocument.themeOverride+xml"/>
  <Override PartName="/word/charts/chart22.xml" ContentType="application/vnd.openxmlformats-officedocument.drawingml.chart+xml"/>
  <Override PartName="/word/theme/themeOverride22.xml" ContentType="application/vnd.openxmlformats-officedocument.themeOverride+xml"/>
  <Override PartName="/word/charts/chart23.xml" ContentType="application/vnd.openxmlformats-officedocument.drawingml.chart+xml"/>
  <Override PartName="/word/theme/themeOverride23.xml" ContentType="application/vnd.openxmlformats-officedocument.themeOverride+xml"/>
  <Override PartName="/word/charts/chart24.xml" ContentType="application/vnd.openxmlformats-officedocument.drawingml.chart+xml"/>
  <Override PartName="/word/theme/themeOverride24.xml" ContentType="application/vnd.openxmlformats-officedocument.themeOverride+xml"/>
  <Override PartName="/word/charts/chart25.xml" ContentType="application/vnd.openxmlformats-officedocument.drawingml.chart+xml"/>
  <Override PartName="/word/theme/themeOverride25.xml" ContentType="application/vnd.openxmlformats-officedocument.themeOverride+xml"/>
  <Override PartName="/word/charts/chart26.xml" ContentType="application/vnd.openxmlformats-officedocument.drawingml.chart+xml"/>
  <Override PartName="/word/theme/themeOverride26.xml" ContentType="application/vnd.openxmlformats-officedocument.themeOverride+xml"/>
  <Override PartName="/word/charts/chart27.xml" ContentType="application/vnd.openxmlformats-officedocument.drawingml.chart+xml"/>
  <Override PartName="/word/theme/themeOverride27.xml" ContentType="application/vnd.openxmlformats-officedocument.themeOverride+xml"/>
  <Override PartName="/word/header7.xml" ContentType="application/vnd.openxmlformats-officedocument.wordprocessingml.header+xml"/>
  <Override PartName="/word/footer7.xml" ContentType="application/vnd.openxmlformats-officedocument.wordprocessingml.footer+xml"/>
  <Override PartName="/word/charts/chart28.xml" ContentType="application/vnd.openxmlformats-officedocument.drawingml.chart+xml"/>
  <Override PartName="/word/theme/themeOverride28.xml" ContentType="application/vnd.openxmlformats-officedocument.themeOverride+xml"/>
  <Override PartName="/word/charts/chart29.xml" ContentType="application/vnd.openxmlformats-officedocument.drawingml.chart+xml"/>
  <Override PartName="/word/theme/themeOverride29.xml" ContentType="application/vnd.openxmlformats-officedocument.themeOverride+xml"/>
  <Override PartName="/word/charts/chart30.xml" ContentType="application/vnd.openxmlformats-officedocument.drawingml.chart+xml"/>
  <Override PartName="/word/theme/themeOverride30.xml" ContentType="application/vnd.openxmlformats-officedocument.themeOverride+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4E11" w:rsidRDefault="00BC4E28" w:rsidP="002C0F00">
      <w:pPr>
        <w:shd w:val="clear" w:color="auto" w:fill="F89F1F"/>
        <w:rPr>
          <w:noProof/>
        </w:rPr>
      </w:pPr>
      <w:r>
        <w:rPr>
          <w:noProof/>
        </w:rPr>
        <w:drawing>
          <wp:anchor distT="0" distB="0" distL="114300" distR="114300" simplePos="0" relativeHeight="252752384" behindDoc="0" locked="0" layoutInCell="1" allowOverlap="1">
            <wp:simplePos x="0" y="0"/>
            <wp:positionH relativeFrom="column">
              <wp:posOffset>-900430</wp:posOffset>
            </wp:positionH>
            <wp:positionV relativeFrom="paragraph">
              <wp:posOffset>-900430</wp:posOffset>
            </wp:positionV>
            <wp:extent cx="10115550" cy="7768590"/>
            <wp:effectExtent l="0" t="0" r="0" b="3810"/>
            <wp:wrapSquare wrapText="bothSides"/>
            <wp:docPr id="16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15550" cy="7768590"/>
                    </a:xfrm>
                    <a:prstGeom prst="rect">
                      <a:avLst/>
                    </a:prstGeom>
                    <a:noFill/>
                    <a:ln>
                      <a:noFill/>
                    </a:ln>
                  </pic:spPr>
                </pic:pic>
              </a:graphicData>
            </a:graphic>
            <wp14:sizeRelH relativeFrom="page">
              <wp14:pctWidth>0</wp14:pctWidth>
            </wp14:sizeRelH>
            <wp14:sizeRelV relativeFrom="page">
              <wp14:pctHeight>0</wp14:pctHeight>
            </wp14:sizeRelV>
          </wp:anchor>
        </w:drawing>
      </w:r>
      <w:r w:rsidR="009E017E">
        <w:rPr>
          <w:noProof/>
        </w:rPr>
        <w:t xml:space="preserve"> </w:t>
      </w:r>
      <w:r w:rsidR="009B4E11">
        <w:rPr>
          <w:noProof/>
        </w:rPr>
        <w:br w:type="page"/>
      </w:r>
    </w:p>
    <w:p w:rsidR="001166B8" w:rsidRDefault="001166B8" w:rsidP="008F3525">
      <w:pPr>
        <w:rPr>
          <w:noProof/>
        </w:rPr>
      </w:pPr>
    </w:p>
    <w:p w:rsidR="002D1C63" w:rsidRDefault="002D1C63" w:rsidP="008F3525"/>
    <w:p w:rsidR="00315002" w:rsidRDefault="00315002" w:rsidP="008F3525"/>
    <w:p w:rsidR="00504247" w:rsidRPr="002D1C63" w:rsidRDefault="00BC4E28" w:rsidP="00315002">
      <w:pPr>
        <w:jc w:val="center"/>
      </w:pPr>
      <w:r>
        <w:rPr>
          <w:noProof/>
        </w:rPr>
        <w:drawing>
          <wp:inline distT="0" distB="0" distL="0" distR="0">
            <wp:extent cx="3209290" cy="5210175"/>
            <wp:effectExtent l="0" t="0" r="0" b="9525"/>
            <wp:docPr id="11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09290" cy="5210175"/>
                    </a:xfrm>
                    <a:prstGeom prst="rect">
                      <a:avLst/>
                    </a:prstGeom>
                    <a:noFill/>
                    <a:ln>
                      <a:noFill/>
                    </a:ln>
                  </pic:spPr>
                </pic:pic>
              </a:graphicData>
            </a:graphic>
          </wp:inline>
        </w:drawing>
      </w:r>
    </w:p>
    <w:p w:rsidR="00504247" w:rsidRPr="002D1C63" w:rsidRDefault="00504247" w:rsidP="00504247"/>
    <w:p w:rsidR="00504247" w:rsidRDefault="004D2319" w:rsidP="00504247">
      <w:pPr>
        <w:pStyle w:val="NormalWeb"/>
        <w:spacing w:before="0" w:beforeAutospacing="0" w:after="0" w:afterAutospacing="0"/>
      </w:pPr>
      <w:bookmarkStart w:id="0" w:name="PRINCIPAL"/>
      <w:bookmarkStart w:id="1" w:name="Presentacion"/>
      <w:bookmarkEnd w:id="0"/>
      <w:bookmarkEnd w:id="1"/>
      <w:r>
        <w:rPr>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3416" type="#_x0000_t136" style="position:absolute;margin-left:229.6pt;margin-top:2.45pt;width:364.35pt;height:48pt;z-index:251755008" fillcolor="#002060" strokecolor="white">
            <v:shadow on="t" color="#868686" opacity=".5" offset="6pt,3pt" offset2=",-6pt"/>
            <v:textpath style="font-family:&quot;Bimini&quot;;font-weight:bold;v-text-kern:t" trim="t" fitpath="t" string="Presentación"/>
          </v:shape>
        </w:pict>
      </w:r>
    </w:p>
    <w:p w:rsidR="00504247" w:rsidRDefault="00504247" w:rsidP="00504247">
      <w:pPr>
        <w:pStyle w:val="NormalWeb"/>
        <w:spacing w:before="0" w:beforeAutospacing="0" w:after="0" w:afterAutospacing="0"/>
      </w:pPr>
    </w:p>
    <w:p w:rsidR="00504247" w:rsidRDefault="00504247" w:rsidP="00504247">
      <w:pPr>
        <w:pStyle w:val="NormalWeb"/>
        <w:spacing w:before="0" w:beforeAutospacing="0" w:after="0" w:afterAutospacing="0"/>
      </w:pPr>
    </w:p>
    <w:p w:rsidR="00504247" w:rsidRDefault="00504247" w:rsidP="00504247">
      <w:pPr>
        <w:pStyle w:val="NormalWeb"/>
        <w:spacing w:before="0" w:beforeAutospacing="0" w:after="0" w:afterAutospacing="0"/>
      </w:pPr>
    </w:p>
    <w:p w:rsidR="00504247" w:rsidRDefault="00504247" w:rsidP="00504247">
      <w:pPr>
        <w:pStyle w:val="NormalWeb"/>
        <w:spacing w:before="0" w:beforeAutospacing="0" w:after="0" w:afterAutospacing="0"/>
      </w:pPr>
    </w:p>
    <w:p w:rsidR="000E563C" w:rsidRDefault="00593005">
      <w:r>
        <w:rPr>
          <w:noProof/>
        </w:rPr>
        <w:drawing>
          <wp:anchor distT="0" distB="0" distL="114300" distR="114300" simplePos="0" relativeHeight="252530176" behindDoc="0" locked="0" layoutInCell="1" allowOverlap="1" wp14:anchorId="1638363E" wp14:editId="0585B853">
            <wp:simplePos x="0" y="0"/>
            <wp:positionH relativeFrom="column">
              <wp:posOffset>-377778</wp:posOffset>
            </wp:positionH>
            <wp:positionV relativeFrom="paragraph">
              <wp:posOffset>67310</wp:posOffset>
            </wp:positionV>
            <wp:extent cx="2797810" cy="4541520"/>
            <wp:effectExtent l="0" t="0" r="2540" b="0"/>
            <wp:wrapNone/>
            <wp:docPr id="16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97810" cy="4541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2667" distL="114300" distR="114300" simplePos="0" relativeHeight="252537344" behindDoc="0" locked="0" layoutInCell="1" allowOverlap="1" wp14:anchorId="334FA36E" wp14:editId="113D8DC7">
            <wp:simplePos x="0" y="0"/>
            <wp:positionH relativeFrom="column">
              <wp:posOffset>2769235</wp:posOffset>
            </wp:positionH>
            <wp:positionV relativeFrom="paragraph">
              <wp:posOffset>1957705</wp:posOffset>
            </wp:positionV>
            <wp:extent cx="5191125" cy="2660650"/>
            <wp:effectExtent l="0" t="0" r="9525" b="6350"/>
            <wp:wrapSquare wrapText="bothSides"/>
            <wp:docPr id="16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0 Imagen"/>
                    <pic:cNvPicPr/>
                  </pic:nvPicPr>
                  <pic:blipFill>
                    <a:blip r:embed="rId13">
                      <a:extLst>
                        <a:ext uri="{28A0092B-C50C-407E-A947-70E740481C1C}">
                          <a14:useLocalDpi xmlns:a14="http://schemas.microsoft.com/office/drawing/2010/main" val="0"/>
                        </a:ext>
                      </a:extLst>
                    </a:blip>
                    <a:stretch>
                      <a:fillRect/>
                    </a:stretch>
                  </pic:blipFill>
                  <pic:spPr>
                    <a:xfrm>
                      <a:off x="0" y="0"/>
                      <a:ext cx="5191125" cy="266065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56032" behindDoc="0" locked="0" layoutInCell="1" allowOverlap="1" wp14:anchorId="0174C478" wp14:editId="77A1D368">
                <wp:simplePos x="0" y="0"/>
                <wp:positionH relativeFrom="column">
                  <wp:posOffset>3120390</wp:posOffset>
                </wp:positionH>
                <wp:positionV relativeFrom="paragraph">
                  <wp:posOffset>127000</wp:posOffset>
                </wp:positionV>
                <wp:extent cx="4612005" cy="1460500"/>
                <wp:effectExtent l="57150" t="38100" r="55245" b="82550"/>
                <wp:wrapNone/>
                <wp:docPr id="28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005" cy="1460500"/>
                        </a:xfrm>
                        <a:prstGeom prst="rect">
                          <a:avLst/>
                        </a:prstGeom>
                        <a:gradFill rotWithShape="1">
                          <a:gsLst>
                            <a:gs pos="0">
                              <a:srgbClr val="4F81BD">
                                <a:tint val="50000"/>
                                <a:satMod val="300000"/>
                              </a:srgbClr>
                            </a:gs>
                            <a:gs pos="35000">
                              <a:srgbClr val="4F81BD">
                                <a:tint val="37000"/>
                                <a:satMod val="300000"/>
                              </a:srgbClr>
                            </a:gs>
                            <a:gs pos="100000">
                              <a:srgbClr val="4F81BD">
                                <a:tint val="15000"/>
                                <a:satMod val="350000"/>
                              </a:srgbClr>
                            </a:gs>
                          </a:gsLst>
                          <a:lin ang="16200000" scaled="1"/>
                        </a:gradFill>
                        <a:ln w="9525" cap="flat" cmpd="sng" algn="ctr">
                          <a:noFill/>
                          <a:prstDash val="solid"/>
                          <a:headEnd/>
                          <a:tailEnd/>
                        </a:ln>
                        <a:effectLst>
                          <a:outerShdw blurRad="40000" dist="20000" dir="5400000" rotWithShape="0">
                            <a:srgbClr val="000000">
                              <a:alpha val="38000"/>
                            </a:srgbClr>
                          </a:outerShdw>
                        </a:effectLst>
                      </wps:spPr>
                      <wps:txbx>
                        <w:txbxContent>
                          <w:p w:rsidR="00593005" w:rsidRPr="00A5472A" w:rsidRDefault="00593005" w:rsidP="00504247">
                            <w:pPr>
                              <w:pStyle w:val="NormalWeb"/>
                              <w:spacing w:before="0" w:beforeAutospacing="0" w:after="0" w:afterAutospacing="0"/>
                              <w:jc w:val="both"/>
                              <w:textAlignment w:val="baseline"/>
                              <w:rPr>
                                <w:rFonts w:ascii="Century Gothic" w:hAnsi="Century Gothic"/>
                                <w:sz w:val="32"/>
                                <w:szCs w:val="32"/>
                              </w:rPr>
                            </w:pPr>
                            <w:r w:rsidRPr="00A5472A">
                              <w:rPr>
                                <w:rFonts w:ascii="Century Gothic" w:hAnsi="Century Gothic" w:cs="Arial"/>
                                <w:color w:val="000000"/>
                                <w:kern w:val="24"/>
                                <w:sz w:val="32"/>
                                <w:szCs w:val="32"/>
                              </w:rPr>
                              <w:t xml:space="preserve">Mediante Decreto Supremo 9714 de 13 de Mayo de 1971, fue creado el Seguro Social Universitario de </w:t>
                            </w:r>
                            <w:r>
                              <w:rPr>
                                <w:rFonts w:ascii="Century Gothic" w:hAnsi="Century Gothic" w:cs="Arial"/>
                                <w:color w:val="000000"/>
                                <w:kern w:val="24"/>
                                <w:sz w:val="32"/>
                                <w:szCs w:val="32"/>
                              </w:rPr>
                              <w:t>Sucre</w:t>
                            </w:r>
                            <w:r w:rsidRPr="00A5472A">
                              <w:rPr>
                                <w:rFonts w:ascii="Century Gothic" w:hAnsi="Century Gothic" w:cs="Arial"/>
                                <w:color w:val="000000"/>
                                <w:kern w:val="24"/>
                                <w:sz w:val="32"/>
                                <w:szCs w:val="32"/>
                              </w:rPr>
                              <w:t>, como seguro Delegado de la Caja Nacional de Seguridad Social.</w:t>
                            </w:r>
                          </w:p>
                          <w:p w:rsidR="00593005" w:rsidRPr="00A5472A" w:rsidRDefault="00593005" w:rsidP="00504247">
                            <w:pPr>
                              <w:spacing w:line="360" w:lineRule="auto"/>
                              <w:jc w:val="both"/>
                              <w:rPr>
                                <w:i/>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45.7pt;margin-top:10pt;width:363.15pt;height:11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" fillcolor="#a3c4ff" stroked="f">
                <v:fill color2="#e5eeff" rotate="t" angle="180" colors="0 #a3c4ff;22938f #bfd5ff;1 #e5eeff" focus="100%" type="gradient"/>
                <v:shadow on="t" color="black" opacity="24903f" origin=",.5" offset="0,.55556mm"/>
                <v:textbox>
                  <w:txbxContent>
                    <w:p w:rsidR="00593005" w:rsidRPr="00A5472A" w:rsidRDefault="00593005" w:rsidP="00504247">
                      <w:pPr>
                        <w:pStyle w:val="NormalWeb"/>
                        <w:spacing w:before="0" w:beforeAutospacing="0" w:after="0" w:afterAutospacing="0"/>
                        <w:jc w:val="both"/>
                        <w:textAlignment w:val="baseline"/>
                        <w:rPr>
                          <w:rFonts w:ascii="Century Gothic" w:hAnsi="Century Gothic"/>
                          <w:sz w:val="32"/>
                          <w:szCs w:val="32"/>
                        </w:rPr>
                      </w:pPr>
                      <w:r w:rsidRPr="00A5472A">
                        <w:rPr>
                          <w:rFonts w:ascii="Century Gothic" w:hAnsi="Century Gothic" w:cs="Arial"/>
                          <w:color w:val="000000"/>
                          <w:kern w:val="24"/>
                          <w:sz w:val="32"/>
                          <w:szCs w:val="32"/>
                        </w:rPr>
                        <w:t xml:space="preserve">Mediante Decreto Supremo 9714 de 13 de Mayo de 1971, fue creado el Seguro Social Universitario de </w:t>
                      </w:r>
                      <w:r>
                        <w:rPr>
                          <w:rFonts w:ascii="Century Gothic" w:hAnsi="Century Gothic" w:cs="Arial"/>
                          <w:color w:val="000000"/>
                          <w:kern w:val="24"/>
                          <w:sz w:val="32"/>
                          <w:szCs w:val="32"/>
                        </w:rPr>
                        <w:t>Sucre</w:t>
                      </w:r>
                      <w:r w:rsidRPr="00A5472A">
                        <w:rPr>
                          <w:rFonts w:ascii="Century Gothic" w:hAnsi="Century Gothic" w:cs="Arial"/>
                          <w:color w:val="000000"/>
                          <w:kern w:val="24"/>
                          <w:sz w:val="32"/>
                          <w:szCs w:val="32"/>
                        </w:rPr>
                        <w:t>, como seguro Delegado de la Caja Nacional de Seguridad Social.</w:t>
                      </w:r>
                    </w:p>
                    <w:p w:rsidR="00593005" w:rsidRPr="00A5472A" w:rsidRDefault="00593005" w:rsidP="00504247">
                      <w:pPr>
                        <w:spacing w:line="360" w:lineRule="auto"/>
                        <w:jc w:val="both"/>
                        <w:rPr>
                          <w:i/>
                          <w:sz w:val="28"/>
                        </w:rPr>
                      </w:pPr>
                    </w:p>
                  </w:txbxContent>
                </v:textbox>
              </v:shape>
            </w:pict>
          </mc:Fallback>
        </mc:AlternateContent>
      </w:r>
      <w:r w:rsidR="000E563C">
        <w:br w:type="page"/>
      </w:r>
    </w:p>
    <w:p w:rsidR="00504247" w:rsidRDefault="004D2319" w:rsidP="00504247">
      <w:pPr>
        <w:pStyle w:val="NormalWeb"/>
        <w:spacing w:before="0" w:beforeAutospacing="0" w:after="0" w:afterAutospacing="0"/>
      </w:pPr>
      <w:r>
        <w:rPr>
          <w:noProof/>
        </w:rPr>
        <w:lastRenderedPageBreak/>
        <w:pict>
          <v:shape id="_x0000_s3417" type="#_x0000_t136" style="position:absolute;margin-left:178.1pt;margin-top:20.5pt;width:516pt;height:43.25pt;z-index:251759104" fillcolor="#13235b" strokecolor="white">
            <v:shadow on="t" color="#868686" opacity=".5" offset="6pt,3pt" offset2=",-6pt"/>
            <v:textpath style="font-family:&quot;Bimini&quot;;font-weight:bold;v-text-kern:t" trim="t" fitpath="t" string="Autoridades del Honorable Directorio&#10;"/>
          </v:shape>
        </w:pict>
      </w:r>
    </w:p>
    <w:p w:rsidR="00504247" w:rsidRDefault="00504247" w:rsidP="00504247">
      <w:pPr>
        <w:pStyle w:val="NormalWeb"/>
        <w:spacing w:before="0" w:beforeAutospacing="0" w:after="0" w:afterAutospacing="0"/>
      </w:pPr>
    </w:p>
    <w:p w:rsidR="00504247" w:rsidRDefault="00504247" w:rsidP="00504247">
      <w:pPr>
        <w:pStyle w:val="NormalWeb"/>
        <w:spacing w:before="0" w:beforeAutospacing="0" w:after="0" w:afterAutospacing="0"/>
      </w:pPr>
    </w:p>
    <w:p w:rsidR="00504247" w:rsidRDefault="00504247" w:rsidP="00315002">
      <w:bookmarkStart w:id="2" w:name="Autoridades"/>
      <w:bookmarkStart w:id="3" w:name="Directorio"/>
      <w:bookmarkEnd w:id="2"/>
      <w:bookmarkEnd w:id="3"/>
    </w:p>
    <w:p w:rsidR="00315002" w:rsidRDefault="00593005" w:rsidP="00315002">
      <w:r>
        <w:rPr>
          <w:noProof/>
        </w:rPr>
        <w:drawing>
          <wp:anchor distT="0" distB="0" distL="114300" distR="114300" simplePos="0" relativeHeight="252520960" behindDoc="0" locked="0" layoutInCell="1" allowOverlap="1" wp14:anchorId="5ECFC45A" wp14:editId="63ACA044">
            <wp:simplePos x="0" y="0"/>
            <wp:positionH relativeFrom="column">
              <wp:posOffset>-376508</wp:posOffset>
            </wp:positionH>
            <wp:positionV relativeFrom="paragraph">
              <wp:posOffset>71120</wp:posOffset>
            </wp:positionV>
            <wp:extent cx="2797810" cy="4541520"/>
            <wp:effectExtent l="0" t="0" r="2540" b="0"/>
            <wp:wrapNone/>
            <wp:docPr id="16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97810" cy="4541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15002" w:rsidRDefault="00315002" w:rsidP="00315002"/>
    <w:p w:rsidR="00504247" w:rsidRDefault="00593005" w:rsidP="00504247">
      <w:pPr>
        <w:pStyle w:val="NormalWeb"/>
        <w:spacing w:before="0" w:beforeAutospacing="0" w:after="0" w:afterAutospacing="0"/>
      </w:pPr>
      <w:r>
        <w:rPr>
          <w:noProof/>
        </w:rPr>
        <mc:AlternateContent>
          <mc:Choice Requires="wps">
            <w:drawing>
              <wp:anchor distT="0" distB="0" distL="114300" distR="114300" simplePos="0" relativeHeight="251758080" behindDoc="0" locked="0" layoutInCell="1" allowOverlap="1" wp14:anchorId="1095752B" wp14:editId="50BCB6E1">
                <wp:simplePos x="0" y="0"/>
                <wp:positionH relativeFrom="column">
                  <wp:posOffset>2625725</wp:posOffset>
                </wp:positionH>
                <wp:positionV relativeFrom="paragraph">
                  <wp:posOffset>34290</wp:posOffset>
                </wp:positionV>
                <wp:extent cx="6091555" cy="1925320"/>
                <wp:effectExtent l="0" t="0" r="0" b="0"/>
                <wp:wrapNone/>
                <wp:docPr id="28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1555" cy="1925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005" w:rsidRPr="00F661FD" w:rsidRDefault="00593005" w:rsidP="00D45F28">
                            <w:pPr>
                              <w:pStyle w:val="NormalWeb"/>
                              <w:jc w:val="both"/>
                              <w:rPr>
                                <w:rFonts w:ascii="Century Gothic" w:hAnsi="Century Gothic"/>
                                <w:sz w:val="26"/>
                                <w:szCs w:val="26"/>
                              </w:rPr>
                            </w:pPr>
                            <w:r w:rsidRPr="00F661FD">
                              <w:rPr>
                                <w:rFonts w:ascii="Century Gothic" w:hAnsi="Century Gothic"/>
                                <w:b/>
                                <w:sz w:val="26"/>
                                <w:szCs w:val="26"/>
                              </w:rPr>
                              <w:t>PRESIDENTE DEL DIRECTORIO</w:t>
                            </w:r>
                            <w:r>
                              <w:rPr>
                                <w:rFonts w:ascii="Century Gothic" w:hAnsi="Century Gothic"/>
                                <w:sz w:val="26"/>
                                <w:szCs w:val="26"/>
                              </w:rPr>
                              <w:tab/>
                            </w:r>
                            <w:r>
                              <w:rPr>
                                <w:rFonts w:ascii="Century Gothic" w:hAnsi="Century Gothic"/>
                                <w:sz w:val="26"/>
                                <w:szCs w:val="26"/>
                              </w:rPr>
                              <w:tab/>
                            </w:r>
                            <w:r>
                              <w:rPr>
                                <w:rFonts w:ascii="Century Gothic" w:hAnsi="Century Gothic"/>
                                <w:sz w:val="26"/>
                                <w:szCs w:val="26"/>
                              </w:rPr>
                              <w:tab/>
                            </w:r>
                            <w:r w:rsidRPr="00F661FD">
                              <w:rPr>
                                <w:rFonts w:ascii="Century Gothic" w:hAnsi="Century Gothic"/>
                                <w:sz w:val="26"/>
                                <w:szCs w:val="26"/>
                              </w:rPr>
                              <w:t>Ing.</w:t>
                            </w:r>
                            <w:r>
                              <w:rPr>
                                <w:rFonts w:ascii="Century Gothic" w:hAnsi="Century Gothic"/>
                                <w:sz w:val="26"/>
                                <w:szCs w:val="26"/>
                              </w:rPr>
                              <w:t xml:space="preserve"> Eduardo Rivero Zurita</w:t>
                            </w:r>
                          </w:p>
                          <w:p w:rsidR="00593005" w:rsidRDefault="00593005" w:rsidP="00D45F28">
                            <w:pPr>
                              <w:pStyle w:val="NormalWeb"/>
                              <w:jc w:val="both"/>
                              <w:rPr>
                                <w:rFonts w:ascii="Century Gothic" w:hAnsi="Century Gothic"/>
                                <w:sz w:val="26"/>
                                <w:szCs w:val="26"/>
                              </w:rPr>
                            </w:pPr>
                            <w:r w:rsidRPr="00F661FD">
                              <w:rPr>
                                <w:rFonts w:ascii="Century Gothic" w:hAnsi="Century Gothic"/>
                                <w:b/>
                                <w:sz w:val="26"/>
                                <w:szCs w:val="26"/>
                              </w:rPr>
                              <w:t>REPRESENTANTE DEL SECTOR DOCENTE</w:t>
                            </w:r>
                            <w:r w:rsidRPr="00F661FD">
                              <w:rPr>
                                <w:rFonts w:ascii="Century Gothic" w:hAnsi="Century Gothic"/>
                                <w:b/>
                                <w:sz w:val="26"/>
                                <w:szCs w:val="26"/>
                              </w:rPr>
                              <w:tab/>
                            </w:r>
                            <w:r>
                              <w:rPr>
                                <w:rFonts w:ascii="Century Gothic" w:hAnsi="Century Gothic"/>
                                <w:sz w:val="26"/>
                                <w:szCs w:val="26"/>
                              </w:rPr>
                              <w:t>Ing. Jorge Alurralde Saavedra</w:t>
                            </w:r>
                          </w:p>
                          <w:p w:rsidR="00593005" w:rsidRPr="00F661FD" w:rsidRDefault="00593005" w:rsidP="00D45F28">
                            <w:pPr>
                              <w:pStyle w:val="NormalWeb"/>
                              <w:jc w:val="both"/>
                              <w:rPr>
                                <w:rFonts w:ascii="Century Gothic" w:hAnsi="Century Gothic"/>
                                <w:sz w:val="26"/>
                                <w:szCs w:val="26"/>
                              </w:rPr>
                            </w:pPr>
                            <w:r>
                              <w:rPr>
                                <w:rFonts w:ascii="Century Gothic" w:hAnsi="Century Gothic"/>
                                <w:b/>
                                <w:sz w:val="26"/>
                                <w:szCs w:val="26"/>
                              </w:rPr>
                              <w:t>REPRESENTANTE DEL SECTOR ADTVO.</w:t>
                            </w:r>
                            <w:r>
                              <w:rPr>
                                <w:rFonts w:ascii="Century Gothic" w:hAnsi="Century Gothic"/>
                                <w:b/>
                                <w:sz w:val="26"/>
                                <w:szCs w:val="26"/>
                              </w:rPr>
                              <w:tab/>
                            </w:r>
                            <w:r w:rsidRPr="00657087">
                              <w:rPr>
                                <w:rFonts w:ascii="Century Gothic" w:hAnsi="Century Gothic"/>
                                <w:sz w:val="26"/>
                                <w:szCs w:val="26"/>
                              </w:rPr>
                              <w:t>T.S.</w:t>
                            </w:r>
                            <w:r w:rsidRPr="000968E0">
                              <w:rPr>
                                <w:rFonts w:ascii="Calibri" w:hAnsi="Calibri" w:cs="Calibri"/>
                                <w:color w:val="000000"/>
                                <w:lang w:eastAsia="es-BO"/>
                              </w:rPr>
                              <w:t xml:space="preserve"> </w:t>
                            </w:r>
                            <w:r>
                              <w:rPr>
                                <w:rFonts w:ascii="Century Gothic" w:hAnsi="Century Gothic"/>
                                <w:sz w:val="26"/>
                                <w:szCs w:val="26"/>
                              </w:rPr>
                              <w:t>Diego Armando Villacorta N.</w:t>
                            </w:r>
                          </w:p>
                          <w:p w:rsidR="00593005" w:rsidRPr="00F661FD" w:rsidRDefault="00593005" w:rsidP="00D45F28">
                            <w:pPr>
                              <w:pStyle w:val="NormalWeb"/>
                              <w:jc w:val="both"/>
                              <w:rPr>
                                <w:rFonts w:ascii="Century Gothic" w:hAnsi="Century Gothic"/>
                                <w:sz w:val="26"/>
                                <w:szCs w:val="26"/>
                              </w:rPr>
                            </w:pPr>
                            <w:r w:rsidRPr="00F661FD">
                              <w:rPr>
                                <w:rFonts w:ascii="Century Gothic" w:hAnsi="Century Gothic"/>
                                <w:b/>
                                <w:sz w:val="26"/>
                                <w:szCs w:val="26"/>
                              </w:rPr>
                              <w:t>REPRESENTANTE DEL SECTOR PASIVO</w:t>
                            </w:r>
                            <w:r>
                              <w:rPr>
                                <w:rFonts w:ascii="Century Gothic" w:hAnsi="Century Gothic"/>
                                <w:sz w:val="26"/>
                                <w:szCs w:val="26"/>
                              </w:rPr>
                              <w:tab/>
                              <w:t>Dr. Adrián Talavera Torrico</w:t>
                            </w:r>
                          </w:p>
                          <w:p w:rsidR="00593005" w:rsidRPr="00F661FD" w:rsidRDefault="00593005" w:rsidP="003A62E4">
                            <w:pPr>
                              <w:pStyle w:val="NormalWeb"/>
                              <w:jc w:val="center"/>
                              <w:rPr>
                                <w:rFonts w:ascii="Century Gothic" w:hAnsi="Century Gothic"/>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206.75pt;margin-top:2.7pt;width:479.65pt;height:151.6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" filled="f" stroked="f">
                <v:textbox>
                  <w:txbxContent>
                    <w:p w:rsidR="00593005" w:rsidRPr="00F661FD" w:rsidRDefault="00593005" w:rsidP="00D45F28">
                      <w:pPr>
                        <w:pStyle w:val="NormalWeb"/>
                        <w:jc w:val="both"/>
                        <w:rPr>
                          <w:rFonts w:ascii="Century Gothic" w:hAnsi="Century Gothic"/>
                          <w:sz w:val="26"/>
                          <w:szCs w:val="26"/>
                        </w:rPr>
                      </w:pPr>
                      <w:r w:rsidRPr="00F661FD">
                        <w:rPr>
                          <w:rFonts w:ascii="Century Gothic" w:hAnsi="Century Gothic"/>
                          <w:b/>
                          <w:sz w:val="26"/>
                          <w:szCs w:val="26"/>
                        </w:rPr>
                        <w:t>PRESIDENTE DEL DIRECTORIO</w:t>
                      </w:r>
                      <w:r>
                        <w:rPr>
                          <w:rFonts w:ascii="Century Gothic" w:hAnsi="Century Gothic"/>
                          <w:sz w:val="26"/>
                          <w:szCs w:val="26"/>
                        </w:rPr>
                        <w:tab/>
                      </w:r>
                      <w:r>
                        <w:rPr>
                          <w:rFonts w:ascii="Century Gothic" w:hAnsi="Century Gothic"/>
                          <w:sz w:val="26"/>
                          <w:szCs w:val="26"/>
                        </w:rPr>
                        <w:tab/>
                      </w:r>
                      <w:r>
                        <w:rPr>
                          <w:rFonts w:ascii="Century Gothic" w:hAnsi="Century Gothic"/>
                          <w:sz w:val="26"/>
                          <w:szCs w:val="26"/>
                        </w:rPr>
                        <w:tab/>
                      </w:r>
                      <w:r w:rsidRPr="00F661FD">
                        <w:rPr>
                          <w:rFonts w:ascii="Century Gothic" w:hAnsi="Century Gothic"/>
                          <w:sz w:val="26"/>
                          <w:szCs w:val="26"/>
                        </w:rPr>
                        <w:t>Ing.</w:t>
                      </w:r>
                      <w:r>
                        <w:rPr>
                          <w:rFonts w:ascii="Century Gothic" w:hAnsi="Century Gothic"/>
                          <w:sz w:val="26"/>
                          <w:szCs w:val="26"/>
                        </w:rPr>
                        <w:t xml:space="preserve"> Eduardo Rivero Zurita</w:t>
                      </w:r>
                    </w:p>
                    <w:p w:rsidR="00593005" w:rsidRDefault="00593005" w:rsidP="00D45F28">
                      <w:pPr>
                        <w:pStyle w:val="NormalWeb"/>
                        <w:jc w:val="both"/>
                        <w:rPr>
                          <w:rFonts w:ascii="Century Gothic" w:hAnsi="Century Gothic"/>
                          <w:sz w:val="26"/>
                          <w:szCs w:val="26"/>
                        </w:rPr>
                      </w:pPr>
                      <w:r w:rsidRPr="00F661FD">
                        <w:rPr>
                          <w:rFonts w:ascii="Century Gothic" w:hAnsi="Century Gothic"/>
                          <w:b/>
                          <w:sz w:val="26"/>
                          <w:szCs w:val="26"/>
                        </w:rPr>
                        <w:t>REPRESENTANTE DEL SECTOR DOCENTE</w:t>
                      </w:r>
                      <w:r w:rsidRPr="00F661FD">
                        <w:rPr>
                          <w:rFonts w:ascii="Century Gothic" w:hAnsi="Century Gothic"/>
                          <w:b/>
                          <w:sz w:val="26"/>
                          <w:szCs w:val="26"/>
                        </w:rPr>
                        <w:tab/>
                      </w:r>
                      <w:r>
                        <w:rPr>
                          <w:rFonts w:ascii="Century Gothic" w:hAnsi="Century Gothic"/>
                          <w:sz w:val="26"/>
                          <w:szCs w:val="26"/>
                        </w:rPr>
                        <w:t xml:space="preserve">Ing. Jorge </w:t>
                      </w:r>
                      <w:proofErr w:type="spellStart"/>
                      <w:r>
                        <w:rPr>
                          <w:rFonts w:ascii="Century Gothic" w:hAnsi="Century Gothic"/>
                          <w:sz w:val="26"/>
                          <w:szCs w:val="26"/>
                        </w:rPr>
                        <w:t>Alurralde</w:t>
                      </w:r>
                      <w:proofErr w:type="spellEnd"/>
                      <w:r>
                        <w:rPr>
                          <w:rFonts w:ascii="Century Gothic" w:hAnsi="Century Gothic"/>
                          <w:sz w:val="26"/>
                          <w:szCs w:val="26"/>
                        </w:rPr>
                        <w:t xml:space="preserve"> Saavedra</w:t>
                      </w:r>
                    </w:p>
                    <w:p w:rsidR="00593005" w:rsidRPr="00F661FD" w:rsidRDefault="00593005" w:rsidP="00D45F28">
                      <w:pPr>
                        <w:pStyle w:val="NormalWeb"/>
                        <w:jc w:val="both"/>
                        <w:rPr>
                          <w:rFonts w:ascii="Century Gothic" w:hAnsi="Century Gothic"/>
                          <w:sz w:val="26"/>
                          <w:szCs w:val="26"/>
                        </w:rPr>
                      </w:pPr>
                      <w:r>
                        <w:rPr>
                          <w:rFonts w:ascii="Century Gothic" w:hAnsi="Century Gothic"/>
                          <w:b/>
                          <w:sz w:val="26"/>
                          <w:szCs w:val="26"/>
                        </w:rPr>
                        <w:t>REPRESENTANTE DEL SECTOR ADTVO.</w:t>
                      </w:r>
                      <w:r>
                        <w:rPr>
                          <w:rFonts w:ascii="Century Gothic" w:hAnsi="Century Gothic"/>
                          <w:b/>
                          <w:sz w:val="26"/>
                          <w:szCs w:val="26"/>
                        </w:rPr>
                        <w:tab/>
                      </w:r>
                      <w:r w:rsidRPr="00657087">
                        <w:rPr>
                          <w:rFonts w:ascii="Century Gothic" w:hAnsi="Century Gothic"/>
                          <w:sz w:val="26"/>
                          <w:szCs w:val="26"/>
                        </w:rPr>
                        <w:t>T.S.</w:t>
                      </w:r>
                      <w:r w:rsidRPr="000968E0">
                        <w:rPr>
                          <w:rFonts w:ascii="Calibri" w:hAnsi="Calibri" w:cs="Calibri"/>
                          <w:color w:val="000000"/>
                          <w:lang w:eastAsia="es-BO"/>
                        </w:rPr>
                        <w:t xml:space="preserve"> </w:t>
                      </w:r>
                      <w:r>
                        <w:rPr>
                          <w:rFonts w:ascii="Century Gothic" w:hAnsi="Century Gothic"/>
                          <w:sz w:val="26"/>
                          <w:szCs w:val="26"/>
                        </w:rPr>
                        <w:t>Diego Armando Villacorta N.</w:t>
                      </w:r>
                    </w:p>
                    <w:p w:rsidR="00593005" w:rsidRPr="00F661FD" w:rsidRDefault="00593005" w:rsidP="00D45F28">
                      <w:pPr>
                        <w:pStyle w:val="NormalWeb"/>
                        <w:jc w:val="both"/>
                        <w:rPr>
                          <w:rFonts w:ascii="Century Gothic" w:hAnsi="Century Gothic"/>
                          <w:sz w:val="26"/>
                          <w:szCs w:val="26"/>
                        </w:rPr>
                      </w:pPr>
                      <w:r w:rsidRPr="00F661FD">
                        <w:rPr>
                          <w:rFonts w:ascii="Century Gothic" w:hAnsi="Century Gothic"/>
                          <w:b/>
                          <w:sz w:val="26"/>
                          <w:szCs w:val="26"/>
                        </w:rPr>
                        <w:t>REPRESENTANTE DEL SECTOR PASIVO</w:t>
                      </w:r>
                      <w:r>
                        <w:rPr>
                          <w:rFonts w:ascii="Century Gothic" w:hAnsi="Century Gothic"/>
                          <w:sz w:val="26"/>
                          <w:szCs w:val="26"/>
                        </w:rPr>
                        <w:tab/>
                        <w:t xml:space="preserve">Dr. Adrián Talavera </w:t>
                      </w:r>
                      <w:proofErr w:type="spellStart"/>
                      <w:r>
                        <w:rPr>
                          <w:rFonts w:ascii="Century Gothic" w:hAnsi="Century Gothic"/>
                          <w:sz w:val="26"/>
                          <w:szCs w:val="26"/>
                        </w:rPr>
                        <w:t>Torrico</w:t>
                      </w:r>
                      <w:proofErr w:type="spellEnd"/>
                    </w:p>
                    <w:p w:rsidR="00593005" w:rsidRPr="00F661FD" w:rsidRDefault="00593005" w:rsidP="003A62E4">
                      <w:pPr>
                        <w:pStyle w:val="NormalWeb"/>
                        <w:jc w:val="center"/>
                        <w:rPr>
                          <w:rFonts w:ascii="Century Gothic" w:hAnsi="Century Gothic"/>
                          <w:sz w:val="26"/>
                          <w:szCs w:val="26"/>
                        </w:rPr>
                      </w:pPr>
                    </w:p>
                  </w:txbxContent>
                </v:textbox>
              </v:shape>
            </w:pict>
          </mc:Fallback>
        </mc:AlternateContent>
      </w:r>
    </w:p>
    <w:p w:rsidR="00504247" w:rsidRDefault="00504247" w:rsidP="00504247">
      <w:pPr>
        <w:pStyle w:val="NormalWeb"/>
        <w:spacing w:before="0" w:beforeAutospacing="0" w:after="0" w:afterAutospacing="0"/>
      </w:pPr>
    </w:p>
    <w:p w:rsidR="00504247" w:rsidRDefault="00504247" w:rsidP="00504247">
      <w:pPr>
        <w:pStyle w:val="NormalWeb"/>
        <w:spacing w:before="0" w:beforeAutospacing="0" w:after="0" w:afterAutospacing="0"/>
      </w:pPr>
    </w:p>
    <w:p w:rsidR="00504247" w:rsidRDefault="00504247" w:rsidP="00504247"/>
    <w:p w:rsidR="00504247" w:rsidRDefault="00504247" w:rsidP="00504247"/>
    <w:p w:rsidR="00504247" w:rsidRDefault="00504247" w:rsidP="00504247">
      <w:pPr>
        <w:pStyle w:val="NormalWeb"/>
        <w:spacing w:before="0" w:beforeAutospacing="0" w:after="0" w:afterAutospacing="0"/>
      </w:pPr>
      <w:bookmarkStart w:id="4" w:name="Ejecutivos"/>
      <w:bookmarkEnd w:id="4"/>
    </w:p>
    <w:p w:rsidR="00504247" w:rsidRDefault="00504247" w:rsidP="00504247">
      <w:pPr>
        <w:pStyle w:val="NormalWeb"/>
        <w:spacing w:before="0" w:beforeAutospacing="0" w:after="0" w:afterAutospacing="0"/>
      </w:pPr>
    </w:p>
    <w:p w:rsidR="00504247" w:rsidRDefault="00504247" w:rsidP="00504247">
      <w:pPr>
        <w:pStyle w:val="NormalWeb"/>
        <w:spacing w:before="0" w:beforeAutospacing="0" w:after="0" w:afterAutospacing="0"/>
      </w:pPr>
    </w:p>
    <w:p w:rsidR="00E52CE6" w:rsidRDefault="00E52CE6" w:rsidP="00504247">
      <w:pPr>
        <w:pStyle w:val="NormalWeb"/>
        <w:spacing w:before="0" w:beforeAutospacing="0" w:after="0" w:afterAutospacing="0"/>
      </w:pPr>
    </w:p>
    <w:p w:rsidR="00E52CE6" w:rsidRPr="00E52CE6" w:rsidRDefault="00E52CE6" w:rsidP="00E52CE6"/>
    <w:p w:rsidR="00E52CE6" w:rsidRPr="00E52CE6" w:rsidRDefault="00593005" w:rsidP="00E52CE6">
      <w:r>
        <w:rPr>
          <w:noProof/>
        </w:rPr>
        <w:drawing>
          <wp:anchor distT="0" distB="0" distL="114300" distR="114300" simplePos="0" relativeHeight="252519936" behindDoc="1" locked="0" layoutInCell="1" allowOverlap="1" wp14:anchorId="6CD55DE2" wp14:editId="507FA62E">
            <wp:simplePos x="0" y="0"/>
            <wp:positionH relativeFrom="column">
              <wp:posOffset>4330065</wp:posOffset>
            </wp:positionH>
            <wp:positionV relativeFrom="paragraph">
              <wp:posOffset>88265</wp:posOffset>
            </wp:positionV>
            <wp:extent cx="3170555" cy="3088005"/>
            <wp:effectExtent l="0" t="0" r="0" b="0"/>
            <wp:wrapNone/>
            <wp:docPr id="16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70555" cy="30880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2CE6" w:rsidRPr="00E52CE6" w:rsidRDefault="00E52CE6" w:rsidP="00E52CE6"/>
    <w:p w:rsidR="00E52CE6" w:rsidRPr="00E52CE6" w:rsidRDefault="00E52CE6" w:rsidP="00E52CE6"/>
    <w:p w:rsidR="00E52CE6" w:rsidRPr="00E52CE6" w:rsidRDefault="00E52CE6" w:rsidP="00E52CE6"/>
    <w:p w:rsidR="00E52CE6" w:rsidRPr="00E52CE6" w:rsidRDefault="00E52CE6" w:rsidP="00E52CE6"/>
    <w:p w:rsidR="00E52CE6" w:rsidRPr="00E52CE6" w:rsidRDefault="00E52CE6" w:rsidP="00E52CE6"/>
    <w:p w:rsidR="00E52CE6" w:rsidRPr="00E52CE6" w:rsidRDefault="00E52CE6" w:rsidP="00E52CE6"/>
    <w:p w:rsidR="00E52CE6" w:rsidRPr="00E52CE6" w:rsidRDefault="00E52CE6" w:rsidP="00E52CE6"/>
    <w:p w:rsidR="00E52CE6" w:rsidRPr="00E52CE6" w:rsidRDefault="00E52CE6" w:rsidP="00E52CE6"/>
    <w:p w:rsidR="00E52CE6" w:rsidRPr="00E52CE6" w:rsidRDefault="00E52CE6" w:rsidP="00E52CE6"/>
    <w:p w:rsidR="00E52CE6" w:rsidRPr="00E52CE6" w:rsidRDefault="00E52CE6" w:rsidP="00E52CE6"/>
    <w:p w:rsidR="00E52CE6" w:rsidRPr="00E52CE6" w:rsidRDefault="00E52CE6" w:rsidP="00E52CE6"/>
    <w:p w:rsidR="00E52CE6" w:rsidRPr="00E52CE6" w:rsidRDefault="00E52CE6" w:rsidP="00E52CE6"/>
    <w:p w:rsidR="00E52CE6" w:rsidRDefault="00E52CE6" w:rsidP="00E52CE6"/>
    <w:p w:rsidR="00E52CE6" w:rsidRDefault="00E52CE6" w:rsidP="00E52CE6"/>
    <w:p w:rsidR="00E52CE6" w:rsidRDefault="00E52CE6">
      <w:r>
        <w:br w:type="page"/>
      </w:r>
    </w:p>
    <w:p w:rsidR="00504247" w:rsidRPr="00E52CE6" w:rsidRDefault="004D2319" w:rsidP="00E52CE6">
      <w:r>
        <w:rPr>
          <w:noProof/>
        </w:rPr>
        <w:lastRenderedPageBreak/>
        <w:pict>
          <v:shape id="_x0000_s3421" type="#_x0000_t136" style="position:absolute;margin-left:201.65pt;margin-top:16.1pt;width:496.95pt;height:39.9pt;z-index:251775488" fillcolor="#13235b" strokecolor="white">
            <v:shadow on="t" color="#868686" opacity=".5" offset="6pt,3pt" offset2=",-6pt"/>
            <v:textpath style="font-family:&quot;Bimini&quot;;font-weight:bold;v-text-kern:t" trim="t" fitpath="t" string="Ejecutivos del Seguro Social Universitario&#10;"/>
          </v:shape>
        </w:pict>
      </w:r>
    </w:p>
    <w:p w:rsidR="00504247" w:rsidRDefault="00504247" w:rsidP="00504247">
      <w:pPr>
        <w:pStyle w:val="NormalWeb"/>
        <w:spacing w:before="0" w:beforeAutospacing="0" w:after="0" w:afterAutospacing="0"/>
      </w:pPr>
    </w:p>
    <w:p w:rsidR="00504247" w:rsidRDefault="00504247" w:rsidP="00504247"/>
    <w:p w:rsidR="00504247" w:rsidRDefault="00504247" w:rsidP="00504247"/>
    <w:p w:rsidR="00504247" w:rsidRDefault="00593005" w:rsidP="00504247">
      <w:r>
        <w:rPr>
          <w:noProof/>
        </w:rPr>
        <w:drawing>
          <wp:anchor distT="0" distB="0" distL="114300" distR="114300" simplePos="0" relativeHeight="252521984" behindDoc="0" locked="0" layoutInCell="1" allowOverlap="1" wp14:anchorId="712CFB4E" wp14:editId="65B1C397">
            <wp:simplePos x="0" y="0"/>
            <wp:positionH relativeFrom="column">
              <wp:posOffset>-271780</wp:posOffset>
            </wp:positionH>
            <wp:positionV relativeFrom="paragraph">
              <wp:posOffset>13970</wp:posOffset>
            </wp:positionV>
            <wp:extent cx="2797810" cy="4541520"/>
            <wp:effectExtent l="0" t="0" r="2540" b="0"/>
            <wp:wrapNone/>
            <wp:docPr id="16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97810" cy="4541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74464" behindDoc="0" locked="0" layoutInCell="1" allowOverlap="1" wp14:anchorId="7B8B2E0B" wp14:editId="25725455">
                <wp:simplePos x="0" y="0"/>
                <wp:positionH relativeFrom="column">
                  <wp:posOffset>2809875</wp:posOffset>
                </wp:positionH>
                <wp:positionV relativeFrom="paragraph">
                  <wp:posOffset>80010</wp:posOffset>
                </wp:positionV>
                <wp:extent cx="5057775" cy="3429000"/>
                <wp:effectExtent l="0" t="0" r="0" b="0"/>
                <wp:wrapNone/>
                <wp:docPr id="279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7775" cy="3429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005" w:rsidRDefault="00593005" w:rsidP="00504247">
                            <w:pPr>
                              <w:pStyle w:val="NormalWeb"/>
                              <w:rPr>
                                <w:rFonts w:ascii="Century Gothic" w:hAnsi="Century Gothic"/>
                                <w:b/>
                                <w:sz w:val="26"/>
                                <w:szCs w:val="26"/>
                              </w:rPr>
                            </w:pPr>
                            <w:r w:rsidRPr="00EB1BB0">
                              <w:rPr>
                                <w:rFonts w:ascii="Century Gothic" w:hAnsi="Century Gothic"/>
                                <w:b/>
                                <w:sz w:val="26"/>
                                <w:szCs w:val="26"/>
                              </w:rPr>
                              <w:t>GERENTE GENERAL</w:t>
                            </w:r>
                            <w:r>
                              <w:rPr>
                                <w:rFonts w:ascii="Century Gothic" w:hAnsi="Century Gothic"/>
                                <w:b/>
                                <w:sz w:val="26"/>
                                <w:szCs w:val="26"/>
                              </w:rPr>
                              <w:t xml:space="preserve"> a.i. </w:t>
                            </w:r>
                            <w:r w:rsidRPr="00EB1BB0">
                              <w:rPr>
                                <w:rFonts w:ascii="Century Gothic" w:hAnsi="Century Gothic"/>
                                <w:b/>
                                <w:sz w:val="26"/>
                                <w:szCs w:val="26"/>
                              </w:rPr>
                              <w:t xml:space="preserve">: </w:t>
                            </w:r>
                            <w:r w:rsidRPr="00EB1BB0">
                              <w:rPr>
                                <w:rFonts w:ascii="Century Gothic" w:hAnsi="Century Gothic"/>
                                <w:sz w:val="26"/>
                                <w:szCs w:val="26"/>
                              </w:rPr>
                              <w:t>Lic. Sandra Rios Valda</w:t>
                            </w:r>
                            <w:r w:rsidRPr="00EB1BB0">
                              <w:rPr>
                                <w:rFonts w:ascii="Century Gothic" w:hAnsi="Century Gothic"/>
                                <w:b/>
                                <w:sz w:val="26"/>
                                <w:szCs w:val="26"/>
                              </w:rPr>
                              <w:t xml:space="preserve"> </w:t>
                            </w:r>
                          </w:p>
                          <w:p w:rsidR="00593005" w:rsidRDefault="00593005" w:rsidP="00504247">
                            <w:pPr>
                              <w:pStyle w:val="NormalWeb"/>
                              <w:rPr>
                                <w:rFonts w:ascii="Century Gothic" w:hAnsi="Century Gothic"/>
                                <w:sz w:val="26"/>
                                <w:szCs w:val="26"/>
                              </w:rPr>
                            </w:pPr>
                            <w:r w:rsidRPr="00EB1BB0">
                              <w:rPr>
                                <w:rFonts w:ascii="Century Gothic" w:hAnsi="Century Gothic"/>
                                <w:b/>
                                <w:sz w:val="26"/>
                                <w:szCs w:val="26"/>
                              </w:rPr>
                              <w:t>JEFE MEDICO</w:t>
                            </w:r>
                            <w:r w:rsidRPr="00EB1BB0">
                              <w:rPr>
                                <w:rFonts w:ascii="Century Gothic" w:hAnsi="Century Gothic"/>
                                <w:sz w:val="26"/>
                                <w:szCs w:val="26"/>
                              </w:rPr>
                              <w:t xml:space="preserve">: Dr. </w:t>
                            </w:r>
                            <w:r>
                              <w:rPr>
                                <w:rFonts w:ascii="Century Gothic" w:hAnsi="Century Gothic"/>
                                <w:sz w:val="26"/>
                                <w:szCs w:val="26"/>
                              </w:rPr>
                              <w:t>Jose Orlando Toledo Antezana</w:t>
                            </w:r>
                          </w:p>
                          <w:p w:rsidR="00593005" w:rsidRPr="00F12BD8" w:rsidRDefault="00593005" w:rsidP="005A4CAB">
                            <w:pPr>
                              <w:rPr>
                                <w:b/>
                              </w:rPr>
                            </w:pPr>
                            <w:r w:rsidRPr="00EB1BB0">
                              <w:rPr>
                                <w:rFonts w:ascii="Century Gothic" w:hAnsi="Century Gothic"/>
                                <w:b/>
                                <w:sz w:val="26"/>
                                <w:szCs w:val="26"/>
                              </w:rPr>
                              <w:t>JEFE ADTVO. FINANCIERO</w:t>
                            </w:r>
                            <w:r>
                              <w:rPr>
                                <w:rFonts w:ascii="Century Gothic" w:hAnsi="Century Gothic"/>
                                <w:b/>
                                <w:sz w:val="26"/>
                                <w:szCs w:val="26"/>
                              </w:rPr>
                              <w:t xml:space="preserve"> a.i.</w:t>
                            </w:r>
                            <w:r w:rsidRPr="00EB1BB0">
                              <w:rPr>
                                <w:rFonts w:ascii="Century Gothic" w:hAnsi="Century Gothic"/>
                                <w:b/>
                                <w:sz w:val="26"/>
                                <w:szCs w:val="26"/>
                              </w:rPr>
                              <w:t xml:space="preserve">: </w:t>
                            </w:r>
                            <w:r w:rsidRPr="00EB1BB0">
                              <w:rPr>
                                <w:rFonts w:ascii="Century Gothic" w:hAnsi="Century Gothic"/>
                                <w:sz w:val="26"/>
                                <w:szCs w:val="26"/>
                              </w:rPr>
                              <w:t xml:space="preserve">Lic. </w:t>
                            </w:r>
                            <w:r w:rsidRPr="005A4CAB">
                              <w:rPr>
                                <w:rFonts w:ascii="Century Gothic" w:hAnsi="Century Gothic"/>
                                <w:sz w:val="26"/>
                                <w:szCs w:val="26"/>
                              </w:rPr>
                              <w:t>Ruth Navarro</w:t>
                            </w:r>
                            <w:r>
                              <w:rPr>
                                <w:rFonts w:ascii="Century Gothic" w:hAnsi="Century Gothic"/>
                                <w:sz w:val="26"/>
                                <w:szCs w:val="26"/>
                              </w:rPr>
                              <w:t xml:space="preserve"> Rodriguez</w:t>
                            </w:r>
                          </w:p>
                          <w:p w:rsidR="00593005" w:rsidRPr="00EB1BB0" w:rsidRDefault="00593005" w:rsidP="00504247">
                            <w:pPr>
                              <w:pStyle w:val="NormalWeb"/>
                              <w:rPr>
                                <w:rFonts w:ascii="Century Gothic" w:hAnsi="Century Gothic"/>
                                <w:b/>
                                <w:sz w:val="26"/>
                                <w:szCs w:val="26"/>
                              </w:rPr>
                            </w:pPr>
                            <w:r w:rsidRPr="00EB1BB0">
                              <w:rPr>
                                <w:rFonts w:ascii="Century Gothic" w:hAnsi="Century Gothic"/>
                                <w:b/>
                                <w:sz w:val="26"/>
                                <w:szCs w:val="26"/>
                              </w:rPr>
                              <w:t xml:space="preserve">ASESOR LEGAL: </w:t>
                            </w:r>
                            <w:r w:rsidRPr="00EB1BB0">
                              <w:rPr>
                                <w:rFonts w:ascii="Century Gothic" w:hAnsi="Century Gothic"/>
                                <w:sz w:val="26"/>
                                <w:szCs w:val="26"/>
                              </w:rPr>
                              <w:t>Lic. Iblin Serrano Montalvo</w:t>
                            </w:r>
                          </w:p>
                          <w:p w:rsidR="00593005" w:rsidRPr="00EB1BB0" w:rsidRDefault="00593005" w:rsidP="00504247">
                            <w:pPr>
                              <w:pStyle w:val="NormalWeb"/>
                              <w:rPr>
                                <w:rFonts w:ascii="Century Gothic" w:hAnsi="Century Gothic"/>
                                <w:b/>
                                <w:sz w:val="26"/>
                                <w:szCs w:val="26"/>
                              </w:rPr>
                            </w:pPr>
                            <w:r w:rsidRPr="00EB1BB0">
                              <w:rPr>
                                <w:rFonts w:ascii="Century Gothic" w:hAnsi="Century Gothic"/>
                                <w:b/>
                                <w:sz w:val="26"/>
                                <w:szCs w:val="26"/>
                              </w:rPr>
                              <w:t xml:space="preserve">AUDITOR INTERNO: </w:t>
                            </w:r>
                            <w:r w:rsidRPr="00EB1BB0">
                              <w:rPr>
                                <w:rFonts w:ascii="Century Gothic" w:hAnsi="Century Gothic"/>
                                <w:sz w:val="26"/>
                                <w:szCs w:val="26"/>
                              </w:rPr>
                              <w:t>Lic. Marlene Maita Morales</w:t>
                            </w:r>
                          </w:p>
                          <w:p w:rsidR="00593005" w:rsidRPr="00EB1BB0" w:rsidRDefault="00593005" w:rsidP="00504247">
                            <w:pPr>
                              <w:pStyle w:val="NormalWeb"/>
                              <w:rPr>
                                <w:rFonts w:ascii="Century Gothic" w:hAnsi="Century Gothic"/>
                                <w:b/>
                                <w:sz w:val="26"/>
                                <w:szCs w:val="26"/>
                              </w:rPr>
                            </w:pPr>
                            <w:r w:rsidRPr="00EB1BB0">
                              <w:rPr>
                                <w:rFonts w:ascii="Century Gothic" w:hAnsi="Century Gothic"/>
                                <w:b/>
                                <w:sz w:val="26"/>
                                <w:szCs w:val="26"/>
                              </w:rPr>
                              <w:t xml:space="preserve">REGENTE DE FARMACIA: </w:t>
                            </w:r>
                            <w:r>
                              <w:rPr>
                                <w:rFonts w:ascii="Century Gothic" w:hAnsi="Century Gothic"/>
                                <w:sz w:val="26"/>
                                <w:szCs w:val="26"/>
                              </w:rPr>
                              <w:t>Lic.</w:t>
                            </w:r>
                            <w:r w:rsidRPr="00EB1BB0">
                              <w:rPr>
                                <w:rFonts w:ascii="Century Gothic" w:hAnsi="Century Gothic"/>
                                <w:sz w:val="26"/>
                                <w:szCs w:val="26"/>
                              </w:rPr>
                              <w:t xml:space="preserve"> </w:t>
                            </w:r>
                            <w:r>
                              <w:rPr>
                                <w:rFonts w:ascii="Century Gothic" w:hAnsi="Century Gothic"/>
                                <w:sz w:val="26"/>
                                <w:szCs w:val="26"/>
                              </w:rPr>
                              <w:t>Virginia Ayllon Carrasco</w:t>
                            </w:r>
                          </w:p>
                          <w:p w:rsidR="00593005" w:rsidRPr="00EB1BB0" w:rsidRDefault="00593005" w:rsidP="00504247">
                            <w:pPr>
                              <w:pStyle w:val="NormalWeb"/>
                              <w:rPr>
                                <w:rFonts w:ascii="Century Gothic" w:hAnsi="Century Gothic"/>
                                <w:b/>
                                <w:sz w:val="26"/>
                                <w:szCs w:val="26"/>
                              </w:rPr>
                            </w:pPr>
                            <w:r w:rsidRPr="00EB1BB0">
                              <w:rPr>
                                <w:rFonts w:ascii="Century Gothic" w:hAnsi="Century Gothic"/>
                                <w:b/>
                                <w:sz w:val="26"/>
                                <w:szCs w:val="26"/>
                              </w:rPr>
                              <w:t xml:space="preserve">REGENTE DE LABORATORIO: </w:t>
                            </w:r>
                            <w:r w:rsidRPr="00EB1BB0">
                              <w:rPr>
                                <w:rFonts w:ascii="Century Gothic" w:hAnsi="Century Gothic"/>
                                <w:sz w:val="26"/>
                                <w:szCs w:val="26"/>
                              </w:rPr>
                              <w:t>Lic. Sandra Ballón Sánchez</w:t>
                            </w:r>
                          </w:p>
                          <w:p w:rsidR="00593005" w:rsidRDefault="00593005" w:rsidP="007F6AE2">
                            <w:pPr>
                              <w:pStyle w:val="NormalWeb"/>
                              <w:rPr>
                                <w:rFonts w:ascii="Century Gothic" w:hAnsi="Century Gothic"/>
                                <w:sz w:val="26"/>
                                <w:szCs w:val="26"/>
                              </w:rPr>
                            </w:pPr>
                            <w:r w:rsidRPr="00EB1BB0">
                              <w:rPr>
                                <w:rFonts w:ascii="Century Gothic" w:hAnsi="Century Gothic"/>
                                <w:b/>
                                <w:sz w:val="26"/>
                                <w:szCs w:val="26"/>
                              </w:rPr>
                              <w:t xml:space="preserve">JEFE DE ENFERMERAS: </w:t>
                            </w:r>
                            <w:r w:rsidRPr="00EB1BB0">
                              <w:rPr>
                                <w:rFonts w:ascii="Century Gothic" w:hAnsi="Century Gothic"/>
                                <w:sz w:val="26"/>
                                <w:szCs w:val="26"/>
                              </w:rPr>
                              <w:t>Lic. Marcela Ballertaedst</w:t>
                            </w:r>
                          </w:p>
                          <w:p w:rsidR="00593005" w:rsidRPr="00680B82" w:rsidRDefault="00593005" w:rsidP="007F6AE2">
                            <w:pPr>
                              <w:pStyle w:val="NormalWeb"/>
                              <w:rPr>
                                <w:rFonts w:ascii="Century Gothic" w:hAnsi="Century Gothic"/>
                                <w:sz w:val="26"/>
                                <w:szCs w:val="26"/>
                              </w:rPr>
                            </w:pPr>
                            <w:r>
                              <w:rPr>
                                <w:rFonts w:ascii="Century Gothic" w:hAnsi="Century Gothic"/>
                                <w:b/>
                                <w:sz w:val="26"/>
                                <w:szCs w:val="26"/>
                              </w:rPr>
                              <w:t xml:space="preserve">RESPONSABLE MÉDICO SSUE: </w:t>
                            </w:r>
                            <w:r>
                              <w:rPr>
                                <w:rFonts w:ascii="Century Gothic" w:hAnsi="Century Gothic"/>
                                <w:sz w:val="26"/>
                                <w:szCs w:val="26"/>
                              </w:rPr>
                              <w:t>Dra. Yolanda Mallea Fortún</w:t>
                            </w:r>
                          </w:p>
                          <w:p w:rsidR="00593005" w:rsidRDefault="00593005" w:rsidP="007F6AE2">
                            <w:pPr>
                              <w:pStyle w:val="NormalWeb"/>
                              <w:rPr>
                                <w:rFonts w:ascii="Century Gothic" w:hAnsi="Century Gothic"/>
                                <w:sz w:val="26"/>
                                <w:szCs w:val="26"/>
                              </w:rPr>
                            </w:pPr>
                          </w:p>
                          <w:p w:rsidR="00593005" w:rsidRDefault="00593005" w:rsidP="00A80C9B">
                            <w:pPr>
                              <w:pStyle w:val="NormalWeb"/>
                              <w:jc w:val="center"/>
                              <w:rPr>
                                <w:rFonts w:ascii="Century Gothic" w:hAnsi="Century Gothic"/>
                                <w:b/>
                                <w:sz w:val="26"/>
                                <w:szCs w:val="26"/>
                              </w:rPr>
                            </w:pPr>
                          </w:p>
                          <w:p w:rsidR="00593005" w:rsidRDefault="00593005" w:rsidP="00504247">
                            <w:pPr>
                              <w:pStyle w:val="NormalWeb"/>
                              <w:rPr>
                                <w:rFonts w:ascii="Century Gothic" w:hAnsi="Century Gothic"/>
                                <w:b/>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221.25pt;margin-top:6.3pt;width:398.25pt;height:270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" filled="f" stroked="f">
                <v:textbox>
                  <w:txbxContent>
                    <w:p w:rsidR="00593005" w:rsidRDefault="00593005" w:rsidP="00504247">
                      <w:pPr>
                        <w:pStyle w:val="NormalWeb"/>
                        <w:rPr>
                          <w:rFonts w:ascii="Century Gothic" w:hAnsi="Century Gothic"/>
                          <w:b/>
                          <w:sz w:val="26"/>
                          <w:szCs w:val="26"/>
                        </w:rPr>
                      </w:pPr>
                      <w:r w:rsidRPr="00EB1BB0">
                        <w:rPr>
                          <w:rFonts w:ascii="Century Gothic" w:hAnsi="Century Gothic"/>
                          <w:b/>
                          <w:sz w:val="26"/>
                          <w:szCs w:val="26"/>
                        </w:rPr>
                        <w:t>GERENTE GENERAL</w:t>
                      </w:r>
                      <w:r>
                        <w:rPr>
                          <w:rFonts w:ascii="Century Gothic" w:hAnsi="Century Gothic"/>
                          <w:b/>
                          <w:sz w:val="26"/>
                          <w:szCs w:val="26"/>
                        </w:rPr>
                        <w:t xml:space="preserve"> </w:t>
                      </w:r>
                      <w:proofErr w:type="spellStart"/>
                      <w:r>
                        <w:rPr>
                          <w:rFonts w:ascii="Century Gothic" w:hAnsi="Century Gothic"/>
                          <w:b/>
                          <w:sz w:val="26"/>
                          <w:szCs w:val="26"/>
                        </w:rPr>
                        <w:t>a.i</w:t>
                      </w:r>
                      <w:proofErr w:type="gramStart"/>
                      <w:r>
                        <w:rPr>
                          <w:rFonts w:ascii="Century Gothic" w:hAnsi="Century Gothic"/>
                          <w:b/>
                          <w:sz w:val="26"/>
                          <w:szCs w:val="26"/>
                        </w:rPr>
                        <w:t>.</w:t>
                      </w:r>
                      <w:proofErr w:type="spellEnd"/>
                      <w:r>
                        <w:rPr>
                          <w:rFonts w:ascii="Century Gothic" w:hAnsi="Century Gothic"/>
                          <w:b/>
                          <w:sz w:val="26"/>
                          <w:szCs w:val="26"/>
                        </w:rPr>
                        <w:t xml:space="preserve"> </w:t>
                      </w:r>
                      <w:r w:rsidRPr="00EB1BB0">
                        <w:rPr>
                          <w:rFonts w:ascii="Century Gothic" w:hAnsi="Century Gothic"/>
                          <w:b/>
                          <w:sz w:val="26"/>
                          <w:szCs w:val="26"/>
                        </w:rPr>
                        <w:t>:</w:t>
                      </w:r>
                      <w:proofErr w:type="gramEnd"/>
                      <w:r w:rsidRPr="00EB1BB0">
                        <w:rPr>
                          <w:rFonts w:ascii="Century Gothic" w:hAnsi="Century Gothic"/>
                          <w:b/>
                          <w:sz w:val="26"/>
                          <w:szCs w:val="26"/>
                        </w:rPr>
                        <w:t xml:space="preserve"> </w:t>
                      </w:r>
                      <w:r w:rsidRPr="00EB1BB0">
                        <w:rPr>
                          <w:rFonts w:ascii="Century Gothic" w:hAnsi="Century Gothic"/>
                          <w:sz w:val="26"/>
                          <w:szCs w:val="26"/>
                        </w:rPr>
                        <w:t xml:space="preserve">Lic. Sandra </w:t>
                      </w:r>
                      <w:proofErr w:type="spellStart"/>
                      <w:r w:rsidRPr="00EB1BB0">
                        <w:rPr>
                          <w:rFonts w:ascii="Century Gothic" w:hAnsi="Century Gothic"/>
                          <w:sz w:val="26"/>
                          <w:szCs w:val="26"/>
                        </w:rPr>
                        <w:t>Rios</w:t>
                      </w:r>
                      <w:proofErr w:type="spellEnd"/>
                      <w:r w:rsidRPr="00EB1BB0">
                        <w:rPr>
                          <w:rFonts w:ascii="Century Gothic" w:hAnsi="Century Gothic"/>
                          <w:sz w:val="26"/>
                          <w:szCs w:val="26"/>
                        </w:rPr>
                        <w:t xml:space="preserve"> </w:t>
                      </w:r>
                      <w:proofErr w:type="spellStart"/>
                      <w:r w:rsidRPr="00EB1BB0">
                        <w:rPr>
                          <w:rFonts w:ascii="Century Gothic" w:hAnsi="Century Gothic"/>
                          <w:sz w:val="26"/>
                          <w:szCs w:val="26"/>
                        </w:rPr>
                        <w:t>Valda</w:t>
                      </w:r>
                      <w:proofErr w:type="spellEnd"/>
                      <w:r w:rsidRPr="00EB1BB0">
                        <w:rPr>
                          <w:rFonts w:ascii="Century Gothic" w:hAnsi="Century Gothic"/>
                          <w:b/>
                          <w:sz w:val="26"/>
                          <w:szCs w:val="26"/>
                        </w:rPr>
                        <w:t xml:space="preserve"> </w:t>
                      </w:r>
                    </w:p>
                    <w:p w:rsidR="00593005" w:rsidRDefault="00593005" w:rsidP="00504247">
                      <w:pPr>
                        <w:pStyle w:val="NormalWeb"/>
                        <w:rPr>
                          <w:rFonts w:ascii="Century Gothic" w:hAnsi="Century Gothic"/>
                          <w:sz w:val="26"/>
                          <w:szCs w:val="26"/>
                        </w:rPr>
                      </w:pPr>
                      <w:r w:rsidRPr="00EB1BB0">
                        <w:rPr>
                          <w:rFonts w:ascii="Century Gothic" w:hAnsi="Century Gothic"/>
                          <w:b/>
                          <w:sz w:val="26"/>
                          <w:szCs w:val="26"/>
                        </w:rPr>
                        <w:t>JEFE MEDICO</w:t>
                      </w:r>
                      <w:r w:rsidRPr="00EB1BB0">
                        <w:rPr>
                          <w:rFonts w:ascii="Century Gothic" w:hAnsi="Century Gothic"/>
                          <w:sz w:val="26"/>
                          <w:szCs w:val="26"/>
                        </w:rPr>
                        <w:t xml:space="preserve">: Dr. </w:t>
                      </w:r>
                      <w:proofErr w:type="spellStart"/>
                      <w:r>
                        <w:rPr>
                          <w:rFonts w:ascii="Century Gothic" w:hAnsi="Century Gothic"/>
                          <w:sz w:val="26"/>
                          <w:szCs w:val="26"/>
                        </w:rPr>
                        <w:t>Jose</w:t>
                      </w:r>
                      <w:proofErr w:type="spellEnd"/>
                      <w:r>
                        <w:rPr>
                          <w:rFonts w:ascii="Century Gothic" w:hAnsi="Century Gothic"/>
                          <w:sz w:val="26"/>
                          <w:szCs w:val="26"/>
                        </w:rPr>
                        <w:t xml:space="preserve"> Orlando Toledo </w:t>
                      </w:r>
                      <w:proofErr w:type="spellStart"/>
                      <w:r>
                        <w:rPr>
                          <w:rFonts w:ascii="Century Gothic" w:hAnsi="Century Gothic"/>
                          <w:sz w:val="26"/>
                          <w:szCs w:val="26"/>
                        </w:rPr>
                        <w:t>Antezana</w:t>
                      </w:r>
                      <w:proofErr w:type="spellEnd"/>
                    </w:p>
                    <w:p w:rsidR="00593005" w:rsidRPr="00F12BD8" w:rsidRDefault="00593005" w:rsidP="005A4CAB">
                      <w:pPr>
                        <w:rPr>
                          <w:b/>
                        </w:rPr>
                      </w:pPr>
                      <w:r w:rsidRPr="00EB1BB0">
                        <w:rPr>
                          <w:rFonts w:ascii="Century Gothic" w:hAnsi="Century Gothic"/>
                          <w:b/>
                          <w:sz w:val="26"/>
                          <w:szCs w:val="26"/>
                        </w:rPr>
                        <w:t>JEFE ADTVO. FINANCIERO</w:t>
                      </w:r>
                      <w:r>
                        <w:rPr>
                          <w:rFonts w:ascii="Century Gothic" w:hAnsi="Century Gothic"/>
                          <w:b/>
                          <w:sz w:val="26"/>
                          <w:szCs w:val="26"/>
                        </w:rPr>
                        <w:t xml:space="preserve"> </w:t>
                      </w:r>
                      <w:proofErr w:type="spellStart"/>
                      <w:r>
                        <w:rPr>
                          <w:rFonts w:ascii="Century Gothic" w:hAnsi="Century Gothic"/>
                          <w:b/>
                          <w:sz w:val="26"/>
                          <w:szCs w:val="26"/>
                        </w:rPr>
                        <w:t>a.i.</w:t>
                      </w:r>
                      <w:proofErr w:type="spellEnd"/>
                      <w:r w:rsidRPr="00EB1BB0">
                        <w:rPr>
                          <w:rFonts w:ascii="Century Gothic" w:hAnsi="Century Gothic"/>
                          <w:b/>
                          <w:sz w:val="26"/>
                          <w:szCs w:val="26"/>
                        </w:rPr>
                        <w:t xml:space="preserve">: </w:t>
                      </w:r>
                      <w:r w:rsidRPr="00EB1BB0">
                        <w:rPr>
                          <w:rFonts w:ascii="Century Gothic" w:hAnsi="Century Gothic"/>
                          <w:sz w:val="26"/>
                          <w:szCs w:val="26"/>
                        </w:rPr>
                        <w:t xml:space="preserve">Lic. </w:t>
                      </w:r>
                      <w:r w:rsidRPr="005A4CAB">
                        <w:rPr>
                          <w:rFonts w:ascii="Century Gothic" w:hAnsi="Century Gothic"/>
                          <w:sz w:val="26"/>
                          <w:szCs w:val="26"/>
                        </w:rPr>
                        <w:t>Ruth Navarro</w:t>
                      </w:r>
                      <w:r>
                        <w:rPr>
                          <w:rFonts w:ascii="Century Gothic" w:hAnsi="Century Gothic"/>
                          <w:sz w:val="26"/>
                          <w:szCs w:val="26"/>
                        </w:rPr>
                        <w:t xml:space="preserve"> </w:t>
                      </w:r>
                      <w:proofErr w:type="spellStart"/>
                      <w:r>
                        <w:rPr>
                          <w:rFonts w:ascii="Century Gothic" w:hAnsi="Century Gothic"/>
                          <w:sz w:val="26"/>
                          <w:szCs w:val="26"/>
                        </w:rPr>
                        <w:t>Rodriguez</w:t>
                      </w:r>
                      <w:proofErr w:type="spellEnd"/>
                    </w:p>
                    <w:p w:rsidR="00593005" w:rsidRPr="00EB1BB0" w:rsidRDefault="00593005" w:rsidP="00504247">
                      <w:pPr>
                        <w:pStyle w:val="NormalWeb"/>
                        <w:rPr>
                          <w:rFonts w:ascii="Century Gothic" w:hAnsi="Century Gothic"/>
                          <w:b/>
                          <w:sz w:val="26"/>
                          <w:szCs w:val="26"/>
                        </w:rPr>
                      </w:pPr>
                      <w:r w:rsidRPr="00EB1BB0">
                        <w:rPr>
                          <w:rFonts w:ascii="Century Gothic" w:hAnsi="Century Gothic"/>
                          <w:b/>
                          <w:sz w:val="26"/>
                          <w:szCs w:val="26"/>
                        </w:rPr>
                        <w:t xml:space="preserve">ASESOR LEGAL: </w:t>
                      </w:r>
                      <w:r w:rsidRPr="00EB1BB0">
                        <w:rPr>
                          <w:rFonts w:ascii="Century Gothic" w:hAnsi="Century Gothic"/>
                          <w:sz w:val="26"/>
                          <w:szCs w:val="26"/>
                        </w:rPr>
                        <w:t xml:space="preserve">Lic. </w:t>
                      </w:r>
                      <w:proofErr w:type="spellStart"/>
                      <w:r w:rsidRPr="00EB1BB0">
                        <w:rPr>
                          <w:rFonts w:ascii="Century Gothic" w:hAnsi="Century Gothic"/>
                          <w:sz w:val="26"/>
                          <w:szCs w:val="26"/>
                        </w:rPr>
                        <w:t>Iblin</w:t>
                      </w:r>
                      <w:proofErr w:type="spellEnd"/>
                      <w:r w:rsidRPr="00EB1BB0">
                        <w:rPr>
                          <w:rFonts w:ascii="Century Gothic" w:hAnsi="Century Gothic"/>
                          <w:sz w:val="26"/>
                          <w:szCs w:val="26"/>
                        </w:rPr>
                        <w:t xml:space="preserve"> Serrano Montalvo</w:t>
                      </w:r>
                    </w:p>
                    <w:p w:rsidR="00593005" w:rsidRPr="00EB1BB0" w:rsidRDefault="00593005" w:rsidP="00504247">
                      <w:pPr>
                        <w:pStyle w:val="NormalWeb"/>
                        <w:rPr>
                          <w:rFonts w:ascii="Century Gothic" w:hAnsi="Century Gothic"/>
                          <w:b/>
                          <w:sz w:val="26"/>
                          <w:szCs w:val="26"/>
                        </w:rPr>
                      </w:pPr>
                      <w:r w:rsidRPr="00EB1BB0">
                        <w:rPr>
                          <w:rFonts w:ascii="Century Gothic" w:hAnsi="Century Gothic"/>
                          <w:b/>
                          <w:sz w:val="26"/>
                          <w:szCs w:val="26"/>
                        </w:rPr>
                        <w:t xml:space="preserve">AUDITOR INTERNO: </w:t>
                      </w:r>
                      <w:r w:rsidRPr="00EB1BB0">
                        <w:rPr>
                          <w:rFonts w:ascii="Century Gothic" w:hAnsi="Century Gothic"/>
                          <w:sz w:val="26"/>
                          <w:szCs w:val="26"/>
                        </w:rPr>
                        <w:t xml:space="preserve">Lic. Marlene </w:t>
                      </w:r>
                      <w:proofErr w:type="spellStart"/>
                      <w:r w:rsidRPr="00EB1BB0">
                        <w:rPr>
                          <w:rFonts w:ascii="Century Gothic" w:hAnsi="Century Gothic"/>
                          <w:sz w:val="26"/>
                          <w:szCs w:val="26"/>
                        </w:rPr>
                        <w:t>Maita</w:t>
                      </w:r>
                      <w:proofErr w:type="spellEnd"/>
                      <w:r w:rsidRPr="00EB1BB0">
                        <w:rPr>
                          <w:rFonts w:ascii="Century Gothic" w:hAnsi="Century Gothic"/>
                          <w:sz w:val="26"/>
                          <w:szCs w:val="26"/>
                        </w:rPr>
                        <w:t xml:space="preserve"> Morales</w:t>
                      </w:r>
                    </w:p>
                    <w:p w:rsidR="00593005" w:rsidRPr="00EB1BB0" w:rsidRDefault="00593005" w:rsidP="00504247">
                      <w:pPr>
                        <w:pStyle w:val="NormalWeb"/>
                        <w:rPr>
                          <w:rFonts w:ascii="Century Gothic" w:hAnsi="Century Gothic"/>
                          <w:b/>
                          <w:sz w:val="26"/>
                          <w:szCs w:val="26"/>
                        </w:rPr>
                      </w:pPr>
                      <w:r w:rsidRPr="00EB1BB0">
                        <w:rPr>
                          <w:rFonts w:ascii="Century Gothic" w:hAnsi="Century Gothic"/>
                          <w:b/>
                          <w:sz w:val="26"/>
                          <w:szCs w:val="26"/>
                        </w:rPr>
                        <w:t xml:space="preserve">REGENTE DE FARMACIA: </w:t>
                      </w:r>
                      <w:r>
                        <w:rPr>
                          <w:rFonts w:ascii="Century Gothic" w:hAnsi="Century Gothic"/>
                          <w:sz w:val="26"/>
                          <w:szCs w:val="26"/>
                        </w:rPr>
                        <w:t>Lic.</w:t>
                      </w:r>
                      <w:r w:rsidRPr="00EB1BB0">
                        <w:rPr>
                          <w:rFonts w:ascii="Century Gothic" w:hAnsi="Century Gothic"/>
                          <w:sz w:val="26"/>
                          <w:szCs w:val="26"/>
                        </w:rPr>
                        <w:t xml:space="preserve"> </w:t>
                      </w:r>
                      <w:r>
                        <w:rPr>
                          <w:rFonts w:ascii="Century Gothic" w:hAnsi="Century Gothic"/>
                          <w:sz w:val="26"/>
                          <w:szCs w:val="26"/>
                        </w:rPr>
                        <w:t xml:space="preserve">Virginia </w:t>
                      </w:r>
                      <w:proofErr w:type="spellStart"/>
                      <w:r>
                        <w:rPr>
                          <w:rFonts w:ascii="Century Gothic" w:hAnsi="Century Gothic"/>
                          <w:sz w:val="26"/>
                          <w:szCs w:val="26"/>
                        </w:rPr>
                        <w:t>Ayllon</w:t>
                      </w:r>
                      <w:proofErr w:type="spellEnd"/>
                      <w:r>
                        <w:rPr>
                          <w:rFonts w:ascii="Century Gothic" w:hAnsi="Century Gothic"/>
                          <w:sz w:val="26"/>
                          <w:szCs w:val="26"/>
                        </w:rPr>
                        <w:t xml:space="preserve"> Carrasco</w:t>
                      </w:r>
                    </w:p>
                    <w:p w:rsidR="00593005" w:rsidRPr="00EB1BB0" w:rsidRDefault="00593005" w:rsidP="00504247">
                      <w:pPr>
                        <w:pStyle w:val="NormalWeb"/>
                        <w:rPr>
                          <w:rFonts w:ascii="Century Gothic" w:hAnsi="Century Gothic"/>
                          <w:b/>
                          <w:sz w:val="26"/>
                          <w:szCs w:val="26"/>
                        </w:rPr>
                      </w:pPr>
                      <w:r w:rsidRPr="00EB1BB0">
                        <w:rPr>
                          <w:rFonts w:ascii="Century Gothic" w:hAnsi="Century Gothic"/>
                          <w:b/>
                          <w:sz w:val="26"/>
                          <w:szCs w:val="26"/>
                        </w:rPr>
                        <w:t xml:space="preserve">REGENTE DE LABORATORIO: </w:t>
                      </w:r>
                      <w:r w:rsidRPr="00EB1BB0">
                        <w:rPr>
                          <w:rFonts w:ascii="Century Gothic" w:hAnsi="Century Gothic"/>
                          <w:sz w:val="26"/>
                          <w:szCs w:val="26"/>
                        </w:rPr>
                        <w:t>Lic. Sandra Ballón Sánchez</w:t>
                      </w:r>
                    </w:p>
                    <w:p w:rsidR="00593005" w:rsidRDefault="00593005" w:rsidP="007F6AE2">
                      <w:pPr>
                        <w:pStyle w:val="NormalWeb"/>
                        <w:rPr>
                          <w:rFonts w:ascii="Century Gothic" w:hAnsi="Century Gothic"/>
                          <w:sz w:val="26"/>
                          <w:szCs w:val="26"/>
                        </w:rPr>
                      </w:pPr>
                      <w:r w:rsidRPr="00EB1BB0">
                        <w:rPr>
                          <w:rFonts w:ascii="Century Gothic" w:hAnsi="Century Gothic"/>
                          <w:b/>
                          <w:sz w:val="26"/>
                          <w:szCs w:val="26"/>
                        </w:rPr>
                        <w:t xml:space="preserve">JEFE DE ENFERMERAS: </w:t>
                      </w:r>
                      <w:r w:rsidRPr="00EB1BB0">
                        <w:rPr>
                          <w:rFonts w:ascii="Century Gothic" w:hAnsi="Century Gothic"/>
                          <w:sz w:val="26"/>
                          <w:szCs w:val="26"/>
                        </w:rPr>
                        <w:t xml:space="preserve">Lic. Marcela </w:t>
                      </w:r>
                      <w:proofErr w:type="spellStart"/>
                      <w:r w:rsidRPr="00EB1BB0">
                        <w:rPr>
                          <w:rFonts w:ascii="Century Gothic" w:hAnsi="Century Gothic"/>
                          <w:sz w:val="26"/>
                          <w:szCs w:val="26"/>
                        </w:rPr>
                        <w:t>Ballertaedst</w:t>
                      </w:r>
                      <w:proofErr w:type="spellEnd"/>
                    </w:p>
                    <w:p w:rsidR="00593005" w:rsidRPr="00680B82" w:rsidRDefault="00593005" w:rsidP="007F6AE2">
                      <w:pPr>
                        <w:pStyle w:val="NormalWeb"/>
                        <w:rPr>
                          <w:rFonts w:ascii="Century Gothic" w:hAnsi="Century Gothic"/>
                          <w:sz w:val="26"/>
                          <w:szCs w:val="26"/>
                        </w:rPr>
                      </w:pPr>
                      <w:r>
                        <w:rPr>
                          <w:rFonts w:ascii="Century Gothic" w:hAnsi="Century Gothic"/>
                          <w:b/>
                          <w:sz w:val="26"/>
                          <w:szCs w:val="26"/>
                        </w:rPr>
                        <w:t xml:space="preserve">RESPONSABLE MÉDICO SSUE: </w:t>
                      </w:r>
                      <w:r>
                        <w:rPr>
                          <w:rFonts w:ascii="Century Gothic" w:hAnsi="Century Gothic"/>
                          <w:sz w:val="26"/>
                          <w:szCs w:val="26"/>
                        </w:rPr>
                        <w:t xml:space="preserve">Dra. Yolanda </w:t>
                      </w:r>
                      <w:proofErr w:type="spellStart"/>
                      <w:r>
                        <w:rPr>
                          <w:rFonts w:ascii="Century Gothic" w:hAnsi="Century Gothic"/>
                          <w:sz w:val="26"/>
                          <w:szCs w:val="26"/>
                        </w:rPr>
                        <w:t>Mallea</w:t>
                      </w:r>
                      <w:proofErr w:type="spellEnd"/>
                      <w:r>
                        <w:rPr>
                          <w:rFonts w:ascii="Century Gothic" w:hAnsi="Century Gothic"/>
                          <w:sz w:val="26"/>
                          <w:szCs w:val="26"/>
                        </w:rPr>
                        <w:t xml:space="preserve"> </w:t>
                      </w:r>
                      <w:proofErr w:type="spellStart"/>
                      <w:r>
                        <w:rPr>
                          <w:rFonts w:ascii="Century Gothic" w:hAnsi="Century Gothic"/>
                          <w:sz w:val="26"/>
                          <w:szCs w:val="26"/>
                        </w:rPr>
                        <w:t>Fortún</w:t>
                      </w:r>
                      <w:proofErr w:type="spellEnd"/>
                    </w:p>
                    <w:p w:rsidR="00593005" w:rsidRDefault="00593005" w:rsidP="007F6AE2">
                      <w:pPr>
                        <w:pStyle w:val="NormalWeb"/>
                        <w:rPr>
                          <w:rFonts w:ascii="Century Gothic" w:hAnsi="Century Gothic"/>
                          <w:sz w:val="26"/>
                          <w:szCs w:val="26"/>
                        </w:rPr>
                      </w:pPr>
                    </w:p>
                    <w:p w:rsidR="00593005" w:rsidRDefault="00593005" w:rsidP="00A80C9B">
                      <w:pPr>
                        <w:pStyle w:val="NormalWeb"/>
                        <w:jc w:val="center"/>
                        <w:rPr>
                          <w:rFonts w:ascii="Century Gothic" w:hAnsi="Century Gothic"/>
                          <w:b/>
                          <w:sz w:val="26"/>
                          <w:szCs w:val="26"/>
                        </w:rPr>
                      </w:pPr>
                    </w:p>
                    <w:p w:rsidR="00593005" w:rsidRDefault="00593005" w:rsidP="00504247">
                      <w:pPr>
                        <w:pStyle w:val="NormalWeb"/>
                        <w:rPr>
                          <w:rFonts w:ascii="Century Gothic" w:hAnsi="Century Gothic"/>
                          <w:b/>
                          <w:sz w:val="26"/>
                          <w:szCs w:val="26"/>
                        </w:rPr>
                      </w:pPr>
                    </w:p>
                  </w:txbxContent>
                </v:textbox>
              </v:shape>
            </w:pict>
          </mc:Fallback>
        </mc:AlternateContent>
      </w:r>
    </w:p>
    <w:p w:rsidR="00E52CE6" w:rsidRDefault="00593005">
      <w:r>
        <w:rPr>
          <w:noProof/>
        </w:rPr>
        <w:drawing>
          <wp:anchor distT="0" distB="635" distL="114300" distR="114300" simplePos="0" relativeHeight="252534272" behindDoc="1" locked="0" layoutInCell="1" allowOverlap="1" wp14:anchorId="2E1A0FC8" wp14:editId="38DC2966">
            <wp:simplePos x="0" y="0"/>
            <wp:positionH relativeFrom="column">
              <wp:posOffset>3736975</wp:posOffset>
            </wp:positionH>
            <wp:positionV relativeFrom="paragraph">
              <wp:posOffset>3281045</wp:posOffset>
            </wp:positionV>
            <wp:extent cx="3019425" cy="1889125"/>
            <wp:effectExtent l="0" t="0" r="9525" b="0"/>
            <wp:wrapTight wrapText="bothSides">
              <wp:wrapPolygon edited="0">
                <wp:start x="545" y="0"/>
                <wp:lineTo x="0" y="436"/>
                <wp:lineTo x="0" y="20910"/>
                <wp:lineTo x="409" y="21346"/>
                <wp:lineTo x="545" y="21346"/>
                <wp:lineTo x="20987" y="21346"/>
                <wp:lineTo x="21123" y="21346"/>
                <wp:lineTo x="21532" y="20910"/>
                <wp:lineTo x="21532" y="436"/>
                <wp:lineTo x="20987" y="0"/>
                <wp:lineTo x="545" y="0"/>
              </wp:wrapPolygon>
            </wp:wrapTight>
            <wp:docPr id="16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 name="0 Imagen"/>
                    <pic:cNvPicPr/>
                  </pic:nvPicPr>
                  <pic:blipFill>
                    <a:blip r:embed="rId17">
                      <a:extLst>
                        <a:ext uri="{28A0092B-C50C-407E-A947-70E740481C1C}">
                          <a14:useLocalDpi xmlns:a14="http://schemas.microsoft.com/office/drawing/2010/main" val="0"/>
                        </a:ext>
                      </a:extLst>
                    </a:blip>
                    <a:stretch>
                      <a:fillRect/>
                    </a:stretch>
                  </pic:blipFill>
                  <pic:spPr>
                    <a:xfrm>
                      <a:off x="0" y="0"/>
                      <a:ext cx="3019425" cy="18891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52CE6">
        <w:br w:type="page"/>
      </w:r>
    </w:p>
    <w:p w:rsidR="00504247" w:rsidRDefault="00504247" w:rsidP="00504247"/>
    <w:p w:rsidR="00504247" w:rsidRDefault="004D2319" w:rsidP="00504247">
      <w:r>
        <w:rPr>
          <w:noProof/>
          <w:lang w:val="es-BO" w:eastAsia="es-BO"/>
        </w:rPr>
        <w:pict>
          <v:shape id="_x0000_s3422" type="#_x0000_t136" style="position:absolute;margin-left:190.25pt;margin-top:.6pt;width:315.1pt;height:51.2pt;z-index:251790848" fillcolor="#13235b" strokecolor="white">
            <v:shadow on="t" color="#868686" opacity=".5" offset="6pt,3pt" offset2=",-6pt"/>
            <v:textpath style="font-family:&quot;Bimini&quot;;font-weight:bold;v-text-kern:t" trim="t" fitpath="t" string="Marco Legal&#10;"/>
          </v:shape>
        </w:pict>
      </w:r>
    </w:p>
    <w:p w:rsidR="00504247" w:rsidRDefault="00BC4E28" w:rsidP="00504247">
      <w:r>
        <w:rPr>
          <w:noProof/>
        </w:rPr>
        <w:drawing>
          <wp:anchor distT="0" distB="0" distL="114300" distR="114300" simplePos="0" relativeHeight="252538368" behindDoc="1" locked="0" layoutInCell="1" allowOverlap="1">
            <wp:simplePos x="0" y="0"/>
            <wp:positionH relativeFrom="column">
              <wp:posOffset>714375</wp:posOffset>
            </wp:positionH>
            <wp:positionV relativeFrom="paragraph">
              <wp:posOffset>1068705</wp:posOffset>
            </wp:positionV>
            <wp:extent cx="1938655" cy="2047875"/>
            <wp:effectExtent l="0" t="0" r="4445" b="9525"/>
            <wp:wrapSquare wrapText="bothSides"/>
            <wp:docPr id="163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38655" cy="2047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62528" behindDoc="0" locked="0" layoutInCell="1" allowOverlap="1">
            <wp:simplePos x="0" y="0"/>
            <wp:positionH relativeFrom="column">
              <wp:posOffset>3608705</wp:posOffset>
            </wp:positionH>
            <wp:positionV relativeFrom="paragraph">
              <wp:posOffset>3907790</wp:posOffset>
            </wp:positionV>
            <wp:extent cx="1089025" cy="1350645"/>
            <wp:effectExtent l="0" t="0" r="0" b="1905"/>
            <wp:wrapNone/>
            <wp:docPr id="1631" name="24 Imagen" descr="Descripción: Descripción: imagesCAQHPS3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 Imagen" descr="Descripción: Descripción: imagesCAQHPS3K.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902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17888" behindDoc="0" locked="0" layoutInCell="1" allowOverlap="1">
            <wp:simplePos x="0" y="0"/>
            <wp:positionH relativeFrom="column">
              <wp:posOffset>5709920</wp:posOffset>
            </wp:positionH>
            <wp:positionV relativeFrom="paragraph">
              <wp:posOffset>4223385</wp:posOffset>
            </wp:positionV>
            <wp:extent cx="1419225" cy="807085"/>
            <wp:effectExtent l="0" t="0" r="0" b="0"/>
            <wp:wrapSquare wrapText="bothSides"/>
            <wp:docPr id="16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1922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857408" behindDoc="0" locked="0" layoutInCell="1" allowOverlap="1">
                <wp:simplePos x="0" y="0"/>
                <wp:positionH relativeFrom="column">
                  <wp:posOffset>5390515</wp:posOffset>
                </wp:positionH>
                <wp:positionV relativeFrom="paragraph">
                  <wp:posOffset>1831975</wp:posOffset>
                </wp:positionV>
                <wp:extent cx="2277110" cy="618490"/>
                <wp:effectExtent l="0" t="0" r="0" b="0"/>
                <wp:wrapNone/>
                <wp:docPr id="1148" name="21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110" cy="618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005" w:rsidRPr="00825C4A" w:rsidRDefault="00593005" w:rsidP="002E0D63">
                            <w:pPr>
                              <w:pStyle w:val="NormalWeb"/>
                              <w:spacing w:before="0" w:beforeAutospacing="0" w:after="0" w:afterAutospacing="0"/>
                              <w:jc w:val="center"/>
                              <w:textAlignment w:val="baseline"/>
                              <w:rPr>
                                <w:b/>
                                <w:spacing w:val="60"/>
                                <w:sz w:val="18"/>
                                <w:lang w:val="es-BO"/>
                              </w:rPr>
                            </w:pPr>
                            <w:r w:rsidRPr="00825C4A">
                              <w:rPr>
                                <w:rFonts w:ascii="Arial" w:hAnsi="Arial" w:cs="Arial"/>
                                <w:b/>
                                <w:bCs/>
                                <w:color w:val="505050"/>
                                <w:spacing w:val="60"/>
                                <w:kern w:val="24"/>
                                <w:sz w:val="56"/>
                                <w:szCs w:val="108"/>
                                <w:lang w:val="es-BO"/>
                              </w:rPr>
                              <w:t>ASINSA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21 Rectángulo" o:spid="_x0000_s1029" style="position:absolute;margin-left:424.45pt;margin-top:144.25pt;width:179.3pt;height:48.7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" filled="f" stroked="f">
                <v:textbox>
                  <w:txbxContent>
                    <w:p w:rsidR="00593005" w:rsidRPr="00825C4A" w:rsidRDefault="00593005" w:rsidP="002E0D63">
                      <w:pPr>
                        <w:pStyle w:val="NormalWeb"/>
                        <w:spacing w:before="0" w:beforeAutospacing="0" w:after="0" w:afterAutospacing="0"/>
                        <w:jc w:val="center"/>
                        <w:textAlignment w:val="baseline"/>
                        <w:rPr>
                          <w:b/>
                          <w:spacing w:val="60"/>
                          <w:sz w:val="18"/>
                          <w:lang w:val="es-BO"/>
                        </w:rPr>
                      </w:pPr>
                      <w:r w:rsidRPr="00825C4A">
                        <w:rPr>
                          <w:rFonts w:ascii="Arial" w:hAnsi="Arial" w:cs="Arial"/>
                          <w:b/>
                          <w:bCs/>
                          <w:color w:val="505050"/>
                          <w:spacing w:val="60"/>
                          <w:kern w:val="24"/>
                          <w:sz w:val="56"/>
                          <w:szCs w:val="108"/>
                          <w:lang w:val="es-BO"/>
                        </w:rPr>
                        <w:t>ASINSA</w:t>
                      </w:r>
                    </w:p>
                  </w:txbxContent>
                </v:textbox>
              </v:rect>
            </w:pict>
          </mc:Fallback>
        </mc:AlternateContent>
      </w:r>
      <w:r>
        <w:rPr>
          <w:noProof/>
        </w:rPr>
        <mc:AlternateContent>
          <mc:Choice Requires="wps">
            <w:drawing>
              <wp:anchor distT="0" distB="0" distL="114300" distR="114300" simplePos="0" relativeHeight="251865600" behindDoc="0" locked="0" layoutInCell="1" allowOverlap="1">
                <wp:simplePos x="0" y="0"/>
                <wp:positionH relativeFrom="column">
                  <wp:posOffset>6162040</wp:posOffset>
                </wp:positionH>
                <wp:positionV relativeFrom="paragraph">
                  <wp:posOffset>3145790</wp:posOffset>
                </wp:positionV>
                <wp:extent cx="720725" cy="13970"/>
                <wp:effectExtent l="105728" t="27622" r="89852" b="70803"/>
                <wp:wrapNone/>
                <wp:docPr id="2795" name="13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720725" cy="13970"/>
                        </a:xfrm>
                        <a:prstGeom prst="line">
                          <a:avLst/>
                        </a:prstGeom>
                        <a:noFill/>
                        <a:ln w="38100" cap="flat" cmpd="sng" algn="ctr">
                          <a:solidFill>
                            <a:srgbClr val="F79646"/>
                          </a:solidFill>
                          <a:prstDash val="solid"/>
                          <a:headEnd type="none" w="med" len="med"/>
                          <a:tailEnd type="triangle" w="med" len="me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id="13 Conector recto" o:spid="_x0000_s1026" style="position:absolute;rotation:90;z-index:25186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5.2pt,247.7pt" to="541.95pt,24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" strokecolor="#f79646" strokeweight="3pt">
                <v:stroke endarrow="block"/>
                <v:shadow on="t" color="black" opacity="22937f" origin=",.5" offset="0,.63889mm"/>
                <o:lock v:ext="edit" shapetype="f"/>
              </v:line>
            </w:pict>
          </mc:Fallback>
        </mc:AlternateContent>
      </w:r>
      <w:r>
        <w:rPr>
          <w:noProof/>
        </w:rPr>
        <mc:AlternateContent>
          <mc:Choice Requires="wps">
            <w:drawing>
              <wp:anchor distT="0" distB="0" distL="114300" distR="114300" simplePos="0" relativeHeight="251855360" behindDoc="0" locked="0" layoutInCell="1" allowOverlap="1">
                <wp:simplePos x="0" y="0"/>
                <wp:positionH relativeFrom="column">
                  <wp:posOffset>4540250</wp:posOffset>
                </wp:positionH>
                <wp:positionV relativeFrom="paragraph">
                  <wp:posOffset>1873885</wp:posOffset>
                </wp:positionV>
                <wp:extent cx="746760" cy="501650"/>
                <wp:effectExtent l="76200" t="19050" r="72390" b="107950"/>
                <wp:wrapNone/>
                <wp:docPr id="2784" name="10 Flecha derecha"/>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6760" cy="501650"/>
                        </a:xfrm>
                        <a:prstGeom prst="rightArrow">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bodyPr anchor="ct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10 Flecha derecha" o:spid="_x0000_s1026" type="#_x0000_t13" style="position:absolute;margin-left:357.5pt;margin-top:147.55pt;width:58.8pt;height:39.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" adj="14345" fillcolor="#9b2d2a" stroked="f">
                <v:fill color2="#ce3b37" rotate="t" angle="180" colors="0 #9b2d2a;52429f #cb3d3a;1 #ce3b37" focus="100%" type="gradient">
                  <o:fill v:ext="view" type="gradientUnscaled"/>
                </v:fill>
                <v:shadow on="t" color="black" opacity="22937f" origin=",.5" offset="0,.63889mm"/>
                <v:path arrowok="t"/>
              </v:shape>
            </w:pict>
          </mc:Fallback>
        </mc:AlternateContent>
      </w:r>
      <w:r>
        <w:rPr>
          <w:noProof/>
        </w:rPr>
        <mc:AlternateContent>
          <mc:Choice Requires="wps">
            <w:drawing>
              <wp:anchor distT="0" distB="0" distL="114300" distR="114300" simplePos="0" relativeHeight="251864576" behindDoc="0" locked="0" layoutInCell="1" allowOverlap="1">
                <wp:simplePos x="0" y="0"/>
                <wp:positionH relativeFrom="column">
                  <wp:posOffset>2884805</wp:posOffset>
                </wp:positionH>
                <wp:positionV relativeFrom="paragraph">
                  <wp:posOffset>1024890</wp:posOffset>
                </wp:positionV>
                <wp:extent cx="1993265" cy="779145"/>
                <wp:effectExtent l="0" t="0" r="0" b="1905"/>
                <wp:wrapNone/>
                <wp:docPr id="2786" name="1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93265" cy="779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005" w:rsidRPr="00825C4A" w:rsidRDefault="00593005" w:rsidP="002E0D63">
                            <w:pPr>
                              <w:pStyle w:val="NormalWeb"/>
                              <w:spacing w:before="0" w:beforeAutospacing="0" w:after="0" w:afterAutospacing="0"/>
                              <w:jc w:val="center"/>
                              <w:textAlignment w:val="baseline"/>
                              <w:rPr>
                                <w:b/>
                                <w:sz w:val="22"/>
                              </w:rPr>
                            </w:pPr>
                            <w:r w:rsidRPr="00825C4A">
                              <w:rPr>
                                <w:rFonts w:ascii="Arial" w:hAnsi="Arial" w:cs="Arial"/>
                                <w:b/>
                                <w:bCs/>
                                <w:color w:val="FFFF00"/>
                                <w:kern w:val="24"/>
                                <w:sz w:val="96"/>
                                <w:szCs w:val="108"/>
                              </w:rPr>
                              <w:t>MSD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18 Rectángulo" o:spid="_x0000_s1030" style="position:absolute;margin-left:227.15pt;margin-top:80.7pt;width:156.95pt;height:61.35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" filled="f" stroked="f">
                <v:textbox>
                  <w:txbxContent>
                    <w:p w:rsidR="00593005" w:rsidRPr="00825C4A" w:rsidRDefault="00593005" w:rsidP="002E0D63">
                      <w:pPr>
                        <w:pStyle w:val="NormalWeb"/>
                        <w:spacing w:before="0" w:beforeAutospacing="0" w:after="0" w:afterAutospacing="0"/>
                        <w:jc w:val="center"/>
                        <w:textAlignment w:val="baseline"/>
                        <w:rPr>
                          <w:b/>
                          <w:sz w:val="22"/>
                        </w:rPr>
                      </w:pPr>
                      <w:r w:rsidRPr="00825C4A">
                        <w:rPr>
                          <w:rFonts w:ascii="Arial" w:hAnsi="Arial" w:cs="Arial"/>
                          <w:b/>
                          <w:bCs/>
                          <w:color w:val="FFFF00"/>
                          <w:kern w:val="24"/>
                          <w:sz w:val="96"/>
                          <w:szCs w:val="108"/>
                        </w:rPr>
                        <w:t>MSD</w:t>
                      </w:r>
                    </w:p>
                  </w:txbxContent>
                </v:textbox>
              </v:rect>
            </w:pict>
          </mc:Fallback>
        </mc:AlternateContent>
      </w:r>
      <w:r>
        <w:rPr>
          <w:noProof/>
        </w:rPr>
        <mc:AlternateContent>
          <mc:Choice Requires="wps">
            <w:drawing>
              <wp:anchor distT="0" distB="0" distL="114300" distR="114300" simplePos="0" relativeHeight="251856384" behindDoc="0" locked="0" layoutInCell="1" allowOverlap="1">
                <wp:simplePos x="0" y="0"/>
                <wp:positionH relativeFrom="column">
                  <wp:posOffset>3203575</wp:posOffset>
                </wp:positionH>
                <wp:positionV relativeFrom="paragraph">
                  <wp:posOffset>1866265</wp:posOffset>
                </wp:positionV>
                <wp:extent cx="1069975" cy="1144270"/>
                <wp:effectExtent l="0" t="0" r="0" b="0"/>
                <wp:wrapNone/>
                <wp:docPr id="2785" name="19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144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005" w:rsidRPr="00AF2AC6" w:rsidRDefault="00593005" w:rsidP="002E0D63">
                            <w:pPr>
                              <w:pStyle w:val="NormalWeb"/>
                              <w:spacing w:before="0" w:beforeAutospacing="0" w:after="0" w:afterAutospacing="0"/>
                              <w:jc w:val="center"/>
                              <w:textAlignment w:val="baseline"/>
                              <w:rPr>
                                <w:sz w:val="20"/>
                              </w:rPr>
                            </w:pPr>
                            <w:r w:rsidRPr="00AF2AC6">
                              <w:rPr>
                                <w:rFonts w:ascii="Arial" w:hAnsi="Arial" w:cs="Arial"/>
                                <w:color w:val="C00000"/>
                                <w:kern w:val="24"/>
                                <w:sz w:val="32"/>
                                <w:szCs w:val="40"/>
                              </w:rPr>
                              <w:t xml:space="preserve">Ministerio de Salud  y Deportes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19 CuadroTexto" o:spid="_x0000_s1031" type="#_x0000_t202" style="position:absolute;margin-left:252.25pt;margin-top:146.95pt;width:84.25pt;height:90.1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" filled="f" stroked="f">
                <v:textbox>
                  <w:txbxContent>
                    <w:p w:rsidR="00593005" w:rsidRPr="00AF2AC6" w:rsidRDefault="00593005" w:rsidP="002E0D63">
                      <w:pPr>
                        <w:pStyle w:val="NormalWeb"/>
                        <w:spacing w:before="0" w:beforeAutospacing="0" w:after="0" w:afterAutospacing="0"/>
                        <w:jc w:val="center"/>
                        <w:textAlignment w:val="baseline"/>
                        <w:rPr>
                          <w:sz w:val="20"/>
                        </w:rPr>
                      </w:pPr>
                      <w:r w:rsidRPr="00AF2AC6">
                        <w:rPr>
                          <w:rFonts w:ascii="Arial" w:hAnsi="Arial" w:cs="Arial"/>
                          <w:color w:val="C00000"/>
                          <w:kern w:val="24"/>
                          <w:sz w:val="32"/>
                          <w:szCs w:val="40"/>
                        </w:rPr>
                        <w:t xml:space="preserve">Ministerio de Salud  y Deportes </w:t>
                      </w:r>
                    </w:p>
                  </w:txbxContent>
                </v:textbox>
              </v:shape>
            </w:pict>
          </mc:Fallback>
        </mc:AlternateContent>
      </w:r>
      <w:r>
        <w:rPr>
          <w:noProof/>
        </w:rPr>
        <mc:AlternateContent>
          <mc:Choice Requires="wps">
            <w:drawing>
              <wp:anchor distT="0" distB="0" distL="114300" distR="114300" simplePos="0" relativeHeight="251859456" behindDoc="0" locked="0" layoutInCell="1" allowOverlap="1">
                <wp:simplePos x="0" y="0"/>
                <wp:positionH relativeFrom="column">
                  <wp:posOffset>1078230</wp:posOffset>
                </wp:positionH>
                <wp:positionV relativeFrom="paragraph">
                  <wp:posOffset>3814445</wp:posOffset>
                </wp:positionV>
                <wp:extent cx="6359525" cy="1670050"/>
                <wp:effectExtent l="0" t="0" r="22225" b="25400"/>
                <wp:wrapNone/>
                <wp:docPr id="172" name="12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59525" cy="1670050"/>
                        </a:xfrm>
                        <a:prstGeom prst="rect">
                          <a:avLst/>
                        </a:prstGeom>
                        <a:solidFill>
                          <a:sysClr val="window" lastClr="FFFFFF"/>
                        </a:solidFill>
                        <a:ln w="25400" cap="flat" cmpd="sng" algn="ctr">
                          <a:solidFill>
                            <a:srgbClr val="F79646"/>
                          </a:solidFill>
                          <a:prstDash val="solid"/>
                        </a:ln>
                        <a:effectLst/>
                      </wps:spPr>
                      <wps:bodyPr anchor="ctr"/>
                    </wps:wsp>
                  </a:graphicData>
                </a:graphic>
                <wp14:sizeRelH relativeFrom="page">
                  <wp14:pctWidth>0</wp14:pctWidth>
                </wp14:sizeRelH>
                <wp14:sizeRelV relativeFrom="page">
                  <wp14:pctHeight>0</wp14:pctHeight>
                </wp14:sizeRelV>
              </wp:anchor>
            </w:drawing>
          </mc:Choice>
          <mc:Fallback>
            <w:pict>
              <v:rect id="12 Rectángulo" o:spid="_x0000_s1026" style="position:absolute;margin-left:84.9pt;margin-top:300.35pt;width:500.75pt;height:131.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" fillcolor="window" strokecolor="#f79646" strokeweight="2pt">
                <v:path arrowok="t"/>
              </v:rect>
            </w:pict>
          </mc:Fallback>
        </mc:AlternateContent>
      </w:r>
      <w:r>
        <w:rPr>
          <w:noProof/>
        </w:rPr>
        <mc:AlternateContent>
          <mc:Choice Requires="wps">
            <w:drawing>
              <wp:anchor distT="0" distB="0" distL="114300" distR="114300" simplePos="0" relativeHeight="251858432" behindDoc="0" locked="0" layoutInCell="1" allowOverlap="1">
                <wp:simplePos x="0" y="0"/>
                <wp:positionH relativeFrom="column">
                  <wp:posOffset>2766060</wp:posOffset>
                </wp:positionH>
                <wp:positionV relativeFrom="paragraph">
                  <wp:posOffset>3195955</wp:posOffset>
                </wp:positionV>
                <wp:extent cx="2513965" cy="313690"/>
                <wp:effectExtent l="0" t="0" r="0" b="0"/>
                <wp:wrapNone/>
                <wp:docPr id="2793" name="22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3965" cy="313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005" w:rsidRPr="00825C4A" w:rsidRDefault="00593005" w:rsidP="002E0D63">
                            <w:pPr>
                              <w:pStyle w:val="NormalWeb"/>
                              <w:spacing w:before="0" w:beforeAutospacing="0" w:after="0" w:afterAutospacing="0"/>
                              <w:textAlignment w:val="baseline"/>
                              <w:rPr>
                                <w:rFonts w:ascii="Cambria" w:hAnsi="Cambria"/>
                                <w:b/>
                                <w:color w:val="13235B"/>
                              </w:rPr>
                            </w:pPr>
                            <w:r w:rsidRPr="00825C4A">
                              <w:rPr>
                                <w:rFonts w:ascii="Cambria" w:hAnsi="Cambria" w:cs="Arial"/>
                                <w:b/>
                                <w:color w:val="13235B"/>
                                <w:kern w:val="24"/>
                              </w:rPr>
                              <w:t>SEGURO SOCIAL A CORTO PLAZO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22 CuadroTexto" o:spid="_x0000_s1032" type="#_x0000_t202" style="position:absolute;margin-left:217.8pt;margin-top:251.65pt;width:197.95pt;height:24.7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" filled="f" stroked="f">
                <v:textbox>
                  <w:txbxContent>
                    <w:p w:rsidR="00593005" w:rsidRPr="00825C4A" w:rsidRDefault="00593005" w:rsidP="002E0D63">
                      <w:pPr>
                        <w:pStyle w:val="NormalWeb"/>
                        <w:spacing w:before="0" w:beforeAutospacing="0" w:after="0" w:afterAutospacing="0"/>
                        <w:textAlignment w:val="baseline"/>
                        <w:rPr>
                          <w:rFonts w:ascii="Cambria" w:hAnsi="Cambria"/>
                          <w:b/>
                          <w:color w:val="13235B"/>
                        </w:rPr>
                      </w:pPr>
                      <w:r w:rsidRPr="00825C4A">
                        <w:rPr>
                          <w:rFonts w:ascii="Cambria" w:hAnsi="Cambria" w:cs="Arial"/>
                          <w:b/>
                          <w:color w:val="13235B"/>
                          <w:kern w:val="24"/>
                        </w:rPr>
                        <w:t>SEGURO SOCIAL A CORTO PLAZO</w:t>
                      </w:r>
                    </w:p>
                  </w:txbxContent>
                </v:textbox>
              </v:shape>
            </w:pict>
          </mc:Fallback>
        </mc:AlternateContent>
      </w:r>
      <w:r>
        <w:rPr>
          <w:noProof/>
        </w:rPr>
        <mc:AlternateContent>
          <mc:Choice Requires="wps">
            <w:drawing>
              <wp:anchor distT="0" distB="0" distL="114300" distR="114300" simplePos="0" relativeHeight="251854336" behindDoc="0" locked="0" layoutInCell="1" allowOverlap="1">
                <wp:simplePos x="0" y="0"/>
                <wp:positionH relativeFrom="column">
                  <wp:posOffset>163195</wp:posOffset>
                </wp:positionH>
                <wp:positionV relativeFrom="paragraph">
                  <wp:posOffset>440055</wp:posOffset>
                </wp:positionV>
                <wp:extent cx="8058785" cy="527685"/>
                <wp:effectExtent l="0" t="0" r="0" b="5715"/>
                <wp:wrapNone/>
                <wp:docPr id="512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8785" cy="527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005" w:rsidRPr="00AB648D" w:rsidRDefault="00593005" w:rsidP="002E0D63">
                            <w:pPr>
                              <w:pStyle w:val="NormalWeb"/>
                              <w:spacing w:before="0" w:beforeAutospacing="0" w:after="0" w:afterAutospacing="0"/>
                              <w:jc w:val="both"/>
                              <w:textAlignment w:val="baseline"/>
                              <w:rPr>
                                <w:rFonts w:ascii="Century Gothic" w:hAnsi="Century Gothic"/>
                                <w:sz w:val="14"/>
                              </w:rPr>
                            </w:pPr>
                            <w:r w:rsidRPr="00AB648D">
                              <w:rPr>
                                <w:rFonts w:ascii="Century Gothic" w:hAnsi="Century Gothic" w:cs="Calibri"/>
                                <w:color w:val="000000"/>
                                <w:kern w:val="24"/>
                                <w:sz w:val="28"/>
                                <w:szCs w:val="48"/>
                              </w:rPr>
                              <w:t>La Salud es un derecho y un bien público que se construye, se vive y se disfruta en el marco de la vida cotidiana</w:t>
                            </w:r>
                            <w:r w:rsidRPr="00AB648D">
                              <w:rPr>
                                <w:rFonts w:ascii="Century Gothic" w:hAnsi="Century Gothic" w:cs="Calibri"/>
                                <w:color w:val="000000"/>
                                <w:kern w:val="24"/>
                                <w:sz w:val="14"/>
                              </w:rPr>
                              <w:t>.</w:t>
                            </w:r>
                          </w:p>
                        </w:txbxContent>
                      </wps:txbx>
                      <wps:bodyPr wrap="square" anchor="ctr">
                        <a:sp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margin-left:12.85pt;margin-top:34.65pt;width:634.55pt;height:41.55pt;z-index:25185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" filled="f" stroked="f">
                <v:textbox style="mso-fit-shape-to-text:t">
                  <w:txbxContent>
                    <w:p w:rsidR="00593005" w:rsidRPr="00AB648D" w:rsidRDefault="00593005" w:rsidP="002E0D63">
                      <w:pPr>
                        <w:pStyle w:val="NormalWeb"/>
                        <w:spacing w:before="0" w:beforeAutospacing="0" w:after="0" w:afterAutospacing="0"/>
                        <w:jc w:val="both"/>
                        <w:textAlignment w:val="baseline"/>
                        <w:rPr>
                          <w:rFonts w:ascii="Century Gothic" w:hAnsi="Century Gothic"/>
                          <w:sz w:val="14"/>
                        </w:rPr>
                      </w:pPr>
                      <w:r w:rsidRPr="00AB648D">
                        <w:rPr>
                          <w:rFonts w:ascii="Century Gothic" w:hAnsi="Century Gothic" w:cs="Calibri"/>
                          <w:color w:val="000000"/>
                          <w:kern w:val="24"/>
                          <w:sz w:val="28"/>
                          <w:szCs w:val="48"/>
                        </w:rPr>
                        <w:t>La Salud es un derecho y un bien público que se construye, se vive y se disfruta en el marco de la vida cotidiana</w:t>
                      </w:r>
                      <w:r w:rsidRPr="00AB648D">
                        <w:rPr>
                          <w:rFonts w:ascii="Century Gothic" w:hAnsi="Century Gothic" w:cs="Calibri"/>
                          <w:color w:val="000000"/>
                          <w:kern w:val="24"/>
                          <w:sz w:val="14"/>
                        </w:rPr>
                        <w:t>.</w:t>
                      </w:r>
                    </w:p>
                  </w:txbxContent>
                </v:textbox>
              </v:rect>
            </w:pict>
          </mc:Fallback>
        </mc:AlternateContent>
      </w:r>
      <w:r>
        <w:rPr>
          <w:noProof/>
        </w:rPr>
        <w:drawing>
          <wp:anchor distT="0" distB="0" distL="114300" distR="114300" simplePos="0" relativeHeight="251861504" behindDoc="0" locked="0" layoutInCell="1" allowOverlap="1">
            <wp:simplePos x="0" y="0"/>
            <wp:positionH relativeFrom="column">
              <wp:posOffset>1325245</wp:posOffset>
            </wp:positionH>
            <wp:positionV relativeFrom="paragraph">
              <wp:posOffset>3907790</wp:posOffset>
            </wp:positionV>
            <wp:extent cx="1501140" cy="1466850"/>
            <wp:effectExtent l="0" t="0" r="3810" b="0"/>
            <wp:wrapNone/>
            <wp:docPr id="1621" name="23 Imagen" descr="Descripción: Descripción: laboral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 Imagen" descr="Descripción: Descripción: laboral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01140" cy="1466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4247">
        <w:br w:type="page"/>
      </w:r>
    </w:p>
    <w:p w:rsidR="00504247" w:rsidRDefault="00BC4E28" w:rsidP="00504247">
      <w:r>
        <w:rPr>
          <w:noProof/>
        </w:rPr>
        <w:lastRenderedPageBreak/>
        <w:drawing>
          <wp:anchor distT="0" distB="786765" distL="132588" distR="130683" simplePos="0" relativeHeight="252525056" behindDoc="0" locked="0" layoutInCell="1" allowOverlap="1">
            <wp:simplePos x="0" y="0"/>
            <wp:positionH relativeFrom="column">
              <wp:posOffset>3480308</wp:posOffset>
            </wp:positionH>
            <wp:positionV relativeFrom="paragraph">
              <wp:posOffset>2581275</wp:posOffset>
            </wp:positionV>
            <wp:extent cx="4391279" cy="2535555"/>
            <wp:effectExtent l="19050" t="0" r="28575" b="817245"/>
            <wp:wrapSquare wrapText="bothSides"/>
            <wp:docPr id="16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 name="0 Imagen"/>
                    <pic:cNvPicPr/>
                  </pic:nvPicPr>
                  <pic:blipFill>
                    <a:blip r:embed="rId22">
                      <a:extLst>
                        <a:ext uri="{28A0092B-C50C-407E-A947-70E740481C1C}">
                          <a14:useLocalDpi xmlns:a14="http://schemas.microsoft.com/office/drawing/2010/main" val="0"/>
                        </a:ext>
                      </a:extLst>
                    </a:blip>
                    <a:stretch>
                      <a:fillRect/>
                    </a:stretch>
                  </pic:blipFill>
                  <pic:spPr>
                    <a:xfrm>
                      <a:off x="0" y="0"/>
                      <a:ext cx="4391025" cy="25355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sidR="004D2319">
        <w:rPr>
          <w:noProof/>
        </w:rPr>
        <w:pict>
          <v:shape id="_x0000_s3418" type="#_x0000_t136" style="position:absolute;margin-left:191.6pt;margin-top:10.45pt;width:492.75pt;height:35.95pt;z-index:251762176;mso-position-horizontal-relative:text;mso-position-vertical-relative:text" fillcolor="#13235b" strokecolor="white">
            <v:shadow on="t" color="#868686" opacity=".5" offset="6pt,3pt" offset2=",-6pt"/>
            <v:textpath style="font-family:&quot;Bimini&quot;;font-weight:bold;v-text-kern:t" trim="t" fitpath="t" string="Planificación Estratégica"/>
          </v:shape>
        </w:pict>
      </w:r>
      <w:r>
        <w:rPr>
          <w:noProof/>
        </w:rPr>
        <w:drawing>
          <wp:anchor distT="0" distB="0" distL="114300" distR="114300" simplePos="0" relativeHeight="252518912" behindDoc="0" locked="0" layoutInCell="1" allowOverlap="1">
            <wp:simplePos x="0" y="0"/>
            <wp:positionH relativeFrom="column">
              <wp:posOffset>-538480</wp:posOffset>
            </wp:positionH>
            <wp:positionV relativeFrom="paragraph">
              <wp:posOffset>747395</wp:posOffset>
            </wp:positionV>
            <wp:extent cx="2797810" cy="4541520"/>
            <wp:effectExtent l="0" t="0" r="2540" b="0"/>
            <wp:wrapSquare wrapText="bothSides"/>
            <wp:docPr id="16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97810" cy="4541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761152" behindDoc="0" locked="0" layoutInCell="1" allowOverlap="1">
                <wp:simplePos x="0" y="0"/>
                <wp:positionH relativeFrom="column">
                  <wp:posOffset>2423795</wp:posOffset>
                </wp:positionH>
                <wp:positionV relativeFrom="paragraph">
                  <wp:posOffset>747395</wp:posOffset>
                </wp:positionV>
                <wp:extent cx="6315075" cy="1495425"/>
                <wp:effectExtent l="0" t="0" r="0" b="9525"/>
                <wp:wrapNone/>
                <wp:docPr id="282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149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005" w:rsidRPr="004A2C1C" w:rsidRDefault="00593005" w:rsidP="00504247">
                            <w:pPr>
                              <w:pStyle w:val="Ttulo4"/>
                              <w:shd w:val="clear" w:color="auto" w:fill="13235B"/>
                              <w:spacing w:line="240" w:lineRule="auto"/>
                              <w:jc w:val="both"/>
                              <w:rPr>
                                <w:rFonts w:ascii="Century Gothic" w:hAnsi="Century Gothic"/>
                                <w:sz w:val="32"/>
                              </w:rPr>
                            </w:pPr>
                            <w:r w:rsidRPr="004A2C1C">
                              <w:rPr>
                                <w:rFonts w:ascii="Century Gothic" w:hAnsi="Century Gothic"/>
                                <w:sz w:val="32"/>
                              </w:rPr>
                              <w:t>Misión:</w:t>
                            </w:r>
                          </w:p>
                          <w:p w:rsidR="00593005" w:rsidRPr="004A2C1C" w:rsidRDefault="00593005" w:rsidP="00504247">
                            <w:pPr>
                              <w:pStyle w:val="Ttulo4"/>
                              <w:spacing w:line="240" w:lineRule="auto"/>
                              <w:jc w:val="both"/>
                              <w:rPr>
                                <w:rFonts w:ascii="Century Gothic" w:hAnsi="Century Gothic"/>
                                <w:color w:val="000080"/>
                                <w:sz w:val="28"/>
                                <w:szCs w:val="22"/>
                              </w:rPr>
                            </w:pPr>
                          </w:p>
                          <w:p w:rsidR="00593005" w:rsidRPr="00A80C9B" w:rsidRDefault="00593005" w:rsidP="00A80C9B">
                            <w:pPr>
                              <w:jc w:val="both"/>
                              <w:rPr>
                                <w:rFonts w:ascii="Century Gothic" w:hAnsi="Century Gothic"/>
                                <w:sz w:val="28"/>
                                <w:szCs w:val="22"/>
                                <w:lang w:val="es-ES_tradnl"/>
                              </w:rPr>
                            </w:pPr>
                            <w:r w:rsidRPr="00870F99">
                              <w:rPr>
                                <w:rFonts w:ascii="Century Gothic" w:hAnsi="Century Gothic"/>
                                <w:szCs w:val="20"/>
                              </w:rPr>
                              <w:t>Satisfacer en forma integral las necesidades de la salud de los asegurados y benef</w:t>
                            </w:r>
                            <w:r>
                              <w:rPr>
                                <w:rFonts w:ascii="Century Gothic" w:hAnsi="Century Gothic"/>
                                <w:szCs w:val="20"/>
                              </w:rPr>
                              <w:t xml:space="preserve">iciarios dentro de la seguridad </w:t>
                            </w:r>
                            <w:r w:rsidRPr="00870F99">
                              <w:rPr>
                                <w:rFonts w:ascii="Century Gothic" w:hAnsi="Century Gothic"/>
                                <w:szCs w:val="20"/>
                              </w:rPr>
                              <w:t>Social a corto plazo, contribuyendo al desarrollo del conocimiento médico en beneficio de la comunidad con la entrega de una atención humanizada y un cuidado médico oportuno, eficaz y  eficiente.</w:t>
                            </w:r>
                            <w:r>
                              <w:rPr>
                                <w:rFonts w:ascii="Century Gothic" w:hAnsi="Century Gothic"/>
                                <w:szCs w:val="20"/>
                              </w:rPr>
                              <w:t xml:space="preserve"> </w:t>
                            </w:r>
                          </w:p>
                          <w:p w:rsidR="00593005" w:rsidRPr="004A2C1C" w:rsidRDefault="00593005" w:rsidP="00504247">
                            <w:pPr>
                              <w:rPr>
                                <w:rFonts w:ascii="Century Gothic" w:hAnsi="Century Gothic"/>
                                <w:sz w:val="28"/>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4" type="#_x0000_t202" style="position:absolute;margin-left:190.85pt;margin-top:58.85pt;width:497.25pt;height:117.7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" filled="f" stroked="f">
                <v:textbox>
                  <w:txbxContent>
                    <w:p w:rsidR="00593005" w:rsidRPr="004A2C1C" w:rsidRDefault="00593005" w:rsidP="00504247">
                      <w:pPr>
                        <w:pStyle w:val="Ttulo4"/>
                        <w:shd w:val="clear" w:color="auto" w:fill="13235B"/>
                        <w:spacing w:line="240" w:lineRule="auto"/>
                        <w:jc w:val="both"/>
                        <w:rPr>
                          <w:rFonts w:ascii="Century Gothic" w:hAnsi="Century Gothic"/>
                          <w:sz w:val="32"/>
                        </w:rPr>
                      </w:pPr>
                      <w:r w:rsidRPr="004A2C1C">
                        <w:rPr>
                          <w:rFonts w:ascii="Century Gothic" w:hAnsi="Century Gothic"/>
                          <w:sz w:val="32"/>
                        </w:rPr>
                        <w:t>Misión:</w:t>
                      </w:r>
                    </w:p>
                    <w:p w:rsidR="00593005" w:rsidRPr="004A2C1C" w:rsidRDefault="00593005" w:rsidP="00504247">
                      <w:pPr>
                        <w:pStyle w:val="Ttulo4"/>
                        <w:spacing w:line="240" w:lineRule="auto"/>
                        <w:jc w:val="both"/>
                        <w:rPr>
                          <w:rFonts w:ascii="Century Gothic" w:hAnsi="Century Gothic"/>
                          <w:color w:val="000080"/>
                          <w:sz w:val="28"/>
                          <w:szCs w:val="22"/>
                        </w:rPr>
                      </w:pPr>
                    </w:p>
                    <w:p w:rsidR="00593005" w:rsidRPr="00A80C9B" w:rsidRDefault="00593005" w:rsidP="00A80C9B">
                      <w:pPr>
                        <w:jc w:val="both"/>
                        <w:rPr>
                          <w:rFonts w:ascii="Century Gothic" w:hAnsi="Century Gothic"/>
                          <w:sz w:val="28"/>
                          <w:szCs w:val="22"/>
                          <w:lang w:val="es-ES_tradnl"/>
                        </w:rPr>
                      </w:pPr>
                      <w:r w:rsidRPr="00870F99">
                        <w:rPr>
                          <w:rFonts w:ascii="Century Gothic" w:hAnsi="Century Gothic"/>
                          <w:szCs w:val="20"/>
                        </w:rPr>
                        <w:t>Satisfacer en forma integral las necesidades de la salud de los asegurados y benef</w:t>
                      </w:r>
                      <w:r>
                        <w:rPr>
                          <w:rFonts w:ascii="Century Gothic" w:hAnsi="Century Gothic"/>
                          <w:szCs w:val="20"/>
                        </w:rPr>
                        <w:t xml:space="preserve">iciarios dentro de la seguridad </w:t>
                      </w:r>
                      <w:r w:rsidRPr="00870F99">
                        <w:rPr>
                          <w:rFonts w:ascii="Century Gothic" w:hAnsi="Century Gothic"/>
                          <w:szCs w:val="20"/>
                        </w:rPr>
                        <w:t>Social a corto plazo, contribuyendo al desarrollo del conocimiento médico en beneficio de la comunidad con la entrega de una atención humanizada y un cuidado médico oportuno, eficaz y  eficiente.</w:t>
                      </w:r>
                      <w:r>
                        <w:rPr>
                          <w:rFonts w:ascii="Century Gothic" w:hAnsi="Century Gothic"/>
                          <w:szCs w:val="20"/>
                        </w:rPr>
                        <w:t xml:space="preserve"> </w:t>
                      </w:r>
                    </w:p>
                    <w:p w:rsidR="00593005" w:rsidRPr="004A2C1C" w:rsidRDefault="00593005" w:rsidP="00504247">
                      <w:pPr>
                        <w:rPr>
                          <w:rFonts w:ascii="Century Gothic" w:hAnsi="Century Gothic"/>
                          <w:sz w:val="28"/>
                          <w:szCs w:val="22"/>
                        </w:rPr>
                      </w:pPr>
                    </w:p>
                  </w:txbxContent>
                </v:textbox>
              </v:shape>
            </w:pict>
          </mc:Fallback>
        </mc:AlternateContent>
      </w:r>
      <w:r w:rsidR="00CE7899">
        <w:br w:type="page"/>
      </w:r>
      <w:bookmarkStart w:id="5" w:name="Planificacion_estrategica"/>
      <w:bookmarkStart w:id="6" w:name="_GoBack"/>
      <w:bookmarkEnd w:id="5"/>
      <w:bookmarkEnd w:id="6"/>
    </w:p>
    <w:p w:rsidR="003A62E4" w:rsidRDefault="00BC4E28" w:rsidP="00504247">
      <w:r>
        <w:rPr>
          <w:noProof/>
        </w:rPr>
        <w:lastRenderedPageBreak/>
        <w:drawing>
          <wp:anchor distT="0" distB="0" distL="114300" distR="114300" simplePos="0" relativeHeight="252527104" behindDoc="0" locked="0" layoutInCell="1" allowOverlap="1">
            <wp:simplePos x="0" y="0"/>
            <wp:positionH relativeFrom="column">
              <wp:posOffset>-519430</wp:posOffset>
            </wp:positionH>
            <wp:positionV relativeFrom="paragraph">
              <wp:posOffset>111125</wp:posOffset>
            </wp:positionV>
            <wp:extent cx="2797810" cy="4541520"/>
            <wp:effectExtent l="0" t="0" r="2540" b="0"/>
            <wp:wrapSquare wrapText="bothSides"/>
            <wp:docPr id="16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97810" cy="4541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2524032" behindDoc="0" locked="0" layoutInCell="1" allowOverlap="1">
                <wp:simplePos x="0" y="0"/>
                <wp:positionH relativeFrom="column">
                  <wp:posOffset>358775</wp:posOffset>
                </wp:positionH>
                <wp:positionV relativeFrom="paragraph">
                  <wp:posOffset>139065</wp:posOffset>
                </wp:positionV>
                <wp:extent cx="6315075" cy="2209800"/>
                <wp:effectExtent l="0" t="0" r="0" b="0"/>
                <wp:wrapNone/>
                <wp:docPr id="130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2209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005" w:rsidRPr="004A2C1C" w:rsidRDefault="00593005" w:rsidP="00A80C9B">
                            <w:pPr>
                              <w:shd w:val="clear" w:color="auto" w:fill="13235B"/>
                              <w:jc w:val="both"/>
                              <w:rPr>
                                <w:rFonts w:ascii="Century Gothic" w:hAnsi="Century Gothic"/>
                                <w:b/>
                                <w:bCs/>
                                <w:sz w:val="32"/>
                                <w:lang w:val="es-CR"/>
                              </w:rPr>
                            </w:pPr>
                            <w:r w:rsidRPr="004A2C1C">
                              <w:rPr>
                                <w:rFonts w:ascii="Century Gothic" w:hAnsi="Century Gothic"/>
                                <w:b/>
                                <w:bCs/>
                                <w:sz w:val="32"/>
                                <w:lang w:val="es-CR"/>
                              </w:rPr>
                              <w:t>Visión:</w:t>
                            </w:r>
                            <w:r w:rsidRPr="004A2C1C">
                              <w:rPr>
                                <w:rFonts w:ascii="Century Gothic" w:hAnsi="Century Gothic"/>
                                <w:szCs w:val="20"/>
                                <w:lang w:val="es-ES_tradnl"/>
                              </w:rPr>
                              <w:t xml:space="preserve"> </w:t>
                            </w:r>
                          </w:p>
                          <w:p w:rsidR="00593005" w:rsidRPr="004A2C1C" w:rsidRDefault="00593005" w:rsidP="00A80C9B">
                            <w:pPr>
                              <w:jc w:val="both"/>
                              <w:rPr>
                                <w:rFonts w:ascii="Century Gothic" w:hAnsi="Century Gothic"/>
                                <w:sz w:val="28"/>
                                <w:szCs w:val="22"/>
                              </w:rPr>
                            </w:pPr>
                          </w:p>
                          <w:p w:rsidR="00593005" w:rsidRDefault="00593005" w:rsidP="00A80C9B">
                            <w:pPr>
                              <w:jc w:val="both"/>
                              <w:rPr>
                                <w:rFonts w:ascii="Century Gothic" w:hAnsi="Century Gothic"/>
                                <w:szCs w:val="20"/>
                                <w:lang w:val="es-ES_tradnl"/>
                              </w:rPr>
                            </w:pPr>
                            <w:r w:rsidRPr="00870F99">
                              <w:rPr>
                                <w:rFonts w:ascii="Century Gothic" w:hAnsi="Century Gothic"/>
                                <w:szCs w:val="20"/>
                                <w:lang w:val="es-ES_tradnl"/>
                              </w:rPr>
                              <w:t>Brindar medicina de excelencia a través de la prestación de un servicio integral d</w:t>
                            </w:r>
                            <w:r>
                              <w:rPr>
                                <w:rFonts w:ascii="Century Gothic" w:hAnsi="Century Gothic"/>
                                <w:szCs w:val="20"/>
                                <w:lang w:val="es-ES_tradnl"/>
                              </w:rPr>
                              <w:t xml:space="preserve">e salud donde nuestra prioridad </w:t>
                            </w:r>
                            <w:r w:rsidRPr="00870F99">
                              <w:rPr>
                                <w:rFonts w:ascii="Century Gothic" w:hAnsi="Century Gothic"/>
                                <w:szCs w:val="20"/>
                                <w:lang w:val="es-ES_tradnl"/>
                              </w:rPr>
                              <w:t>es el bienestar del asegurado y beneficiario, facilitar su pronta recuperación a través de la incorporación y manteniendo a los médicos calificados tanto desde el punto de vista técnico con calidad y vocación humana, constituyéndose en la clínica líder a nivel departamental y nacional de gran  trascendencia social y de referente en el campo de la investigación y nuevas tecnologías.</w:t>
                            </w:r>
                          </w:p>
                          <w:p w:rsidR="00593005" w:rsidRPr="00A80C9B" w:rsidRDefault="00593005" w:rsidP="00A80C9B">
                            <w:pPr>
                              <w:jc w:val="center"/>
                              <w:rPr>
                                <w:rFonts w:ascii="Century Gothic" w:hAnsi="Century Gothic"/>
                                <w:sz w:val="28"/>
                                <w:szCs w:val="22"/>
                                <w:lang w:val="es-ES_tradnl"/>
                              </w:rPr>
                            </w:pPr>
                          </w:p>
                          <w:p w:rsidR="00593005" w:rsidRPr="004A2C1C" w:rsidRDefault="00593005" w:rsidP="00A80C9B">
                            <w:pPr>
                              <w:rPr>
                                <w:rFonts w:ascii="Century Gothic" w:hAnsi="Century Gothic"/>
                                <w:sz w:val="28"/>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28.25pt;margin-top:10.95pt;width:497.25pt;height:174pt;z-index:25252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" filled="f" stroked="f">
                <v:textbox>
                  <w:txbxContent>
                    <w:p w:rsidR="00593005" w:rsidRPr="004A2C1C" w:rsidRDefault="00593005" w:rsidP="00A80C9B">
                      <w:pPr>
                        <w:shd w:val="clear" w:color="auto" w:fill="13235B"/>
                        <w:jc w:val="both"/>
                        <w:rPr>
                          <w:rFonts w:ascii="Century Gothic" w:hAnsi="Century Gothic"/>
                          <w:b/>
                          <w:bCs/>
                          <w:sz w:val="32"/>
                          <w:lang w:val="es-CR"/>
                        </w:rPr>
                      </w:pPr>
                      <w:r w:rsidRPr="004A2C1C">
                        <w:rPr>
                          <w:rFonts w:ascii="Century Gothic" w:hAnsi="Century Gothic"/>
                          <w:b/>
                          <w:bCs/>
                          <w:sz w:val="32"/>
                          <w:lang w:val="es-CR"/>
                        </w:rPr>
                        <w:t>Visión:</w:t>
                      </w:r>
                      <w:r w:rsidRPr="004A2C1C">
                        <w:rPr>
                          <w:rFonts w:ascii="Century Gothic" w:hAnsi="Century Gothic"/>
                          <w:szCs w:val="20"/>
                          <w:lang w:val="es-ES_tradnl"/>
                        </w:rPr>
                        <w:t xml:space="preserve"> </w:t>
                      </w:r>
                    </w:p>
                    <w:p w:rsidR="00593005" w:rsidRPr="004A2C1C" w:rsidRDefault="00593005" w:rsidP="00A80C9B">
                      <w:pPr>
                        <w:jc w:val="both"/>
                        <w:rPr>
                          <w:rFonts w:ascii="Century Gothic" w:hAnsi="Century Gothic"/>
                          <w:sz w:val="28"/>
                          <w:szCs w:val="22"/>
                        </w:rPr>
                      </w:pPr>
                    </w:p>
                    <w:p w:rsidR="00593005" w:rsidRDefault="00593005" w:rsidP="00A80C9B">
                      <w:pPr>
                        <w:jc w:val="both"/>
                        <w:rPr>
                          <w:rFonts w:ascii="Century Gothic" w:hAnsi="Century Gothic"/>
                          <w:szCs w:val="20"/>
                          <w:lang w:val="es-ES_tradnl"/>
                        </w:rPr>
                      </w:pPr>
                      <w:r w:rsidRPr="00870F99">
                        <w:rPr>
                          <w:rFonts w:ascii="Century Gothic" w:hAnsi="Century Gothic"/>
                          <w:szCs w:val="20"/>
                          <w:lang w:val="es-ES_tradnl"/>
                        </w:rPr>
                        <w:t>Brindar medicina de excelencia a través de la prestación de un servicio integral d</w:t>
                      </w:r>
                      <w:r>
                        <w:rPr>
                          <w:rFonts w:ascii="Century Gothic" w:hAnsi="Century Gothic"/>
                          <w:szCs w:val="20"/>
                          <w:lang w:val="es-ES_tradnl"/>
                        </w:rPr>
                        <w:t xml:space="preserve">e salud donde nuestra prioridad </w:t>
                      </w:r>
                      <w:r w:rsidRPr="00870F99">
                        <w:rPr>
                          <w:rFonts w:ascii="Century Gothic" w:hAnsi="Century Gothic"/>
                          <w:szCs w:val="20"/>
                          <w:lang w:val="es-ES_tradnl"/>
                        </w:rPr>
                        <w:t>es el bienestar del asegurado y beneficiario, facilitar su pronta recuperación a través de la incorporación y manteniendo a los médicos calificados tanto desde el punto de vista técnico con calidad y vocación humana, constituyéndose en la clínica líder a nivel departamental y nacional de gran  trascendencia social y de referente en el campo de la investigación y nuevas tecnologías.</w:t>
                      </w:r>
                    </w:p>
                    <w:p w:rsidR="00593005" w:rsidRPr="00A80C9B" w:rsidRDefault="00593005" w:rsidP="00A80C9B">
                      <w:pPr>
                        <w:jc w:val="center"/>
                        <w:rPr>
                          <w:rFonts w:ascii="Century Gothic" w:hAnsi="Century Gothic"/>
                          <w:sz w:val="28"/>
                          <w:szCs w:val="22"/>
                          <w:lang w:val="es-ES_tradnl"/>
                        </w:rPr>
                      </w:pPr>
                    </w:p>
                    <w:p w:rsidR="00593005" w:rsidRPr="004A2C1C" w:rsidRDefault="00593005" w:rsidP="00A80C9B">
                      <w:pPr>
                        <w:rPr>
                          <w:rFonts w:ascii="Century Gothic" w:hAnsi="Century Gothic"/>
                          <w:sz w:val="28"/>
                          <w:szCs w:val="22"/>
                        </w:rPr>
                      </w:pPr>
                    </w:p>
                  </w:txbxContent>
                </v:textbox>
              </v:shape>
            </w:pict>
          </mc:Fallback>
        </mc:AlternateContent>
      </w:r>
    </w:p>
    <w:p w:rsidR="00A80C9B" w:rsidRDefault="00BC4E28">
      <w:r>
        <w:rPr>
          <w:noProof/>
        </w:rPr>
        <w:drawing>
          <wp:anchor distT="0" distB="0" distL="114300" distR="116586" simplePos="0" relativeHeight="252528128" behindDoc="0" locked="0" layoutInCell="1" allowOverlap="1">
            <wp:simplePos x="0" y="0"/>
            <wp:positionH relativeFrom="column">
              <wp:posOffset>632460</wp:posOffset>
            </wp:positionH>
            <wp:positionV relativeFrom="paragraph">
              <wp:posOffset>2396490</wp:posOffset>
            </wp:positionV>
            <wp:extent cx="5734304" cy="2828925"/>
            <wp:effectExtent l="0" t="0" r="0" b="9525"/>
            <wp:wrapSquare wrapText="bothSides"/>
            <wp:docPr id="16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 name="0 Imagen"/>
                    <pic:cNvPicPr/>
                  </pic:nvPicPr>
                  <pic:blipFill>
                    <a:blip r:embed="rId24">
                      <a:extLst>
                        <a:ext uri="{28A0092B-C50C-407E-A947-70E740481C1C}">
                          <a14:useLocalDpi xmlns:a14="http://schemas.microsoft.com/office/drawing/2010/main" val="0"/>
                        </a:ext>
                      </a:extLst>
                    </a:blip>
                    <a:stretch>
                      <a:fillRect/>
                    </a:stretch>
                  </pic:blipFill>
                  <pic:spPr>
                    <a:xfrm>
                      <a:off x="0" y="0"/>
                      <a:ext cx="5734050" cy="28289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A80C9B">
        <w:br w:type="page"/>
      </w:r>
    </w:p>
    <w:p w:rsidR="003A62E4" w:rsidRDefault="004D2319" w:rsidP="00504247">
      <w:r>
        <w:rPr>
          <w:noProof/>
        </w:rPr>
        <w:lastRenderedPageBreak/>
        <w:pict>
          <v:shape id="_x0000_s3420" type="#_x0000_t136" style="position:absolute;margin-left:242.3pt;margin-top:2.95pt;width:342.8pt;height:45.75pt;z-index:251766272" fillcolor="#13235b" strokecolor="white">
            <v:shadow on="t" color="#868686" opacity=".5" offset="6pt,3pt" offset2=",-6pt"/>
            <v:textpath style="font-family:&quot;Bimini&quot;;font-weight:bold;v-text-kern:t" trim="t" fitpath="t" string="Objetivos de Gestión"/>
          </v:shape>
        </w:pict>
      </w:r>
    </w:p>
    <w:p w:rsidR="003A62E4" w:rsidRDefault="003A62E4" w:rsidP="00504247"/>
    <w:p w:rsidR="00504247" w:rsidRDefault="00504247" w:rsidP="00504247"/>
    <w:p w:rsidR="00504247" w:rsidRDefault="00BC4E28" w:rsidP="00504247">
      <w:r>
        <w:rPr>
          <w:noProof/>
        </w:rPr>
        <mc:AlternateContent>
          <mc:Choice Requires="wps">
            <w:drawing>
              <wp:anchor distT="0" distB="0" distL="114300" distR="114300" simplePos="0" relativeHeight="251652608" behindDoc="0" locked="0" layoutInCell="1" allowOverlap="1">
                <wp:simplePos x="0" y="0"/>
                <wp:positionH relativeFrom="column">
                  <wp:posOffset>2549525</wp:posOffset>
                </wp:positionH>
                <wp:positionV relativeFrom="paragraph">
                  <wp:posOffset>175260</wp:posOffset>
                </wp:positionV>
                <wp:extent cx="5918835" cy="5295900"/>
                <wp:effectExtent l="0" t="0" r="0" b="0"/>
                <wp:wrapNone/>
                <wp:docPr id="2824"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8835" cy="529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sidRPr="00C85824">
                              <w:rPr>
                                <w:rFonts w:ascii="Century Gothic" w:eastAsia="Arial Unicode MS" w:hAnsi="Century Gothic" w:cs="Arial"/>
                                <w:sz w:val="24"/>
                                <w:szCs w:val="16"/>
                              </w:rPr>
                              <w:t xml:space="preserve">    Cumplir y hacer cumplir el Estatuto Orgánico del S.S.U., así como los planes y políticas</w:t>
                            </w:r>
                            <w:r>
                              <w:rPr>
                                <w:rFonts w:ascii="Century Gothic" w:eastAsia="Arial Unicode MS" w:hAnsi="Century Gothic" w:cs="Arial"/>
                                <w:sz w:val="24"/>
                                <w:szCs w:val="16"/>
                              </w:rPr>
                              <w:t xml:space="preserve"> establecidas por</w:t>
                            </w:r>
                            <w:r w:rsidRPr="00C85824">
                              <w:rPr>
                                <w:rFonts w:ascii="Century Gothic" w:eastAsia="Arial Unicode MS" w:hAnsi="Century Gothic" w:cs="Arial"/>
                                <w:sz w:val="24"/>
                                <w:szCs w:val="16"/>
                              </w:rPr>
                              <w:t xml:space="preserve"> el Directo</w:t>
                            </w:r>
                          </w:p>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sidRPr="00C85824">
                              <w:rPr>
                                <w:rFonts w:ascii="Century Gothic" w:eastAsia="Arial Unicode MS" w:hAnsi="Century Gothic" w:cs="Arial"/>
                                <w:sz w:val="24"/>
                                <w:szCs w:val="16"/>
                              </w:rPr>
                              <w:t>Cumplir y hacer cumplir la normativa referida al Código de Seguridad Social y sus Reglamentos, Ley 1178 (SAFCO) y los subsistemas  de Control Gubernamental y Ley General del Trabajo.</w:t>
                            </w:r>
                            <w:r w:rsidRPr="00C85824">
                              <w:rPr>
                                <w:rFonts w:ascii="Century Gothic" w:eastAsia="Arial Unicode MS" w:hAnsi="Century Gothic" w:cs="Arial"/>
                                <w:sz w:val="24"/>
                                <w:szCs w:val="16"/>
                              </w:rPr>
                              <w:tab/>
                            </w:r>
                          </w:p>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sidRPr="00C85824">
                              <w:rPr>
                                <w:rFonts w:ascii="Century Gothic" w:eastAsia="Arial Unicode MS" w:hAnsi="Century Gothic" w:cs="Arial"/>
                                <w:sz w:val="24"/>
                                <w:szCs w:val="16"/>
                              </w:rPr>
                              <w:t xml:space="preserve">Socializar </w:t>
                            </w:r>
                            <w:r>
                              <w:rPr>
                                <w:rFonts w:ascii="Century Gothic" w:eastAsia="Arial Unicode MS" w:hAnsi="Century Gothic" w:cs="Arial"/>
                                <w:sz w:val="24"/>
                                <w:szCs w:val="16"/>
                              </w:rPr>
                              <w:t xml:space="preserve">el PEI, </w:t>
                            </w:r>
                            <w:r w:rsidRPr="00C85824">
                              <w:rPr>
                                <w:rFonts w:ascii="Century Gothic" w:eastAsia="Arial Unicode MS" w:hAnsi="Century Gothic" w:cs="Arial"/>
                                <w:sz w:val="24"/>
                                <w:szCs w:val="16"/>
                              </w:rPr>
                              <w:t xml:space="preserve">la Misión, Visión, Objetivos y Políticas Institucionales </w:t>
                            </w:r>
                            <w:r>
                              <w:rPr>
                                <w:rFonts w:ascii="Century Gothic" w:eastAsia="Arial Unicode MS" w:hAnsi="Century Gothic" w:cs="Arial"/>
                                <w:sz w:val="24"/>
                                <w:szCs w:val="16"/>
                              </w:rPr>
                              <w:t xml:space="preserve">y Normativa Interna </w:t>
                            </w:r>
                            <w:r w:rsidRPr="00C85824">
                              <w:rPr>
                                <w:rFonts w:ascii="Century Gothic" w:eastAsia="Arial Unicode MS" w:hAnsi="Century Gothic" w:cs="Arial"/>
                                <w:sz w:val="24"/>
                                <w:szCs w:val="16"/>
                              </w:rPr>
                              <w:t xml:space="preserve">a todo el personal </w:t>
                            </w:r>
                            <w:r>
                              <w:rPr>
                                <w:rFonts w:ascii="Century Gothic" w:eastAsia="Arial Unicode MS" w:hAnsi="Century Gothic" w:cs="Arial"/>
                                <w:sz w:val="24"/>
                                <w:szCs w:val="16"/>
                              </w:rPr>
                              <w:t>del S.S.U. y S.S.U.E.</w:t>
                            </w:r>
                          </w:p>
                          <w:p w:rsidR="00593005"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sidRPr="00C85824">
                              <w:rPr>
                                <w:rFonts w:ascii="Century Gothic" w:eastAsia="Arial Unicode MS" w:hAnsi="Century Gothic" w:cs="Arial"/>
                                <w:sz w:val="24"/>
                                <w:szCs w:val="16"/>
                              </w:rPr>
                              <w:t xml:space="preserve">Generar alianzas institucionales al interior del país y en nuestro medio para la compra de servicios médicos </w:t>
                            </w:r>
                            <w:r>
                              <w:rPr>
                                <w:rFonts w:ascii="Century Gothic" w:eastAsia="Arial Unicode MS" w:hAnsi="Century Gothic" w:cs="Arial"/>
                                <w:sz w:val="24"/>
                                <w:szCs w:val="16"/>
                              </w:rPr>
                              <w:t>y capacitación del Recurso Humano.</w:t>
                            </w:r>
                          </w:p>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Pr>
                                <w:rFonts w:ascii="Century Gothic" w:eastAsia="Arial Unicode MS" w:hAnsi="Century Gothic" w:cs="Arial"/>
                                <w:sz w:val="24"/>
                                <w:szCs w:val="16"/>
                              </w:rPr>
                              <w:t>Incursionar en la capacitación del Recurso Humano.</w:t>
                            </w:r>
                          </w:p>
                          <w:p w:rsidR="00593005"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sidRPr="00C85824">
                              <w:rPr>
                                <w:rFonts w:ascii="Century Gothic" w:eastAsia="Arial Unicode MS" w:hAnsi="Century Gothic" w:cs="Arial"/>
                                <w:sz w:val="24"/>
                                <w:szCs w:val="16"/>
                              </w:rPr>
                              <w:t>Gestionar ante la Universidad San</w:t>
                            </w:r>
                            <w:r>
                              <w:rPr>
                                <w:rFonts w:ascii="Century Gothic" w:eastAsia="Arial Unicode MS" w:hAnsi="Century Gothic" w:cs="Arial"/>
                                <w:sz w:val="24"/>
                                <w:szCs w:val="16"/>
                              </w:rPr>
                              <w:t xml:space="preserve"> Francisco Xavier la cancelación parcial de la Deuda Histórica, así como también la otorgación de recursos de la prima anual, para la prestación de servicio de salud a la población estudiantil.</w:t>
                            </w:r>
                          </w:p>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Pr>
                                <w:rFonts w:ascii="Century Gothic" w:eastAsia="Arial Unicode MS" w:hAnsi="Century Gothic" w:cs="Arial"/>
                                <w:sz w:val="24"/>
                                <w:szCs w:val="16"/>
                              </w:rPr>
                              <w:t>Generar alianzas Interinstitucionales para brindar servicio médico en otras cajas de Seguridad Social y/o Instituciones de salud.</w:t>
                            </w:r>
                          </w:p>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Pr>
                                <w:rFonts w:ascii="Century Gothic" w:eastAsia="Arial Unicode MS" w:hAnsi="Century Gothic" w:cs="Arial"/>
                                <w:sz w:val="24"/>
                                <w:szCs w:val="16"/>
                              </w:rPr>
                              <w:t>Desarrollar internamente el Software para el área de salud</w:t>
                            </w:r>
                            <w:r w:rsidRPr="00C85824">
                              <w:rPr>
                                <w:rFonts w:ascii="Century Gothic" w:eastAsia="Arial Unicode MS" w:hAnsi="Century Gothic" w:cs="Arial"/>
                                <w:sz w:val="24"/>
                                <w:szCs w:val="16"/>
                              </w:rPr>
                              <w:t>.</w:t>
                            </w:r>
                          </w:p>
                          <w:p w:rsidR="00593005" w:rsidRPr="00012B53" w:rsidRDefault="00593005" w:rsidP="00D45F28">
                            <w:pPr>
                              <w:pStyle w:val="Prrafodelista"/>
                              <w:numPr>
                                <w:ilvl w:val="0"/>
                                <w:numId w:val="16"/>
                              </w:numPr>
                              <w:spacing w:after="0" w:line="360" w:lineRule="auto"/>
                              <w:jc w:val="both"/>
                              <w:rPr>
                                <w:rFonts w:ascii="Century Gothic" w:eastAsia="Arial Unicode MS" w:hAnsi="Century Gothic" w:cs="Arial"/>
                                <w:szCs w:val="16"/>
                              </w:rPr>
                            </w:pPr>
                            <w:r w:rsidRPr="00012B53">
                              <w:rPr>
                                <w:rFonts w:ascii="Century Gothic" w:eastAsia="Arial Unicode MS" w:hAnsi="Century Gothic" w:cs="Arial"/>
                                <w:szCs w:val="16"/>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1" o:spid="_x0000_s1036" type="#_x0000_t202" style="position:absolute;margin-left:200.75pt;margin-top:13.8pt;width:466.05pt;height:417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1ZvgIAAMc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" filled="f" stroked="f">
                <v:textbox>
                  <w:txbxContent>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sidRPr="00C85824">
                        <w:rPr>
                          <w:rFonts w:ascii="Century Gothic" w:eastAsia="Arial Unicode MS" w:hAnsi="Century Gothic" w:cs="Arial"/>
                          <w:sz w:val="24"/>
                          <w:szCs w:val="16"/>
                        </w:rPr>
                        <w:t xml:space="preserve">    Cumplir y hacer cumplir el Estatuto Orgánico del S.S.U., así como los planes y políticas</w:t>
                      </w:r>
                      <w:r>
                        <w:rPr>
                          <w:rFonts w:ascii="Century Gothic" w:eastAsia="Arial Unicode MS" w:hAnsi="Century Gothic" w:cs="Arial"/>
                          <w:sz w:val="24"/>
                          <w:szCs w:val="16"/>
                        </w:rPr>
                        <w:t xml:space="preserve"> establecidas por</w:t>
                      </w:r>
                      <w:r w:rsidRPr="00C85824">
                        <w:rPr>
                          <w:rFonts w:ascii="Century Gothic" w:eastAsia="Arial Unicode MS" w:hAnsi="Century Gothic" w:cs="Arial"/>
                          <w:sz w:val="24"/>
                          <w:szCs w:val="16"/>
                        </w:rPr>
                        <w:t xml:space="preserve"> el Directo</w:t>
                      </w:r>
                    </w:p>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sidRPr="00C85824">
                        <w:rPr>
                          <w:rFonts w:ascii="Century Gothic" w:eastAsia="Arial Unicode MS" w:hAnsi="Century Gothic" w:cs="Arial"/>
                          <w:sz w:val="24"/>
                          <w:szCs w:val="16"/>
                        </w:rPr>
                        <w:t>Cumplir y hacer cumplir la normativa referida al Código de Seguridad Social y sus Reglamentos, Ley 1178 (SAFCO) y los subsistemas  de Control Gubernamental y Ley General del Trabajo.</w:t>
                      </w:r>
                      <w:r w:rsidRPr="00C85824">
                        <w:rPr>
                          <w:rFonts w:ascii="Century Gothic" w:eastAsia="Arial Unicode MS" w:hAnsi="Century Gothic" w:cs="Arial"/>
                          <w:sz w:val="24"/>
                          <w:szCs w:val="16"/>
                        </w:rPr>
                        <w:tab/>
                      </w:r>
                    </w:p>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sidRPr="00C85824">
                        <w:rPr>
                          <w:rFonts w:ascii="Century Gothic" w:eastAsia="Arial Unicode MS" w:hAnsi="Century Gothic" w:cs="Arial"/>
                          <w:sz w:val="24"/>
                          <w:szCs w:val="16"/>
                        </w:rPr>
                        <w:t xml:space="preserve">Socializar </w:t>
                      </w:r>
                      <w:r>
                        <w:rPr>
                          <w:rFonts w:ascii="Century Gothic" w:eastAsia="Arial Unicode MS" w:hAnsi="Century Gothic" w:cs="Arial"/>
                          <w:sz w:val="24"/>
                          <w:szCs w:val="16"/>
                        </w:rPr>
                        <w:t xml:space="preserve">el PEI, </w:t>
                      </w:r>
                      <w:r w:rsidRPr="00C85824">
                        <w:rPr>
                          <w:rFonts w:ascii="Century Gothic" w:eastAsia="Arial Unicode MS" w:hAnsi="Century Gothic" w:cs="Arial"/>
                          <w:sz w:val="24"/>
                          <w:szCs w:val="16"/>
                        </w:rPr>
                        <w:t xml:space="preserve">la Misión, Visión, Objetivos y Políticas Institucionales </w:t>
                      </w:r>
                      <w:r>
                        <w:rPr>
                          <w:rFonts w:ascii="Century Gothic" w:eastAsia="Arial Unicode MS" w:hAnsi="Century Gothic" w:cs="Arial"/>
                          <w:sz w:val="24"/>
                          <w:szCs w:val="16"/>
                        </w:rPr>
                        <w:t xml:space="preserve">y Normativa Interna </w:t>
                      </w:r>
                      <w:r w:rsidRPr="00C85824">
                        <w:rPr>
                          <w:rFonts w:ascii="Century Gothic" w:eastAsia="Arial Unicode MS" w:hAnsi="Century Gothic" w:cs="Arial"/>
                          <w:sz w:val="24"/>
                          <w:szCs w:val="16"/>
                        </w:rPr>
                        <w:t xml:space="preserve">a todo el personal </w:t>
                      </w:r>
                      <w:r>
                        <w:rPr>
                          <w:rFonts w:ascii="Century Gothic" w:eastAsia="Arial Unicode MS" w:hAnsi="Century Gothic" w:cs="Arial"/>
                          <w:sz w:val="24"/>
                          <w:szCs w:val="16"/>
                        </w:rPr>
                        <w:t>del S.S.U. y S.S.U.E.</w:t>
                      </w:r>
                    </w:p>
                    <w:p w:rsidR="00593005"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sidRPr="00C85824">
                        <w:rPr>
                          <w:rFonts w:ascii="Century Gothic" w:eastAsia="Arial Unicode MS" w:hAnsi="Century Gothic" w:cs="Arial"/>
                          <w:sz w:val="24"/>
                          <w:szCs w:val="16"/>
                        </w:rPr>
                        <w:t xml:space="preserve">Generar alianzas institucionales al interior del país y en nuestro medio para la compra de servicios médicos </w:t>
                      </w:r>
                      <w:r>
                        <w:rPr>
                          <w:rFonts w:ascii="Century Gothic" w:eastAsia="Arial Unicode MS" w:hAnsi="Century Gothic" w:cs="Arial"/>
                          <w:sz w:val="24"/>
                          <w:szCs w:val="16"/>
                        </w:rPr>
                        <w:t>y capacitación del Recurso Humano.</w:t>
                      </w:r>
                    </w:p>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Pr>
                          <w:rFonts w:ascii="Century Gothic" w:eastAsia="Arial Unicode MS" w:hAnsi="Century Gothic" w:cs="Arial"/>
                          <w:sz w:val="24"/>
                          <w:szCs w:val="16"/>
                        </w:rPr>
                        <w:t>Incursionar en la capacitación del Recurso Humano.</w:t>
                      </w:r>
                    </w:p>
                    <w:p w:rsidR="00593005"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sidRPr="00C85824">
                        <w:rPr>
                          <w:rFonts w:ascii="Century Gothic" w:eastAsia="Arial Unicode MS" w:hAnsi="Century Gothic" w:cs="Arial"/>
                          <w:sz w:val="24"/>
                          <w:szCs w:val="16"/>
                        </w:rPr>
                        <w:t>Gestionar ante la Universidad San</w:t>
                      </w:r>
                      <w:r>
                        <w:rPr>
                          <w:rFonts w:ascii="Century Gothic" w:eastAsia="Arial Unicode MS" w:hAnsi="Century Gothic" w:cs="Arial"/>
                          <w:sz w:val="24"/>
                          <w:szCs w:val="16"/>
                        </w:rPr>
                        <w:t xml:space="preserve"> Francisco Xavier la cancelación parcial de la Deuda Histórica, así como también la otorgación de recursos de la prima anual, para la prestación de servicio de salud a la población estudiantil.</w:t>
                      </w:r>
                    </w:p>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Pr>
                          <w:rFonts w:ascii="Century Gothic" w:eastAsia="Arial Unicode MS" w:hAnsi="Century Gothic" w:cs="Arial"/>
                          <w:sz w:val="24"/>
                          <w:szCs w:val="16"/>
                        </w:rPr>
                        <w:t>Generar alianzas Interinstitucionales para brindar servicio médico en otras cajas de Seguridad Social y/o Instituciones de salud.</w:t>
                      </w:r>
                    </w:p>
                    <w:p w:rsidR="00593005" w:rsidRPr="00C85824" w:rsidRDefault="00593005" w:rsidP="00D45F28">
                      <w:pPr>
                        <w:pStyle w:val="Prrafodelista"/>
                        <w:numPr>
                          <w:ilvl w:val="0"/>
                          <w:numId w:val="16"/>
                        </w:numPr>
                        <w:spacing w:after="0" w:line="360" w:lineRule="auto"/>
                        <w:jc w:val="both"/>
                        <w:rPr>
                          <w:rFonts w:ascii="Century Gothic" w:eastAsia="Arial Unicode MS" w:hAnsi="Century Gothic" w:cs="Arial"/>
                          <w:sz w:val="24"/>
                          <w:szCs w:val="16"/>
                        </w:rPr>
                      </w:pPr>
                      <w:r>
                        <w:rPr>
                          <w:rFonts w:ascii="Century Gothic" w:eastAsia="Arial Unicode MS" w:hAnsi="Century Gothic" w:cs="Arial"/>
                          <w:sz w:val="24"/>
                          <w:szCs w:val="16"/>
                        </w:rPr>
                        <w:t>Desarrollar internamente el Software para el área de salud</w:t>
                      </w:r>
                      <w:r w:rsidRPr="00C85824">
                        <w:rPr>
                          <w:rFonts w:ascii="Century Gothic" w:eastAsia="Arial Unicode MS" w:hAnsi="Century Gothic" w:cs="Arial"/>
                          <w:sz w:val="24"/>
                          <w:szCs w:val="16"/>
                        </w:rPr>
                        <w:t>.</w:t>
                      </w:r>
                    </w:p>
                    <w:p w:rsidR="00593005" w:rsidRPr="00012B53" w:rsidRDefault="00593005" w:rsidP="00D45F28">
                      <w:pPr>
                        <w:pStyle w:val="Prrafodelista"/>
                        <w:numPr>
                          <w:ilvl w:val="0"/>
                          <w:numId w:val="16"/>
                        </w:numPr>
                        <w:spacing w:after="0" w:line="360" w:lineRule="auto"/>
                        <w:jc w:val="both"/>
                        <w:rPr>
                          <w:rFonts w:ascii="Century Gothic" w:eastAsia="Arial Unicode MS" w:hAnsi="Century Gothic" w:cs="Arial"/>
                          <w:szCs w:val="16"/>
                        </w:rPr>
                      </w:pPr>
                      <w:r w:rsidRPr="00012B53">
                        <w:rPr>
                          <w:rFonts w:ascii="Century Gothic" w:eastAsia="Arial Unicode MS" w:hAnsi="Century Gothic" w:cs="Arial"/>
                          <w:szCs w:val="16"/>
                        </w:rPr>
                        <w:tab/>
                      </w:r>
                    </w:p>
                  </w:txbxContent>
                </v:textbox>
              </v:shape>
            </w:pict>
          </mc:Fallback>
        </mc:AlternateContent>
      </w:r>
      <w:r>
        <w:rPr>
          <w:noProof/>
        </w:rPr>
        <w:drawing>
          <wp:anchor distT="0" distB="0" distL="114300" distR="114300" simplePos="0" relativeHeight="252529152" behindDoc="0" locked="0" layoutInCell="1" allowOverlap="1">
            <wp:simplePos x="0" y="0"/>
            <wp:positionH relativeFrom="column">
              <wp:posOffset>-248285</wp:posOffset>
            </wp:positionH>
            <wp:positionV relativeFrom="paragraph">
              <wp:posOffset>401320</wp:posOffset>
            </wp:positionV>
            <wp:extent cx="2797810" cy="4541520"/>
            <wp:effectExtent l="0" t="0" r="2540" b="0"/>
            <wp:wrapSquare wrapText="bothSides"/>
            <wp:docPr id="16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797810" cy="4541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6054" w:rsidRDefault="00BB6054" w:rsidP="00504247">
      <w:pPr>
        <w:sectPr w:rsidR="00BB6054" w:rsidSect="00DC0F9A">
          <w:headerReference w:type="default" r:id="rId26"/>
          <w:footerReference w:type="default" r:id="rId27"/>
          <w:pgSz w:w="15842" w:h="12242" w:orient="landscape" w:code="1"/>
          <w:pgMar w:top="1418" w:right="851" w:bottom="624" w:left="1418" w:header="227" w:footer="709" w:gutter="0"/>
          <w:pgNumType w:start="1"/>
          <w:cols w:space="708"/>
          <w:docGrid w:linePitch="360"/>
        </w:sectPr>
      </w:pPr>
    </w:p>
    <w:p w:rsidR="00BB6054" w:rsidRPr="0035240B" w:rsidRDefault="004D2319" w:rsidP="0035240B">
      <w:pPr>
        <w:rPr>
          <w:b/>
          <w:bCs/>
          <w:color w:val="13235B"/>
          <w:sz w:val="32"/>
          <w:lang w:val="es-BO" w:eastAsia="es-BO"/>
        </w:rPr>
      </w:pPr>
      <w:bookmarkStart w:id="7" w:name="Objetivos"/>
      <w:bookmarkEnd w:id="7"/>
      <w:r>
        <w:rPr>
          <w:noProof/>
        </w:rPr>
        <w:lastRenderedPageBreak/>
        <w:pict>
          <v:shape id="_x0000_s3580" type="#_x0000_t136" style="position:absolute;margin-left:0;margin-top:5.6pt;width:161pt;height:33.95pt;z-index:252754432;mso-position-horizontal:left;mso-position-horizontal-relative:text;mso-position-vertical-relative:text" fillcolor="#13235b" stroked="f">
            <v:fill color2="black"/>
            <v:shadow on="t" color="silver" opacity="52429f"/>
            <v:textpath style="font-family:&quot;Impact&quot;;font-size:28pt;v-text-kern:t" trim="t" fitpath="t" string="ORGANIGRAMA"/>
            <w10:wrap type="square" side="right"/>
          </v:shape>
        </w:pict>
      </w:r>
      <w:r w:rsidR="00D06D26">
        <w:rPr>
          <w:b/>
          <w:bCs/>
          <w:color w:val="13235B"/>
          <w:sz w:val="32"/>
          <w:lang w:val="es-BO" w:eastAsia="es-BO"/>
        </w:rPr>
        <w:br w:type="textWrapping" w:clear="all"/>
      </w:r>
    </w:p>
    <w:p w:rsidR="00CE083E" w:rsidRDefault="00CE083E" w:rsidP="0035240B">
      <w:pPr>
        <w:jc w:val="center"/>
        <w:rPr>
          <w:b/>
          <w:bCs/>
          <w:color w:val="13235B"/>
          <w:sz w:val="32"/>
          <w:lang w:val="es-BO" w:eastAsia="es-BO"/>
        </w:rPr>
      </w:pPr>
      <w:r w:rsidRPr="0035240B">
        <w:rPr>
          <w:b/>
          <w:bCs/>
          <w:color w:val="13235B"/>
          <w:sz w:val="32"/>
          <w:lang w:val="es-BO" w:eastAsia="es-BO"/>
        </w:rPr>
        <w:t>GERENCIA</w:t>
      </w:r>
    </w:p>
    <w:p w:rsidR="0035240B" w:rsidRPr="0035240B" w:rsidRDefault="0035240B" w:rsidP="0035240B">
      <w:pPr>
        <w:jc w:val="center"/>
        <w:rPr>
          <w:b/>
          <w:bCs/>
          <w:color w:val="13235B"/>
          <w:sz w:val="32"/>
          <w:lang w:val="es-BO" w:eastAsia="es-BO"/>
        </w:rPr>
      </w:pPr>
    </w:p>
    <w:p w:rsidR="00CE083E" w:rsidRDefault="008B678C" w:rsidP="00CE083E">
      <w:pPr>
        <w:jc w:val="center"/>
      </w:pPr>
      <w:r>
        <w:object w:dxaOrig="6905" w:dyaOrig="5866">
          <v:shape id="_x0000_i1025" type="#_x0000_t75" style="width:518.2pt;height:393pt" o:ole="">
            <v:imagedata r:id="rId28" o:title=""/>
          </v:shape>
          <o:OLEObject Type="Embed" ProgID="Visio.Drawing.11" ShapeID="_x0000_i1025" DrawAspect="Content" ObjectID="_1598878925" r:id="rId29"/>
        </w:object>
      </w:r>
    </w:p>
    <w:p w:rsidR="00BB6054" w:rsidRDefault="00BB6054" w:rsidP="00511E3F">
      <w:pPr>
        <w:rPr>
          <w:noProof/>
          <w:color w:val="13235B"/>
          <w:lang w:val="es-BO" w:eastAsia="es-BO"/>
        </w:rPr>
      </w:pPr>
    </w:p>
    <w:p w:rsidR="00CE083E" w:rsidRDefault="00CE083E" w:rsidP="0035240B">
      <w:pPr>
        <w:jc w:val="center"/>
        <w:rPr>
          <w:b/>
          <w:bCs/>
          <w:color w:val="13235B"/>
          <w:sz w:val="32"/>
          <w:lang w:val="es-BO" w:eastAsia="es-BO"/>
        </w:rPr>
      </w:pPr>
      <w:r w:rsidRPr="0035240B">
        <w:rPr>
          <w:b/>
          <w:bCs/>
          <w:color w:val="13235B"/>
          <w:sz w:val="32"/>
          <w:lang w:val="es-BO" w:eastAsia="es-BO"/>
        </w:rPr>
        <w:t>ADMINISTRACION</w:t>
      </w:r>
    </w:p>
    <w:p w:rsidR="0035240B" w:rsidRDefault="0035240B" w:rsidP="00511E3F">
      <w:pPr>
        <w:jc w:val="center"/>
        <w:rPr>
          <w:noProof/>
          <w:lang w:eastAsia="es-BO"/>
        </w:rPr>
      </w:pPr>
    </w:p>
    <w:p w:rsidR="00CE083E" w:rsidRDefault="008B678C" w:rsidP="00CE083E">
      <w:pPr>
        <w:rPr>
          <w:noProof/>
          <w:lang w:eastAsia="es-BO"/>
        </w:rPr>
      </w:pPr>
      <w:r>
        <w:object w:dxaOrig="16385" w:dyaOrig="8758">
          <v:shape id="_x0000_i1026" type="#_x0000_t75" style="width:737.3pt;height:406.35pt" o:ole="">
            <v:imagedata r:id="rId30" o:title=""/>
          </v:shape>
          <o:OLEObject Type="Embed" ProgID="Visio.Drawing.11" ShapeID="_x0000_i1026" DrawAspect="Content" ObjectID="_1598878926" r:id="rId31"/>
        </w:object>
      </w:r>
    </w:p>
    <w:p w:rsidR="00504247" w:rsidRDefault="00504247" w:rsidP="00504247"/>
    <w:p w:rsidR="00CE083E" w:rsidRDefault="00BB6054" w:rsidP="0035240B">
      <w:pPr>
        <w:jc w:val="center"/>
        <w:rPr>
          <w:b/>
          <w:bCs/>
          <w:color w:val="13235B"/>
          <w:sz w:val="32"/>
          <w:lang w:val="es-BO" w:eastAsia="es-BO"/>
        </w:rPr>
      </w:pPr>
      <w:bookmarkStart w:id="8" w:name="Organigrama"/>
      <w:bookmarkEnd w:id="8"/>
      <w:r>
        <w:br w:type="page"/>
      </w:r>
      <w:r w:rsidR="00CE083E" w:rsidRPr="0035240B">
        <w:rPr>
          <w:b/>
          <w:bCs/>
          <w:color w:val="13235B"/>
          <w:sz w:val="32"/>
          <w:lang w:val="es-BO" w:eastAsia="es-BO"/>
        </w:rPr>
        <w:lastRenderedPageBreak/>
        <w:t>SALUD</w:t>
      </w:r>
      <w:r w:rsidR="00BF6C69" w:rsidRPr="0035240B">
        <w:rPr>
          <w:b/>
          <w:bCs/>
          <w:color w:val="13235B"/>
          <w:sz w:val="32"/>
          <w:lang w:val="es-BO" w:eastAsia="es-BO"/>
        </w:rPr>
        <w:t>-SSU</w:t>
      </w:r>
    </w:p>
    <w:p w:rsidR="0035240B" w:rsidRDefault="0035240B" w:rsidP="0035240B">
      <w:pPr>
        <w:jc w:val="center"/>
        <w:rPr>
          <w:noProof/>
          <w:lang w:eastAsia="es-BO"/>
        </w:rPr>
      </w:pPr>
    </w:p>
    <w:p w:rsidR="00CE083E" w:rsidRDefault="00161F81" w:rsidP="00CE083E">
      <w:pPr>
        <w:jc w:val="center"/>
      </w:pPr>
      <w:r>
        <w:object w:dxaOrig="18756" w:dyaOrig="17130">
          <v:shape id="_x0000_i1027" type="#_x0000_t75" style="width:680.85pt;height:444.5pt" o:ole="">
            <v:imagedata r:id="rId32" o:title=""/>
          </v:shape>
          <o:OLEObject Type="Embed" ProgID="Visio.Drawing.11" ShapeID="_x0000_i1027" DrawAspect="Content" ObjectID="_1598878927" r:id="rId33"/>
        </w:object>
      </w:r>
    </w:p>
    <w:p w:rsidR="00BF6C69" w:rsidRDefault="00BF6C69" w:rsidP="005112FB">
      <w:pPr>
        <w:tabs>
          <w:tab w:val="left" w:pos="2430"/>
        </w:tabs>
        <w:jc w:val="center"/>
        <w:rPr>
          <w:b/>
          <w:bCs/>
          <w:color w:val="13235B"/>
          <w:sz w:val="32"/>
          <w:lang w:val="es-BO" w:eastAsia="es-BO"/>
        </w:rPr>
      </w:pPr>
      <w:r w:rsidRPr="0035240B">
        <w:rPr>
          <w:b/>
          <w:bCs/>
          <w:color w:val="13235B"/>
          <w:sz w:val="32"/>
          <w:lang w:val="es-BO" w:eastAsia="es-BO"/>
        </w:rPr>
        <w:lastRenderedPageBreak/>
        <w:t>LABORATORIO-SSU</w:t>
      </w:r>
    </w:p>
    <w:p w:rsidR="0035240B" w:rsidRDefault="0035240B" w:rsidP="0035240B">
      <w:pPr>
        <w:jc w:val="center"/>
        <w:rPr>
          <w:b/>
          <w:bCs/>
          <w:color w:val="13235B"/>
          <w:sz w:val="32"/>
          <w:lang w:val="es-BO" w:eastAsia="es-BO"/>
        </w:rPr>
      </w:pPr>
    </w:p>
    <w:p w:rsidR="00BF6C69" w:rsidRDefault="005A495F" w:rsidP="00BF6C69">
      <w:pPr>
        <w:jc w:val="center"/>
        <w:rPr>
          <w:noProof/>
          <w:lang w:eastAsia="es-BO"/>
        </w:rPr>
      </w:pPr>
      <w:r>
        <w:object w:dxaOrig="5471" w:dyaOrig="6574">
          <v:shape id="_x0000_i1028" type="#_x0000_t75" style="width:390.1pt;height:432.9pt" o:ole="">
            <v:imagedata r:id="rId34" o:title=""/>
          </v:shape>
          <o:OLEObject Type="Embed" ProgID="Visio.Drawing.11" ShapeID="_x0000_i1028" DrawAspect="Content" ObjectID="_1598878928" r:id="rId35"/>
        </w:object>
      </w:r>
    </w:p>
    <w:p w:rsidR="00BF6C69" w:rsidRDefault="00BF6C69" w:rsidP="0035240B">
      <w:pPr>
        <w:jc w:val="center"/>
        <w:rPr>
          <w:b/>
          <w:bCs/>
          <w:color w:val="13235B"/>
          <w:sz w:val="32"/>
          <w:lang w:val="es-BO" w:eastAsia="es-BO"/>
        </w:rPr>
      </w:pPr>
      <w:r>
        <w:rPr>
          <w:noProof/>
          <w:lang w:eastAsia="es-BO"/>
        </w:rPr>
        <w:br w:type="page"/>
      </w:r>
      <w:r w:rsidRPr="0035240B">
        <w:rPr>
          <w:b/>
          <w:bCs/>
          <w:color w:val="13235B"/>
          <w:sz w:val="32"/>
          <w:lang w:val="es-BO" w:eastAsia="es-BO"/>
        </w:rPr>
        <w:lastRenderedPageBreak/>
        <w:t>ENFERMERIA-SSU</w:t>
      </w:r>
    </w:p>
    <w:p w:rsidR="0035240B" w:rsidRDefault="0035240B" w:rsidP="0035240B">
      <w:pPr>
        <w:jc w:val="center"/>
        <w:rPr>
          <w:noProof/>
          <w:lang w:eastAsia="es-BO"/>
        </w:rPr>
      </w:pPr>
    </w:p>
    <w:p w:rsidR="00BF6C69" w:rsidRDefault="005F6A1A" w:rsidP="00BF6C69">
      <w:pPr>
        <w:jc w:val="center"/>
        <w:rPr>
          <w:noProof/>
          <w:lang w:eastAsia="es-BO"/>
        </w:rPr>
      </w:pPr>
      <w:r>
        <w:object w:dxaOrig="5116" w:dyaOrig="7946">
          <v:shape id="_x0000_i1029" type="#_x0000_t75" style="width:387.05pt;height:450.15pt" o:ole="">
            <v:imagedata r:id="rId36" o:title=""/>
          </v:shape>
          <o:OLEObject Type="Embed" ProgID="Visio.Drawing.11" ShapeID="_x0000_i1029" DrawAspect="Content" ObjectID="_1598878929" r:id="rId37"/>
        </w:object>
      </w:r>
      <w:r w:rsidR="00BF6C69">
        <w:rPr>
          <w:noProof/>
          <w:lang w:eastAsia="es-BO"/>
        </w:rPr>
        <w:br w:type="page"/>
      </w:r>
    </w:p>
    <w:p w:rsidR="00BF6C69" w:rsidRDefault="00BF6C69" w:rsidP="0035240B">
      <w:pPr>
        <w:jc w:val="center"/>
        <w:rPr>
          <w:b/>
          <w:bCs/>
          <w:color w:val="13235B"/>
          <w:sz w:val="32"/>
          <w:lang w:val="es-BO" w:eastAsia="es-BO"/>
        </w:rPr>
      </w:pPr>
      <w:r w:rsidRPr="0035240B">
        <w:rPr>
          <w:b/>
          <w:bCs/>
          <w:color w:val="13235B"/>
          <w:sz w:val="32"/>
          <w:lang w:val="es-BO" w:eastAsia="es-BO"/>
        </w:rPr>
        <w:lastRenderedPageBreak/>
        <w:t>FARMACIA-SSU</w:t>
      </w:r>
    </w:p>
    <w:p w:rsidR="0035240B" w:rsidRPr="0035240B" w:rsidRDefault="0035240B" w:rsidP="0035240B">
      <w:pPr>
        <w:jc w:val="center"/>
        <w:rPr>
          <w:b/>
          <w:bCs/>
          <w:color w:val="13235B"/>
          <w:sz w:val="32"/>
          <w:lang w:val="es-BO" w:eastAsia="es-BO"/>
        </w:rPr>
      </w:pPr>
    </w:p>
    <w:p w:rsidR="00BF6C69" w:rsidRDefault="005F6A1A" w:rsidP="00BF6C69">
      <w:pPr>
        <w:jc w:val="center"/>
        <w:rPr>
          <w:noProof/>
          <w:lang w:eastAsia="es-BO"/>
        </w:rPr>
      </w:pPr>
      <w:r>
        <w:object w:dxaOrig="3009" w:dyaOrig="4007">
          <v:shape id="_x0000_i1030" type="#_x0000_t75" style="width:341.2pt;height:411.7pt" o:ole="">
            <v:imagedata r:id="rId38" o:title=""/>
          </v:shape>
          <o:OLEObject Type="Embed" ProgID="Visio.Drawing.11" ShapeID="_x0000_i1030" DrawAspect="Content" ObjectID="_1598878930" r:id="rId39"/>
        </w:object>
      </w:r>
    </w:p>
    <w:p w:rsidR="00BF6C69" w:rsidRDefault="00BF6C69" w:rsidP="00CE083E">
      <w:pPr>
        <w:tabs>
          <w:tab w:val="left" w:pos="2430"/>
        </w:tabs>
        <w:rPr>
          <w:noProof/>
        </w:rPr>
      </w:pPr>
      <w:r>
        <w:rPr>
          <w:noProof/>
        </w:rPr>
        <w:br w:type="page"/>
      </w:r>
    </w:p>
    <w:p w:rsidR="00BF6C69" w:rsidRPr="0035240B" w:rsidRDefault="00BF6C69" w:rsidP="0035240B">
      <w:pPr>
        <w:jc w:val="center"/>
        <w:rPr>
          <w:b/>
          <w:bCs/>
          <w:color w:val="13235B"/>
          <w:sz w:val="32"/>
          <w:lang w:val="es-BO" w:eastAsia="es-BO"/>
        </w:rPr>
      </w:pPr>
      <w:r w:rsidRPr="0035240B">
        <w:rPr>
          <w:b/>
          <w:bCs/>
          <w:color w:val="13235B"/>
          <w:sz w:val="32"/>
          <w:lang w:val="es-BO" w:eastAsia="es-BO"/>
        </w:rPr>
        <w:lastRenderedPageBreak/>
        <w:t>SALUD-SSUE</w:t>
      </w:r>
    </w:p>
    <w:p w:rsidR="00BF6C69" w:rsidRDefault="005112FB" w:rsidP="00BF6C69">
      <w:pPr>
        <w:tabs>
          <w:tab w:val="left" w:pos="2430"/>
        </w:tabs>
        <w:jc w:val="center"/>
      </w:pPr>
      <w:r>
        <w:object w:dxaOrig="14203" w:dyaOrig="7885">
          <v:shape id="_x0000_i1031" type="#_x0000_t75" style="width:710.15pt;height:428.15pt" o:ole="">
            <v:imagedata r:id="rId40" o:title=""/>
          </v:shape>
          <o:OLEObject Type="Embed" ProgID="Visio.Drawing.11" ShapeID="_x0000_i1031" DrawAspect="Content" ObjectID="_1598878931" r:id="rId41"/>
        </w:object>
      </w:r>
      <w:r w:rsidR="00BF6C69">
        <w:br w:type="page"/>
      </w:r>
    </w:p>
    <w:p w:rsidR="00BF6C69" w:rsidRDefault="00BF6C69" w:rsidP="0035240B">
      <w:pPr>
        <w:jc w:val="center"/>
        <w:rPr>
          <w:b/>
          <w:bCs/>
          <w:color w:val="13235B"/>
          <w:sz w:val="32"/>
          <w:lang w:val="es-BO" w:eastAsia="es-BO"/>
        </w:rPr>
      </w:pPr>
      <w:r w:rsidRPr="0035240B">
        <w:rPr>
          <w:b/>
          <w:bCs/>
          <w:color w:val="13235B"/>
          <w:sz w:val="32"/>
          <w:lang w:val="es-BO" w:eastAsia="es-BO"/>
        </w:rPr>
        <w:lastRenderedPageBreak/>
        <w:t>ENFERMERIA-SSUE</w:t>
      </w:r>
    </w:p>
    <w:p w:rsidR="0035240B" w:rsidRPr="0035240B" w:rsidRDefault="0035240B" w:rsidP="0035240B">
      <w:pPr>
        <w:jc w:val="center"/>
        <w:rPr>
          <w:b/>
          <w:bCs/>
          <w:color w:val="13235B"/>
          <w:sz w:val="32"/>
          <w:lang w:val="es-BO" w:eastAsia="es-BO"/>
        </w:rPr>
      </w:pPr>
    </w:p>
    <w:p w:rsidR="00BF6C69" w:rsidRDefault="008B678C" w:rsidP="00BF6C69">
      <w:pPr>
        <w:jc w:val="center"/>
      </w:pPr>
      <w:r>
        <w:object w:dxaOrig="3145" w:dyaOrig="4204">
          <v:shape id="_x0000_i1032" type="#_x0000_t75" style="width:254.25pt;height:339.7pt" o:ole="">
            <v:imagedata r:id="rId42" o:title=""/>
          </v:shape>
          <o:OLEObject Type="Embed" ProgID="Visio.Drawing.11" ShapeID="_x0000_i1032" DrawAspect="Content" ObjectID="_1598878932" r:id="rId43"/>
        </w:object>
      </w:r>
    </w:p>
    <w:p w:rsidR="00BF6C69" w:rsidRDefault="00BF6C69" w:rsidP="00BF6C69">
      <w:pPr>
        <w:jc w:val="center"/>
      </w:pPr>
    </w:p>
    <w:p w:rsidR="00BF6C69" w:rsidRDefault="00BF6C69" w:rsidP="00BF6C69">
      <w:pPr>
        <w:jc w:val="center"/>
      </w:pPr>
    </w:p>
    <w:p w:rsidR="00BF6C69" w:rsidRDefault="00BF6C69" w:rsidP="00BF6C69">
      <w:pPr>
        <w:jc w:val="center"/>
      </w:pPr>
    </w:p>
    <w:p w:rsidR="00BF6C69" w:rsidRDefault="00BF6C69" w:rsidP="00BF6C69">
      <w:r>
        <w:br w:type="page"/>
      </w:r>
    </w:p>
    <w:p w:rsidR="00BF6C69" w:rsidRDefault="00BF6C69" w:rsidP="0035240B">
      <w:pPr>
        <w:jc w:val="center"/>
        <w:rPr>
          <w:b/>
          <w:bCs/>
          <w:color w:val="13235B"/>
          <w:sz w:val="32"/>
          <w:lang w:val="es-BO" w:eastAsia="es-BO"/>
        </w:rPr>
      </w:pPr>
      <w:r w:rsidRPr="0035240B">
        <w:rPr>
          <w:b/>
          <w:bCs/>
          <w:color w:val="13235B"/>
          <w:sz w:val="32"/>
          <w:lang w:val="es-BO" w:eastAsia="es-BO"/>
        </w:rPr>
        <w:lastRenderedPageBreak/>
        <w:t>FARMACIA-SSUE</w:t>
      </w:r>
    </w:p>
    <w:p w:rsidR="0035240B" w:rsidRPr="0035240B" w:rsidRDefault="0035240B" w:rsidP="0035240B">
      <w:pPr>
        <w:jc w:val="center"/>
        <w:rPr>
          <w:b/>
          <w:bCs/>
          <w:color w:val="13235B"/>
          <w:sz w:val="32"/>
          <w:lang w:val="es-BO" w:eastAsia="es-BO"/>
        </w:rPr>
      </w:pPr>
    </w:p>
    <w:p w:rsidR="00BF6C69" w:rsidRDefault="008B678C" w:rsidP="00BF6C69">
      <w:pPr>
        <w:jc w:val="center"/>
      </w:pPr>
      <w:r>
        <w:object w:dxaOrig="2683" w:dyaOrig="2812">
          <v:shape id="_x0000_i1033" type="#_x0000_t75" style="width:257.3pt;height:269.25pt" o:ole="">
            <v:imagedata r:id="rId44" o:title=""/>
          </v:shape>
          <o:OLEObject Type="Embed" ProgID="Visio.Drawing.11" ShapeID="_x0000_i1033" DrawAspect="Content" ObjectID="_1598878933" r:id="rId45"/>
        </w:object>
      </w:r>
      <w:r w:rsidR="00BF6C69">
        <w:br w:type="page"/>
      </w:r>
    </w:p>
    <w:p w:rsidR="00BF6C69" w:rsidRDefault="00BF6C69" w:rsidP="00BF6C69">
      <w:pPr>
        <w:tabs>
          <w:tab w:val="left" w:pos="2430"/>
        </w:tabs>
        <w:rPr>
          <w:noProof/>
        </w:rPr>
      </w:pPr>
    </w:p>
    <w:p w:rsidR="00BF6C69" w:rsidRDefault="00BF6C69" w:rsidP="00BF6C69">
      <w:pPr>
        <w:tabs>
          <w:tab w:val="left" w:pos="2430"/>
        </w:tabs>
        <w:rPr>
          <w:noProof/>
        </w:rPr>
      </w:pPr>
    </w:p>
    <w:p w:rsidR="00CE083E" w:rsidRDefault="004D2319" w:rsidP="00CE083E">
      <w:pPr>
        <w:tabs>
          <w:tab w:val="left" w:pos="2430"/>
        </w:tabs>
        <w:rPr>
          <w:noProof/>
        </w:rPr>
      </w:pPr>
      <w:r>
        <w:rPr>
          <w:noProof/>
        </w:rPr>
        <w:pict>
          <v:shape id="_x0000_s3419" type="#_x0000_t136" style="position:absolute;margin-left:40.85pt;margin-top:10.55pt;width:412.15pt;height:117.9pt;z-index:251763200;mso-position-horizontal-relative:text;mso-position-vertical-relative:text" fillcolor="#13235b" strokecolor="white">
            <v:shadow on="t" color="#868686" opacity=".5" offset="6pt,3pt" offset2=",-6pt"/>
            <v:textpath style="font-family:&quot;Bimini&quot;;font-weight:bold;v-text-kern:t" trim="t" fitpath="t" string="Nuestros Resultados&#10;en el Area de Salud"/>
          </v:shape>
        </w:pict>
      </w:r>
      <w:r w:rsidR="00BC4E28">
        <w:rPr>
          <w:noProof/>
        </w:rPr>
        <w:drawing>
          <wp:anchor distT="0" distB="0" distL="114300" distR="114300" simplePos="0" relativeHeight="252531200" behindDoc="0" locked="0" layoutInCell="1" allowOverlap="1">
            <wp:simplePos x="0" y="0"/>
            <wp:positionH relativeFrom="column">
              <wp:posOffset>23495</wp:posOffset>
            </wp:positionH>
            <wp:positionV relativeFrom="paragraph">
              <wp:posOffset>125730</wp:posOffset>
            </wp:positionV>
            <wp:extent cx="2797810" cy="4541520"/>
            <wp:effectExtent l="0" t="0" r="2540" b="0"/>
            <wp:wrapSquare wrapText="bothSides"/>
            <wp:docPr id="16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97810" cy="4541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34529" w:rsidRDefault="00A34529" w:rsidP="00CE083E">
      <w:pPr>
        <w:tabs>
          <w:tab w:val="left" w:pos="2430"/>
        </w:tabs>
        <w:rPr>
          <w:noProof/>
        </w:rPr>
      </w:pPr>
    </w:p>
    <w:p w:rsidR="00504247" w:rsidRDefault="00161F81" w:rsidP="00504247">
      <w:r>
        <w:rPr>
          <w:noProof/>
        </w:rPr>
        <w:drawing>
          <wp:anchor distT="0" distB="0" distL="114300" distR="114300" simplePos="0" relativeHeight="252532224" behindDoc="1" locked="0" layoutInCell="1" allowOverlap="1" wp14:anchorId="3F901A68" wp14:editId="1651DD94">
            <wp:simplePos x="0" y="0"/>
            <wp:positionH relativeFrom="column">
              <wp:posOffset>2266950</wp:posOffset>
            </wp:positionH>
            <wp:positionV relativeFrom="paragraph">
              <wp:posOffset>1433830</wp:posOffset>
            </wp:positionV>
            <wp:extent cx="2514600" cy="1885950"/>
            <wp:effectExtent l="0" t="0" r="0" b="0"/>
            <wp:wrapTight wrapText="bothSides">
              <wp:wrapPolygon edited="0">
                <wp:start x="14400" y="1745"/>
                <wp:lineTo x="14073" y="2400"/>
                <wp:lineTo x="13745" y="5673"/>
                <wp:lineTo x="2782" y="7418"/>
                <wp:lineTo x="1473" y="7855"/>
                <wp:lineTo x="3273" y="12655"/>
                <wp:lineTo x="164" y="14400"/>
                <wp:lineTo x="164" y="15055"/>
                <wp:lineTo x="9491" y="20509"/>
                <wp:lineTo x="9655" y="20945"/>
                <wp:lineTo x="10800" y="20945"/>
                <wp:lineTo x="14073" y="16145"/>
                <wp:lineTo x="18000" y="15927"/>
                <wp:lineTo x="19800" y="14618"/>
                <wp:lineTo x="19145" y="12655"/>
                <wp:lineTo x="21273" y="10255"/>
                <wp:lineTo x="21273" y="10036"/>
                <wp:lineTo x="19800" y="9164"/>
                <wp:lineTo x="16527" y="5673"/>
                <wp:lineTo x="16527" y="2182"/>
                <wp:lineTo x="16036" y="1745"/>
                <wp:lineTo x="14400" y="1745"/>
              </wp:wrapPolygon>
            </wp:wrapTight>
            <wp:docPr id="16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14600" cy="18859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533248" behindDoc="0" locked="0" layoutInCell="1" allowOverlap="1" wp14:anchorId="173614EE" wp14:editId="10CDBB1E">
            <wp:simplePos x="0" y="0"/>
            <wp:positionH relativeFrom="column">
              <wp:posOffset>927735</wp:posOffset>
            </wp:positionH>
            <wp:positionV relativeFrom="paragraph">
              <wp:posOffset>2186940</wp:posOffset>
            </wp:positionV>
            <wp:extent cx="3067050" cy="2661920"/>
            <wp:effectExtent l="0" t="0" r="0" b="5080"/>
            <wp:wrapSquare wrapText="bothSides"/>
            <wp:docPr id="16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067050" cy="2661920"/>
                    </a:xfrm>
                    <a:prstGeom prst="rect">
                      <a:avLst/>
                    </a:prstGeom>
                    <a:noFill/>
                    <a:ln>
                      <a:noFill/>
                    </a:ln>
                  </pic:spPr>
                </pic:pic>
              </a:graphicData>
            </a:graphic>
            <wp14:sizeRelH relativeFrom="page">
              <wp14:pctWidth>0</wp14:pctWidth>
            </wp14:sizeRelH>
            <wp14:sizeRelV relativeFrom="page">
              <wp14:pctHeight>0</wp14:pctHeight>
            </wp14:sizeRelV>
          </wp:anchor>
        </w:drawing>
      </w:r>
      <w:r w:rsidR="00D94054">
        <w:br w:type="page"/>
      </w:r>
      <w:bookmarkStart w:id="9" w:name="INICIO_RESULTADOS_SALUD"/>
      <w:bookmarkStart w:id="10" w:name="RESULTADOS_SALUD"/>
      <w:bookmarkEnd w:id="9"/>
      <w:bookmarkEnd w:id="10"/>
    </w:p>
    <w:p w:rsidR="00504247" w:rsidRDefault="00504247" w:rsidP="00504247">
      <w:pPr>
        <w:pStyle w:val="NormalWeb"/>
        <w:spacing w:before="0" w:beforeAutospacing="0" w:after="0" w:afterAutospacing="0"/>
        <w:jc w:val="center"/>
      </w:pPr>
    </w:p>
    <w:p w:rsidR="00504247" w:rsidRDefault="00504247" w:rsidP="00504247">
      <w:pPr>
        <w:pStyle w:val="NormalWeb"/>
        <w:spacing w:before="0" w:beforeAutospacing="0" w:after="0" w:afterAutospacing="0"/>
        <w:jc w:val="center"/>
      </w:pPr>
      <w:r>
        <w:t> </w:t>
      </w:r>
    </w:p>
    <w:p w:rsidR="00504247" w:rsidRDefault="00504247" w:rsidP="00504247">
      <w:pPr>
        <w:pStyle w:val="NormalWeb"/>
        <w:spacing w:before="0" w:beforeAutospacing="0" w:after="0" w:afterAutospacing="0"/>
        <w:jc w:val="center"/>
      </w:pPr>
    </w:p>
    <w:p w:rsidR="00504247" w:rsidRDefault="00504247" w:rsidP="00504247">
      <w:pPr>
        <w:pStyle w:val="NormalWeb"/>
        <w:spacing w:before="0" w:beforeAutospacing="0" w:after="0" w:afterAutospacing="0"/>
        <w:jc w:val="center"/>
      </w:pPr>
      <w:r>
        <w:t> </w:t>
      </w:r>
    </w:p>
    <w:p w:rsidR="00504247" w:rsidRDefault="00504247" w:rsidP="00504247">
      <w:pPr>
        <w:pStyle w:val="NormalWeb"/>
        <w:tabs>
          <w:tab w:val="left" w:pos="7200"/>
          <w:tab w:val="left" w:pos="7823"/>
        </w:tabs>
        <w:spacing w:before="0" w:beforeAutospacing="0" w:after="0" w:afterAutospacing="0"/>
      </w:pPr>
      <w:r>
        <w:tab/>
      </w:r>
    </w:p>
    <w:p w:rsidR="00504247" w:rsidRDefault="00504247" w:rsidP="00504247">
      <w:pPr>
        <w:pStyle w:val="NormalWeb"/>
        <w:spacing w:before="0" w:beforeAutospacing="0" w:after="0" w:afterAutospacing="0"/>
        <w:jc w:val="center"/>
      </w:pPr>
      <w:r>
        <w:t> </w:t>
      </w:r>
    </w:p>
    <w:p w:rsidR="00504247" w:rsidRDefault="00504247" w:rsidP="00504247">
      <w:pPr>
        <w:pStyle w:val="NormalWeb"/>
        <w:spacing w:before="0" w:beforeAutospacing="0" w:after="0" w:afterAutospacing="0"/>
        <w:jc w:val="center"/>
      </w:pPr>
    </w:p>
    <w:p w:rsidR="00504247" w:rsidRDefault="00504247" w:rsidP="00504247">
      <w:pPr>
        <w:pStyle w:val="NormalWeb"/>
      </w:pPr>
      <w:r>
        <w:t> </w:t>
      </w:r>
    </w:p>
    <w:p w:rsidR="00504247" w:rsidRDefault="00504247" w:rsidP="00504247"/>
    <w:p w:rsidR="00504247" w:rsidRDefault="004D2319" w:rsidP="00504247">
      <w:r>
        <w:rPr>
          <w:b/>
          <w:bCs/>
          <w:noProof/>
          <w:color w:val="13235B"/>
        </w:rPr>
        <w:pict>
          <v:shape id="_x0000_s3432" type="#_x0000_t136" style="position:absolute;margin-left:61.55pt;margin-top:13.3pt;width:608.7pt;height:125.05pt;z-index:251869696" fillcolor="#13235b" strokecolor="white">
            <v:shadow on="t" color="#868686" opacity=".5" offset="6pt,3pt" offset2=",-6pt"/>
            <v:textpath style="font-family:&quot;Bimini&quot;;font-weight:bold;v-text-kern:t" trim="t" fitpath="t" string="Empresas Afiliadas al SSU"/>
          </v:shape>
        </w:pict>
      </w:r>
    </w:p>
    <w:p w:rsidR="00504247" w:rsidRDefault="00504247" w:rsidP="00504247"/>
    <w:p w:rsidR="00504247" w:rsidRDefault="00504247" w:rsidP="00504247"/>
    <w:p w:rsidR="00504247" w:rsidRDefault="00504247" w:rsidP="00504247"/>
    <w:p w:rsidR="00504247" w:rsidRDefault="00504247" w:rsidP="00504247"/>
    <w:p w:rsidR="00504247" w:rsidRDefault="00504247" w:rsidP="00504247"/>
    <w:p w:rsidR="00745FE3" w:rsidRPr="00745FE3" w:rsidRDefault="00504247" w:rsidP="00436D5F">
      <w:pPr>
        <w:jc w:val="center"/>
        <w:rPr>
          <w:b/>
          <w:bCs/>
          <w:color w:val="13235B"/>
          <w:sz w:val="28"/>
          <w:lang w:val="es-BO" w:eastAsia="es-BO"/>
        </w:rPr>
      </w:pPr>
      <w:r>
        <w:rPr>
          <w:b/>
          <w:bCs/>
          <w:color w:val="13235B"/>
          <w:lang w:val="es-BO" w:eastAsia="es-BO"/>
        </w:rPr>
        <w:br w:type="page"/>
      </w:r>
      <w:r w:rsidR="003340D9" w:rsidRPr="00745FE3">
        <w:rPr>
          <w:b/>
          <w:bCs/>
          <w:color w:val="13235B"/>
          <w:sz w:val="28"/>
          <w:lang w:val="es-BO" w:eastAsia="es-BO"/>
        </w:rPr>
        <w:lastRenderedPageBreak/>
        <w:t>NUMERO DE ASEGURA</w:t>
      </w:r>
      <w:r w:rsidR="00870F99" w:rsidRPr="00745FE3">
        <w:rPr>
          <w:b/>
          <w:bCs/>
          <w:color w:val="13235B"/>
          <w:sz w:val="28"/>
          <w:lang w:val="es-BO" w:eastAsia="es-BO"/>
        </w:rPr>
        <w:t>DOS Y BENE</w:t>
      </w:r>
      <w:r w:rsidR="00ED1030" w:rsidRPr="00745FE3">
        <w:rPr>
          <w:b/>
          <w:bCs/>
          <w:color w:val="13235B"/>
          <w:sz w:val="28"/>
          <w:lang w:val="es-BO" w:eastAsia="es-BO"/>
        </w:rPr>
        <w:t>FICIARIOS POR TIPO DE POBLACION</w:t>
      </w:r>
      <w:r w:rsidR="00745FE3">
        <w:rPr>
          <w:b/>
          <w:bCs/>
          <w:color w:val="13235B"/>
          <w:sz w:val="28"/>
          <w:lang w:val="es-BO" w:eastAsia="es-BO"/>
        </w:rPr>
        <w:t xml:space="preserve"> </w:t>
      </w:r>
      <w:r w:rsidR="00E201D4" w:rsidRPr="00745FE3">
        <w:rPr>
          <w:b/>
          <w:bCs/>
          <w:color w:val="13235B"/>
          <w:sz w:val="28"/>
          <w:lang w:val="es-BO" w:eastAsia="es-BO"/>
        </w:rPr>
        <w:t>GESTIÓN 2</w:t>
      </w:r>
      <w:r w:rsidR="00F278D3" w:rsidRPr="00745FE3">
        <w:rPr>
          <w:b/>
          <w:bCs/>
          <w:color w:val="13235B"/>
          <w:sz w:val="28"/>
          <w:lang w:val="es-BO" w:eastAsia="es-BO"/>
        </w:rPr>
        <w:t>01</w:t>
      </w:r>
      <w:r w:rsidR="00503405" w:rsidRPr="00745FE3">
        <w:rPr>
          <w:b/>
          <w:bCs/>
          <w:color w:val="13235B"/>
          <w:sz w:val="28"/>
          <w:lang w:val="es-BO" w:eastAsia="es-BO"/>
        </w:rPr>
        <w:t>7</w:t>
      </w:r>
    </w:p>
    <w:tbl>
      <w:tblPr>
        <w:tblW w:w="5000" w:type="pct"/>
        <w:tblCellMar>
          <w:left w:w="70" w:type="dxa"/>
          <w:right w:w="70" w:type="dxa"/>
        </w:tblCellMar>
        <w:tblLook w:val="04A0" w:firstRow="1" w:lastRow="0" w:firstColumn="1" w:lastColumn="0" w:noHBand="0" w:noVBand="1"/>
      </w:tblPr>
      <w:tblGrid>
        <w:gridCol w:w="5142"/>
        <w:gridCol w:w="5142"/>
        <w:gridCol w:w="1457"/>
        <w:gridCol w:w="665"/>
        <w:gridCol w:w="883"/>
        <w:gridCol w:w="783"/>
        <w:gridCol w:w="776"/>
      </w:tblGrid>
      <w:tr w:rsidR="00972901" w:rsidRPr="00972901" w:rsidTr="0035240B">
        <w:trPr>
          <w:trHeight w:val="300"/>
        </w:trPr>
        <w:tc>
          <w:tcPr>
            <w:tcW w:w="1732" w:type="pct"/>
            <w:vMerge w:val="restart"/>
            <w:shd w:val="clear" w:color="auto" w:fill="0687BD"/>
            <w:noWrap/>
            <w:vAlign w:val="center"/>
            <w:hideMark/>
          </w:tcPr>
          <w:p w:rsidR="00972901" w:rsidRPr="00825C4A" w:rsidRDefault="00972901" w:rsidP="00972901">
            <w:pPr>
              <w:jc w:val="center"/>
              <w:rPr>
                <w:rFonts w:ascii="Cambria" w:hAnsi="Cambria"/>
                <w:b/>
                <w:bCs/>
                <w:color w:val="FFFFFF"/>
                <w:sz w:val="20"/>
                <w:szCs w:val="20"/>
              </w:rPr>
            </w:pPr>
            <w:r w:rsidRPr="00825C4A">
              <w:rPr>
                <w:rFonts w:ascii="Cambria" w:hAnsi="Cambria"/>
                <w:b/>
                <w:bCs/>
                <w:color w:val="FFFFFF"/>
                <w:sz w:val="20"/>
                <w:szCs w:val="20"/>
              </w:rPr>
              <w:t>NOMBRE / RAZON SOCIAL</w:t>
            </w:r>
          </w:p>
        </w:tc>
        <w:tc>
          <w:tcPr>
            <w:tcW w:w="1732" w:type="pct"/>
            <w:vMerge w:val="restart"/>
            <w:shd w:val="clear" w:color="auto" w:fill="0687BD"/>
            <w:noWrap/>
            <w:vAlign w:val="center"/>
            <w:hideMark/>
          </w:tcPr>
          <w:p w:rsidR="00972901" w:rsidRPr="00825C4A" w:rsidRDefault="00972901" w:rsidP="00972901">
            <w:pPr>
              <w:jc w:val="center"/>
              <w:rPr>
                <w:rFonts w:ascii="Cambria" w:hAnsi="Cambria"/>
                <w:b/>
                <w:bCs/>
                <w:color w:val="FFFFFF"/>
                <w:sz w:val="20"/>
                <w:szCs w:val="20"/>
              </w:rPr>
            </w:pPr>
            <w:r w:rsidRPr="00825C4A">
              <w:rPr>
                <w:rFonts w:ascii="Cambria" w:hAnsi="Cambria"/>
                <w:b/>
                <w:bCs/>
                <w:color w:val="FFFFFF"/>
                <w:sz w:val="20"/>
                <w:szCs w:val="20"/>
              </w:rPr>
              <w:t>ASEGURADOS</w:t>
            </w:r>
          </w:p>
        </w:tc>
        <w:tc>
          <w:tcPr>
            <w:tcW w:w="1276" w:type="pct"/>
            <w:gridSpan w:val="4"/>
            <w:shd w:val="clear" w:color="auto" w:fill="0687BD"/>
            <w:noWrap/>
            <w:vAlign w:val="center"/>
            <w:hideMark/>
          </w:tcPr>
          <w:p w:rsidR="00972901" w:rsidRPr="00825C4A" w:rsidRDefault="00972901" w:rsidP="00972901">
            <w:pPr>
              <w:jc w:val="center"/>
              <w:rPr>
                <w:rFonts w:ascii="Cambria" w:hAnsi="Cambria"/>
                <w:b/>
                <w:bCs/>
                <w:color w:val="FFFFFF"/>
                <w:sz w:val="20"/>
                <w:szCs w:val="20"/>
              </w:rPr>
            </w:pPr>
            <w:r w:rsidRPr="00825C4A">
              <w:rPr>
                <w:rFonts w:ascii="Cambria" w:hAnsi="Cambria"/>
                <w:b/>
                <w:bCs/>
                <w:color w:val="FFFFFF"/>
                <w:sz w:val="20"/>
                <w:szCs w:val="20"/>
              </w:rPr>
              <w:t>BENEFICIARIOS</w:t>
            </w:r>
          </w:p>
        </w:tc>
        <w:tc>
          <w:tcPr>
            <w:tcW w:w="261" w:type="pct"/>
            <w:vMerge w:val="restart"/>
            <w:shd w:val="clear" w:color="auto" w:fill="0687BD"/>
            <w:noWrap/>
            <w:vAlign w:val="center"/>
            <w:hideMark/>
          </w:tcPr>
          <w:p w:rsidR="00972901" w:rsidRPr="00825C4A" w:rsidRDefault="00972901" w:rsidP="00972901">
            <w:pPr>
              <w:jc w:val="center"/>
              <w:rPr>
                <w:rFonts w:ascii="Cambria" w:hAnsi="Cambria"/>
                <w:b/>
                <w:bCs/>
                <w:color w:val="FFFFFF"/>
                <w:sz w:val="20"/>
                <w:szCs w:val="20"/>
              </w:rPr>
            </w:pPr>
            <w:r w:rsidRPr="00825C4A">
              <w:rPr>
                <w:rFonts w:ascii="Cambria" w:hAnsi="Cambria"/>
                <w:b/>
                <w:bCs/>
                <w:color w:val="FFFFFF"/>
                <w:sz w:val="20"/>
                <w:szCs w:val="20"/>
              </w:rPr>
              <w:t>TOTAL</w:t>
            </w:r>
          </w:p>
        </w:tc>
      </w:tr>
      <w:tr w:rsidR="009159FB" w:rsidRPr="00972901" w:rsidTr="0035240B">
        <w:trPr>
          <w:trHeight w:val="540"/>
        </w:trPr>
        <w:tc>
          <w:tcPr>
            <w:tcW w:w="1732" w:type="pct"/>
            <w:vMerge/>
            <w:shd w:val="clear" w:color="auto" w:fill="F89F1F"/>
            <w:vAlign w:val="center"/>
            <w:hideMark/>
          </w:tcPr>
          <w:p w:rsidR="00972901" w:rsidRPr="009159FB" w:rsidRDefault="00972901" w:rsidP="00972901">
            <w:pPr>
              <w:rPr>
                <w:bCs/>
                <w:sz w:val="20"/>
                <w:szCs w:val="20"/>
              </w:rPr>
            </w:pPr>
          </w:p>
        </w:tc>
        <w:tc>
          <w:tcPr>
            <w:tcW w:w="1732" w:type="pct"/>
            <w:vMerge/>
            <w:vAlign w:val="center"/>
            <w:hideMark/>
          </w:tcPr>
          <w:p w:rsidR="00972901" w:rsidRPr="00972901" w:rsidRDefault="00972901" w:rsidP="00972901">
            <w:pPr>
              <w:rPr>
                <w:b/>
                <w:bCs/>
                <w:sz w:val="20"/>
                <w:szCs w:val="20"/>
              </w:rPr>
            </w:pPr>
          </w:p>
        </w:tc>
        <w:tc>
          <w:tcPr>
            <w:tcW w:w="491" w:type="pct"/>
            <w:shd w:val="clear" w:color="auto" w:fill="0687BD"/>
            <w:noWrap/>
            <w:vAlign w:val="center"/>
            <w:hideMark/>
          </w:tcPr>
          <w:p w:rsidR="00972901" w:rsidRPr="00825C4A" w:rsidRDefault="00972901" w:rsidP="00972901">
            <w:pPr>
              <w:jc w:val="center"/>
              <w:rPr>
                <w:rFonts w:ascii="Cambria" w:hAnsi="Cambria"/>
                <w:b/>
                <w:bCs/>
                <w:color w:val="FFFFFF"/>
                <w:sz w:val="20"/>
                <w:szCs w:val="20"/>
              </w:rPr>
            </w:pPr>
            <w:r w:rsidRPr="00825C4A">
              <w:rPr>
                <w:rFonts w:ascii="Cambria" w:hAnsi="Cambria"/>
                <w:b/>
                <w:bCs/>
                <w:color w:val="FFFFFF"/>
                <w:sz w:val="20"/>
                <w:szCs w:val="20"/>
              </w:rPr>
              <w:t>ESPOSOS</w:t>
            </w:r>
          </w:p>
        </w:tc>
        <w:tc>
          <w:tcPr>
            <w:tcW w:w="224" w:type="pct"/>
            <w:shd w:val="clear" w:color="auto" w:fill="0687BD"/>
            <w:noWrap/>
            <w:vAlign w:val="center"/>
            <w:hideMark/>
          </w:tcPr>
          <w:p w:rsidR="00972901" w:rsidRPr="00825C4A" w:rsidRDefault="00972901" w:rsidP="00972901">
            <w:pPr>
              <w:jc w:val="center"/>
              <w:rPr>
                <w:rFonts w:ascii="Cambria" w:hAnsi="Cambria"/>
                <w:b/>
                <w:bCs/>
                <w:color w:val="FFFFFF"/>
                <w:sz w:val="20"/>
                <w:szCs w:val="20"/>
              </w:rPr>
            </w:pPr>
            <w:r w:rsidRPr="00825C4A">
              <w:rPr>
                <w:rFonts w:ascii="Cambria" w:hAnsi="Cambria"/>
                <w:b/>
                <w:bCs/>
                <w:color w:val="FFFFFF"/>
                <w:sz w:val="20"/>
                <w:szCs w:val="20"/>
              </w:rPr>
              <w:t>HIJOS</w:t>
            </w:r>
          </w:p>
        </w:tc>
        <w:tc>
          <w:tcPr>
            <w:tcW w:w="297" w:type="pct"/>
            <w:shd w:val="clear" w:color="auto" w:fill="0687BD"/>
            <w:vAlign w:val="center"/>
            <w:hideMark/>
          </w:tcPr>
          <w:p w:rsidR="00972901" w:rsidRPr="00825C4A" w:rsidRDefault="00972901" w:rsidP="00972901">
            <w:pPr>
              <w:jc w:val="center"/>
              <w:rPr>
                <w:rFonts w:ascii="Cambria" w:hAnsi="Cambria"/>
                <w:b/>
                <w:bCs/>
                <w:color w:val="FFFFFF"/>
                <w:sz w:val="20"/>
                <w:szCs w:val="20"/>
              </w:rPr>
            </w:pPr>
            <w:r w:rsidRPr="00825C4A">
              <w:rPr>
                <w:rFonts w:ascii="Cambria" w:hAnsi="Cambria"/>
                <w:b/>
                <w:bCs/>
                <w:color w:val="FFFFFF"/>
                <w:sz w:val="20"/>
                <w:szCs w:val="20"/>
              </w:rPr>
              <w:t>PADRE/ HNO.</w:t>
            </w:r>
          </w:p>
        </w:tc>
        <w:tc>
          <w:tcPr>
            <w:tcW w:w="264" w:type="pct"/>
            <w:shd w:val="clear" w:color="auto" w:fill="0687BD"/>
            <w:vAlign w:val="center"/>
            <w:hideMark/>
          </w:tcPr>
          <w:p w:rsidR="00972901" w:rsidRPr="00825C4A" w:rsidRDefault="00972901" w:rsidP="00972901">
            <w:pPr>
              <w:jc w:val="center"/>
              <w:rPr>
                <w:rFonts w:ascii="Cambria" w:hAnsi="Cambria"/>
                <w:b/>
                <w:bCs/>
                <w:color w:val="FFFFFF"/>
                <w:sz w:val="20"/>
                <w:szCs w:val="20"/>
              </w:rPr>
            </w:pPr>
            <w:r w:rsidRPr="00825C4A">
              <w:rPr>
                <w:rFonts w:ascii="Cambria" w:hAnsi="Cambria"/>
                <w:b/>
                <w:bCs/>
                <w:color w:val="FFFFFF"/>
                <w:sz w:val="20"/>
                <w:szCs w:val="20"/>
              </w:rPr>
              <w:t>OTROS</w:t>
            </w:r>
          </w:p>
        </w:tc>
        <w:tc>
          <w:tcPr>
            <w:tcW w:w="261" w:type="pct"/>
            <w:vMerge/>
            <w:vAlign w:val="center"/>
            <w:hideMark/>
          </w:tcPr>
          <w:p w:rsidR="00972901" w:rsidRPr="00972901" w:rsidRDefault="00972901" w:rsidP="00972901">
            <w:pPr>
              <w:rPr>
                <w:b/>
                <w:bCs/>
                <w:sz w:val="20"/>
                <w:szCs w:val="20"/>
              </w:rPr>
            </w:pPr>
          </w:p>
        </w:tc>
      </w:tr>
      <w:tr w:rsidR="00972901" w:rsidRPr="00972901" w:rsidTr="00825C4A">
        <w:trPr>
          <w:trHeight w:val="375"/>
        </w:trPr>
        <w:tc>
          <w:tcPr>
            <w:tcW w:w="5000" w:type="pct"/>
            <w:gridSpan w:val="7"/>
            <w:shd w:val="clear" w:color="auto" w:fill="95B3D7"/>
            <w:noWrap/>
            <w:vAlign w:val="center"/>
            <w:hideMark/>
          </w:tcPr>
          <w:p w:rsidR="00972901" w:rsidRPr="00825C4A" w:rsidRDefault="00972901" w:rsidP="00972901">
            <w:pPr>
              <w:rPr>
                <w:rFonts w:ascii="Cambria" w:hAnsi="Cambria"/>
                <w:b/>
                <w:sz w:val="20"/>
                <w:szCs w:val="20"/>
              </w:rPr>
            </w:pPr>
            <w:r w:rsidRPr="00825C4A">
              <w:rPr>
                <w:rFonts w:ascii="Cambria" w:hAnsi="Cambria"/>
                <w:b/>
                <w:color w:val="002060"/>
                <w:sz w:val="20"/>
                <w:szCs w:val="20"/>
              </w:rPr>
              <w:t>POBLACION PASIVA</w:t>
            </w:r>
          </w:p>
        </w:tc>
      </w:tr>
      <w:tr w:rsidR="0035240B" w:rsidRPr="00972901" w:rsidTr="00825C4A">
        <w:trPr>
          <w:trHeight w:val="284"/>
        </w:trPr>
        <w:tc>
          <w:tcPr>
            <w:tcW w:w="1732" w:type="pct"/>
            <w:shd w:val="clear" w:color="auto" w:fill="DBE5F1"/>
            <w:noWrap/>
            <w:hideMark/>
          </w:tcPr>
          <w:p w:rsidR="0035240B" w:rsidRPr="00D322F4" w:rsidRDefault="0035240B" w:rsidP="0035240B">
            <w:pPr>
              <w:rPr>
                <w:rFonts w:ascii="Calibri" w:hAnsi="Calibri"/>
                <w:color w:val="000000"/>
                <w:sz w:val="20"/>
                <w:szCs w:val="22"/>
              </w:rPr>
            </w:pPr>
            <w:r w:rsidRPr="00D322F4">
              <w:rPr>
                <w:rFonts w:ascii="Calibri" w:hAnsi="Calibri"/>
                <w:color w:val="000000"/>
                <w:sz w:val="20"/>
                <w:szCs w:val="22"/>
              </w:rPr>
              <w:t>JUBILADOS</w:t>
            </w:r>
          </w:p>
        </w:tc>
        <w:tc>
          <w:tcPr>
            <w:tcW w:w="1732" w:type="pct"/>
            <w:shd w:val="clear" w:color="auto" w:fill="DBE5F1"/>
            <w:noWrap/>
          </w:tcPr>
          <w:p w:rsidR="0035240B" w:rsidRPr="00D322F4" w:rsidRDefault="0035240B" w:rsidP="0035240B">
            <w:pPr>
              <w:jc w:val="center"/>
              <w:rPr>
                <w:rFonts w:ascii="Calibri" w:hAnsi="Calibri"/>
                <w:sz w:val="18"/>
                <w:szCs w:val="18"/>
              </w:rPr>
            </w:pPr>
            <w:r w:rsidRPr="00D322F4">
              <w:rPr>
                <w:rFonts w:ascii="Calibri" w:hAnsi="Calibri"/>
                <w:sz w:val="18"/>
                <w:szCs w:val="18"/>
              </w:rPr>
              <w:t>410</w:t>
            </w:r>
          </w:p>
        </w:tc>
        <w:tc>
          <w:tcPr>
            <w:tcW w:w="491" w:type="pct"/>
            <w:shd w:val="clear" w:color="auto" w:fill="DBE5F1"/>
            <w:noWrap/>
          </w:tcPr>
          <w:p w:rsidR="0035240B" w:rsidRPr="00D322F4" w:rsidRDefault="0035240B" w:rsidP="0035240B">
            <w:pPr>
              <w:jc w:val="center"/>
              <w:rPr>
                <w:rFonts w:ascii="Calibri" w:hAnsi="Calibri"/>
                <w:sz w:val="18"/>
                <w:szCs w:val="18"/>
              </w:rPr>
            </w:pPr>
            <w:r w:rsidRPr="00D322F4">
              <w:rPr>
                <w:rFonts w:ascii="Calibri" w:hAnsi="Calibri"/>
                <w:sz w:val="18"/>
                <w:szCs w:val="18"/>
              </w:rPr>
              <w:t>111</w:t>
            </w:r>
          </w:p>
        </w:tc>
        <w:tc>
          <w:tcPr>
            <w:tcW w:w="224" w:type="pct"/>
            <w:shd w:val="clear" w:color="auto" w:fill="DBE5F1"/>
            <w:noWrap/>
          </w:tcPr>
          <w:p w:rsidR="0035240B" w:rsidRPr="00D322F4" w:rsidRDefault="0035240B" w:rsidP="0035240B">
            <w:pPr>
              <w:jc w:val="center"/>
              <w:rPr>
                <w:rFonts w:ascii="Calibri" w:hAnsi="Calibri"/>
                <w:sz w:val="18"/>
                <w:szCs w:val="18"/>
              </w:rPr>
            </w:pPr>
            <w:r w:rsidRPr="00D322F4">
              <w:rPr>
                <w:rFonts w:ascii="Calibri" w:hAnsi="Calibri"/>
                <w:sz w:val="18"/>
                <w:szCs w:val="18"/>
              </w:rPr>
              <w:t>14</w:t>
            </w:r>
          </w:p>
        </w:tc>
        <w:tc>
          <w:tcPr>
            <w:tcW w:w="297" w:type="pct"/>
            <w:shd w:val="clear" w:color="auto" w:fill="DBE5F1"/>
            <w:noWrap/>
          </w:tcPr>
          <w:p w:rsidR="0035240B" w:rsidRPr="00D322F4" w:rsidRDefault="0035240B" w:rsidP="0035240B">
            <w:pPr>
              <w:jc w:val="center"/>
              <w:rPr>
                <w:rFonts w:ascii="Calibri" w:hAnsi="Calibri"/>
                <w:sz w:val="18"/>
                <w:szCs w:val="18"/>
              </w:rPr>
            </w:pPr>
            <w:r w:rsidRPr="00D322F4">
              <w:rPr>
                <w:rFonts w:ascii="Calibri" w:hAnsi="Calibri"/>
                <w:sz w:val="18"/>
                <w:szCs w:val="18"/>
              </w:rPr>
              <w:t>25</w:t>
            </w:r>
          </w:p>
        </w:tc>
        <w:tc>
          <w:tcPr>
            <w:tcW w:w="264" w:type="pct"/>
            <w:shd w:val="clear" w:color="auto" w:fill="DBE5F1"/>
            <w:noWrap/>
          </w:tcPr>
          <w:p w:rsidR="0035240B" w:rsidRPr="00D322F4" w:rsidRDefault="0035240B" w:rsidP="0035240B">
            <w:pPr>
              <w:jc w:val="center"/>
              <w:rPr>
                <w:rFonts w:ascii="Calibri" w:hAnsi="Calibri"/>
                <w:sz w:val="18"/>
                <w:szCs w:val="18"/>
              </w:rPr>
            </w:pPr>
            <w:r w:rsidRPr="00D322F4">
              <w:rPr>
                <w:rFonts w:ascii="Calibri" w:hAnsi="Calibri"/>
                <w:sz w:val="18"/>
                <w:szCs w:val="18"/>
              </w:rPr>
              <w:t>3</w:t>
            </w:r>
          </w:p>
        </w:tc>
        <w:tc>
          <w:tcPr>
            <w:tcW w:w="261" w:type="pct"/>
            <w:shd w:val="clear" w:color="auto" w:fill="DBE5F1"/>
            <w:noWrap/>
          </w:tcPr>
          <w:p w:rsidR="0035240B" w:rsidRPr="00D322F4" w:rsidRDefault="0035240B" w:rsidP="0035240B">
            <w:pPr>
              <w:jc w:val="center"/>
              <w:rPr>
                <w:rFonts w:ascii="Calibri" w:hAnsi="Calibri"/>
                <w:sz w:val="18"/>
                <w:szCs w:val="18"/>
              </w:rPr>
            </w:pPr>
            <w:r w:rsidRPr="00D322F4">
              <w:rPr>
                <w:rFonts w:ascii="Calibri" w:hAnsi="Calibri"/>
                <w:sz w:val="18"/>
                <w:szCs w:val="18"/>
              </w:rPr>
              <w:t>563</w:t>
            </w:r>
          </w:p>
        </w:tc>
      </w:tr>
      <w:tr w:rsidR="0035240B" w:rsidRPr="00972901" w:rsidTr="00825C4A">
        <w:trPr>
          <w:trHeight w:val="284"/>
        </w:trPr>
        <w:tc>
          <w:tcPr>
            <w:tcW w:w="1732" w:type="pct"/>
            <w:shd w:val="clear" w:color="auto" w:fill="DBE5F1"/>
            <w:noWrap/>
            <w:hideMark/>
          </w:tcPr>
          <w:p w:rsidR="0035240B" w:rsidRPr="00D322F4" w:rsidRDefault="0035240B" w:rsidP="0035240B">
            <w:pPr>
              <w:rPr>
                <w:rFonts w:ascii="Calibri" w:hAnsi="Calibri"/>
                <w:color w:val="000000"/>
                <w:sz w:val="20"/>
                <w:szCs w:val="22"/>
              </w:rPr>
            </w:pPr>
            <w:r w:rsidRPr="00D322F4">
              <w:rPr>
                <w:rFonts w:ascii="Calibri" w:hAnsi="Calibri"/>
                <w:color w:val="000000"/>
                <w:sz w:val="20"/>
                <w:szCs w:val="22"/>
              </w:rPr>
              <w:t>LA VITALICIA</w:t>
            </w:r>
          </w:p>
        </w:tc>
        <w:tc>
          <w:tcPr>
            <w:tcW w:w="1732" w:type="pct"/>
            <w:shd w:val="clear" w:color="auto" w:fill="DBE5F1"/>
            <w:noWrap/>
            <w:hideMark/>
          </w:tcPr>
          <w:p w:rsidR="0035240B" w:rsidRPr="00D322F4" w:rsidRDefault="0035240B" w:rsidP="0035240B">
            <w:pPr>
              <w:jc w:val="center"/>
              <w:rPr>
                <w:sz w:val="18"/>
                <w:szCs w:val="18"/>
              </w:rPr>
            </w:pPr>
            <w:r w:rsidRPr="00D322F4">
              <w:rPr>
                <w:sz w:val="18"/>
                <w:szCs w:val="18"/>
              </w:rPr>
              <w:t>13</w:t>
            </w:r>
          </w:p>
        </w:tc>
        <w:tc>
          <w:tcPr>
            <w:tcW w:w="491" w:type="pct"/>
            <w:shd w:val="clear" w:color="auto" w:fill="DBE5F1"/>
            <w:noWrap/>
            <w:hideMark/>
          </w:tcPr>
          <w:p w:rsidR="0035240B" w:rsidRPr="00D322F4" w:rsidRDefault="0035240B" w:rsidP="0035240B">
            <w:pPr>
              <w:jc w:val="center"/>
              <w:rPr>
                <w:sz w:val="18"/>
                <w:szCs w:val="18"/>
              </w:rPr>
            </w:pPr>
            <w:r w:rsidRPr="00D322F4">
              <w:rPr>
                <w:sz w:val="18"/>
                <w:szCs w:val="18"/>
              </w:rPr>
              <w:t>7</w:t>
            </w:r>
          </w:p>
        </w:tc>
        <w:tc>
          <w:tcPr>
            <w:tcW w:w="224" w:type="pct"/>
            <w:shd w:val="clear" w:color="auto" w:fill="DBE5F1"/>
            <w:noWrap/>
            <w:hideMark/>
          </w:tcPr>
          <w:p w:rsidR="0035240B" w:rsidRPr="00D322F4" w:rsidRDefault="0035240B" w:rsidP="0035240B">
            <w:pPr>
              <w:jc w:val="center"/>
              <w:rPr>
                <w:sz w:val="18"/>
                <w:szCs w:val="18"/>
              </w:rPr>
            </w:pPr>
            <w:r w:rsidRPr="00D322F4">
              <w:rPr>
                <w:sz w:val="18"/>
                <w:szCs w:val="18"/>
              </w:rPr>
              <w:t>3</w:t>
            </w:r>
          </w:p>
        </w:tc>
        <w:tc>
          <w:tcPr>
            <w:tcW w:w="297" w:type="pct"/>
            <w:shd w:val="clear" w:color="auto" w:fill="DBE5F1"/>
            <w:noWrap/>
            <w:hideMark/>
          </w:tcPr>
          <w:p w:rsidR="0035240B" w:rsidRPr="00D322F4" w:rsidRDefault="0035240B" w:rsidP="0035240B">
            <w:pPr>
              <w:jc w:val="center"/>
              <w:rPr>
                <w:sz w:val="18"/>
                <w:szCs w:val="18"/>
              </w:rPr>
            </w:pPr>
            <w:r w:rsidRPr="00D322F4">
              <w:rPr>
                <w:sz w:val="18"/>
                <w:szCs w:val="18"/>
              </w:rPr>
              <w:t>0</w:t>
            </w:r>
          </w:p>
        </w:tc>
        <w:tc>
          <w:tcPr>
            <w:tcW w:w="264" w:type="pct"/>
            <w:shd w:val="clear" w:color="auto" w:fill="DBE5F1"/>
            <w:noWrap/>
            <w:hideMark/>
          </w:tcPr>
          <w:p w:rsidR="0035240B" w:rsidRPr="00D322F4" w:rsidRDefault="0035240B" w:rsidP="0035240B">
            <w:pPr>
              <w:jc w:val="center"/>
              <w:rPr>
                <w:sz w:val="18"/>
                <w:szCs w:val="18"/>
              </w:rPr>
            </w:pPr>
            <w:r w:rsidRPr="00D322F4">
              <w:rPr>
                <w:sz w:val="18"/>
                <w:szCs w:val="18"/>
              </w:rPr>
              <w:t> </w:t>
            </w:r>
          </w:p>
        </w:tc>
        <w:tc>
          <w:tcPr>
            <w:tcW w:w="261" w:type="pct"/>
            <w:shd w:val="clear" w:color="auto" w:fill="DBE5F1"/>
            <w:noWrap/>
            <w:hideMark/>
          </w:tcPr>
          <w:p w:rsidR="0035240B" w:rsidRPr="00D322F4" w:rsidRDefault="0035240B" w:rsidP="0035240B">
            <w:pPr>
              <w:jc w:val="center"/>
              <w:rPr>
                <w:sz w:val="18"/>
                <w:szCs w:val="18"/>
              </w:rPr>
            </w:pPr>
            <w:r w:rsidRPr="00D322F4">
              <w:rPr>
                <w:sz w:val="18"/>
                <w:szCs w:val="18"/>
              </w:rPr>
              <w:t>23</w:t>
            </w:r>
          </w:p>
        </w:tc>
      </w:tr>
      <w:tr w:rsidR="0035240B" w:rsidRPr="00972901" w:rsidTr="00825C4A">
        <w:trPr>
          <w:trHeight w:val="284"/>
        </w:trPr>
        <w:tc>
          <w:tcPr>
            <w:tcW w:w="1732" w:type="pct"/>
            <w:shd w:val="clear" w:color="auto" w:fill="DBE5F1"/>
            <w:noWrap/>
            <w:hideMark/>
          </w:tcPr>
          <w:p w:rsidR="0035240B" w:rsidRPr="00D322F4" w:rsidRDefault="0035240B" w:rsidP="0035240B">
            <w:pPr>
              <w:rPr>
                <w:rFonts w:ascii="Calibri" w:hAnsi="Calibri"/>
                <w:color w:val="000000"/>
                <w:sz w:val="20"/>
                <w:szCs w:val="22"/>
              </w:rPr>
            </w:pPr>
            <w:r w:rsidRPr="00D322F4">
              <w:rPr>
                <w:rFonts w:ascii="Calibri" w:hAnsi="Calibri"/>
                <w:color w:val="000000"/>
                <w:sz w:val="20"/>
                <w:szCs w:val="22"/>
              </w:rPr>
              <w:t>SENASIR</w:t>
            </w:r>
          </w:p>
        </w:tc>
        <w:tc>
          <w:tcPr>
            <w:tcW w:w="1732" w:type="pct"/>
            <w:shd w:val="clear" w:color="auto" w:fill="DBE5F1"/>
            <w:noWrap/>
            <w:hideMark/>
          </w:tcPr>
          <w:p w:rsidR="0035240B" w:rsidRPr="00D322F4" w:rsidRDefault="0035240B" w:rsidP="0035240B">
            <w:pPr>
              <w:jc w:val="center"/>
              <w:rPr>
                <w:sz w:val="18"/>
                <w:szCs w:val="18"/>
              </w:rPr>
            </w:pPr>
            <w:r w:rsidRPr="00D322F4">
              <w:rPr>
                <w:sz w:val="18"/>
                <w:szCs w:val="18"/>
              </w:rPr>
              <w:t>179</w:t>
            </w:r>
          </w:p>
        </w:tc>
        <w:tc>
          <w:tcPr>
            <w:tcW w:w="491" w:type="pct"/>
            <w:shd w:val="clear" w:color="auto" w:fill="DBE5F1"/>
            <w:noWrap/>
            <w:hideMark/>
          </w:tcPr>
          <w:p w:rsidR="0035240B" w:rsidRPr="00D322F4" w:rsidRDefault="0035240B" w:rsidP="0035240B">
            <w:pPr>
              <w:jc w:val="center"/>
              <w:rPr>
                <w:sz w:val="18"/>
                <w:szCs w:val="18"/>
              </w:rPr>
            </w:pPr>
            <w:r w:rsidRPr="00D322F4">
              <w:rPr>
                <w:sz w:val="18"/>
                <w:szCs w:val="18"/>
              </w:rPr>
              <w:t>73</w:t>
            </w:r>
          </w:p>
        </w:tc>
        <w:tc>
          <w:tcPr>
            <w:tcW w:w="224" w:type="pct"/>
            <w:shd w:val="clear" w:color="auto" w:fill="DBE5F1"/>
            <w:noWrap/>
            <w:hideMark/>
          </w:tcPr>
          <w:p w:rsidR="0035240B" w:rsidRPr="00D322F4" w:rsidRDefault="0035240B" w:rsidP="0035240B">
            <w:pPr>
              <w:jc w:val="center"/>
              <w:rPr>
                <w:sz w:val="18"/>
                <w:szCs w:val="18"/>
              </w:rPr>
            </w:pPr>
            <w:r w:rsidRPr="00D322F4">
              <w:rPr>
                <w:sz w:val="18"/>
                <w:szCs w:val="18"/>
              </w:rPr>
              <w:t>7</w:t>
            </w:r>
          </w:p>
        </w:tc>
        <w:tc>
          <w:tcPr>
            <w:tcW w:w="297" w:type="pct"/>
            <w:shd w:val="clear" w:color="auto" w:fill="DBE5F1"/>
            <w:noWrap/>
            <w:hideMark/>
          </w:tcPr>
          <w:p w:rsidR="0035240B" w:rsidRPr="00D322F4" w:rsidRDefault="0035240B" w:rsidP="0035240B">
            <w:pPr>
              <w:jc w:val="center"/>
              <w:rPr>
                <w:sz w:val="18"/>
                <w:szCs w:val="18"/>
              </w:rPr>
            </w:pPr>
            <w:r w:rsidRPr="00D322F4">
              <w:rPr>
                <w:sz w:val="18"/>
                <w:szCs w:val="18"/>
              </w:rPr>
              <w:t>5</w:t>
            </w:r>
          </w:p>
        </w:tc>
        <w:tc>
          <w:tcPr>
            <w:tcW w:w="264" w:type="pct"/>
            <w:shd w:val="clear" w:color="auto" w:fill="DBE5F1"/>
            <w:noWrap/>
            <w:hideMark/>
          </w:tcPr>
          <w:p w:rsidR="0035240B" w:rsidRPr="00D322F4" w:rsidRDefault="0035240B" w:rsidP="0035240B">
            <w:pPr>
              <w:jc w:val="center"/>
              <w:rPr>
                <w:sz w:val="18"/>
                <w:szCs w:val="18"/>
              </w:rPr>
            </w:pPr>
            <w:r w:rsidRPr="00D322F4">
              <w:rPr>
                <w:sz w:val="18"/>
                <w:szCs w:val="18"/>
              </w:rPr>
              <w:t>1</w:t>
            </w:r>
          </w:p>
        </w:tc>
        <w:tc>
          <w:tcPr>
            <w:tcW w:w="261" w:type="pct"/>
            <w:shd w:val="clear" w:color="auto" w:fill="DBE5F1"/>
            <w:noWrap/>
            <w:hideMark/>
          </w:tcPr>
          <w:p w:rsidR="0035240B" w:rsidRPr="00D322F4" w:rsidRDefault="0035240B" w:rsidP="0035240B">
            <w:pPr>
              <w:jc w:val="center"/>
              <w:rPr>
                <w:sz w:val="18"/>
                <w:szCs w:val="18"/>
              </w:rPr>
            </w:pPr>
            <w:r w:rsidRPr="00D322F4">
              <w:rPr>
                <w:sz w:val="18"/>
                <w:szCs w:val="18"/>
              </w:rPr>
              <w:t>265</w:t>
            </w:r>
          </w:p>
        </w:tc>
      </w:tr>
      <w:tr w:rsidR="0035240B" w:rsidRPr="00972901" w:rsidTr="00825C4A">
        <w:trPr>
          <w:trHeight w:val="284"/>
        </w:trPr>
        <w:tc>
          <w:tcPr>
            <w:tcW w:w="1732" w:type="pct"/>
            <w:shd w:val="clear" w:color="auto" w:fill="DBE5F1"/>
            <w:noWrap/>
            <w:hideMark/>
          </w:tcPr>
          <w:p w:rsidR="0035240B" w:rsidRPr="00D322F4" w:rsidRDefault="0035240B" w:rsidP="0035240B">
            <w:pPr>
              <w:rPr>
                <w:rFonts w:ascii="Calibri" w:hAnsi="Calibri"/>
                <w:color w:val="000000"/>
                <w:sz w:val="20"/>
                <w:szCs w:val="22"/>
              </w:rPr>
            </w:pPr>
            <w:r w:rsidRPr="00D322F4">
              <w:rPr>
                <w:rFonts w:ascii="Calibri" w:hAnsi="Calibri"/>
                <w:color w:val="000000"/>
                <w:sz w:val="20"/>
                <w:szCs w:val="22"/>
              </w:rPr>
              <w:t>PREVISION A.F.P.</w:t>
            </w:r>
          </w:p>
        </w:tc>
        <w:tc>
          <w:tcPr>
            <w:tcW w:w="1732" w:type="pct"/>
            <w:shd w:val="clear" w:color="auto" w:fill="DBE5F1"/>
            <w:noWrap/>
            <w:hideMark/>
          </w:tcPr>
          <w:p w:rsidR="0035240B" w:rsidRPr="00D322F4" w:rsidRDefault="0035240B" w:rsidP="0035240B">
            <w:pPr>
              <w:jc w:val="center"/>
              <w:rPr>
                <w:sz w:val="18"/>
                <w:szCs w:val="18"/>
              </w:rPr>
            </w:pPr>
            <w:r w:rsidRPr="00D322F4">
              <w:rPr>
                <w:sz w:val="18"/>
                <w:szCs w:val="18"/>
              </w:rPr>
              <w:t>209</w:t>
            </w:r>
          </w:p>
        </w:tc>
        <w:tc>
          <w:tcPr>
            <w:tcW w:w="491" w:type="pct"/>
            <w:shd w:val="clear" w:color="auto" w:fill="DBE5F1"/>
            <w:noWrap/>
            <w:hideMark/>
          </w:tcPr>
          <w:p w:rsidR="0035240B" w:rsidRPr="00D322F4" w:rsidRDefault="0035240B" w:rsidP="0035240B">
            <w:pPr>
              <w:jc w:val="center"/>
              <w:rPr>
                <w:sz w:val="18"/>
                <w:szCs w:val="18"/>
              </w:rPr>
            </w:pPr>
            <w:r w:rsidRPr="00D322F4">
              <w:rPr>
                <w:sz w:val="18"/>
                <w:szCs w:val="18"/>
              </w:rPr>
              <w:t>103</w:t>
            </w:r>
          </w:p>
        </w:tc>
        <w:tc>
          <w:tcPr>
            <w:tcW w:w="224" w:type="pct"/>
            <w:shd w:val="clear" w:color="auto" w:fill="DBE5F1"/>
            <w:noWrap/>
            <w:hideMark/>
          </w:tcPr>
          <w:p w:rsidR="0035240B" w:rsidRPr="00D322F4" w:rsidRDefault="0035240B" w:rsidP="0035240B">
            <w:pPr>
              <w:jc w:val="center"/>
              <w:rPr>
                <w:sz w:val="18"/>
                <w:szCs w:val="18"/>
              </w:rPr>
            </w:pPr>
            <w:r w:rsidRPr="00D322F4">
              <w:rPr>
                <w:sz w:val="18"/>
                <w:szCs w:val="18"/>
              </w:rPr>
              <w:t>25</w:t>
            </w:r>
          </w:p>
        </w:tc>
        <w:tc>
          <w:tcPr>
            <w:tcW w:w="297" w:type="pct"/>
            <w:shd w:val="clear" w:color="auto" w:fill="DBE5F1"/>
            <w:noWrap/>
            <w:hideMark/>
          </w:tcPr>
          <w:p w:rsidR="0035240B" w:rsidRPr="00D322F4" w:rsidRDefault="0035240B" w:rsidP="0035240B">
            <w:pPr>
              <w:jc w:val="center"/>
              <w:rPr>
                <w:sz w:val="18"/>
                <w:szCs w:val="18"/>
              </w:rPr>
            </w:pPr>
            <w:r w:rsidRPr="00D322F4">
              <w:rPr>
                <w:sz w:val="18"/>
                <w:szCs w:val="18"/>
              </w:rPr>
              <w:t>20</w:t>
            </w:r>
          </w:p>
        </w:tc>
        <w:tc>
          <w:tcPr>
            <w:tcW w:w="264" w:type="pct"/>
            <w:shd w:val="clear" w:color="auto" w:fill="DBE5F1"/>
            <w:noWrap/>
            <w:hideMark/>
          </w:tcPr>
          <w:p w:rsidR="0035240B" w:rsidRPr="00D322F4" w:rsidRDefault="0035240B" w:rsidP="0035240B">
            <w:pPr>
              <w:jc w:val="center"/>
              <w:rPr>
                <w:sz w:val="18"/>
                <w:szCs w:val="18"/>
              </w:rPr>
            </w:pPr>
            <w:r w:rsidRPr="00D322F4">
              <w:rPr>
                <w:sz w:val="18"/>
                <w:szCs w:val="18"/>
              </w:rPr>
              <w:t>2</w:t>
            </w:r>
          </w:p>
        </w:tc>
        <w:tc>
          <w:tcPr>
            <w:tcW w:w="261" w:type="pct"/>
            <w:shd w:val="clear" w:color="auto" w:fill="DBE5F1"/>
            <w:noWrap/>
            <w:hideMark/>
          </w:tcPr>
          <w:p w:rsidR="0035240B" w:rsidRPr="00D322F4" w:rsidRDefault="0035240B" w:rsidP="0035240B">
            <w:pPr>
              <w:jc w:val="center"/>
              <w:rPr>
                <w:sz w:val="18"/>
                <w:szCs w:val="18"/>
              </w:rPr>
            </w:pPr>
            <w:r w:rsidRPr="00D322F4">
              <w:rPr>
                <w:sz w:val="18"/>
                <w:szCs w:val="18"/>
              </w:rPr>
              <w:t>359</w:t>
            </w:r>
          </w:p>
        </w:tc>
      </w:tr>
      <w:tr w:rsidR="0035240B" w:rsidRPr="00972901" w:rsidTr="00825C4A">
        <w:trPr>
          <w:trHeight w:val="284"/>
        </w:trPr>
        <w:tc>
          <w:tcPr>
            <w:tcW w:w="1732" w:type="pct"/>
            <w:shd w:val="clear" w:color="auto" w:fill="DBE5F1"/>
            <w:noWrap/>
            <w:hideMark/>
          </w:tcPr>
          <w:p w:rsidR="0035240B" w:rsidRPr="00D322F4" w:rsidRDefault="0035240B" w:rsidP="0035240B">
            <w:pPr>
              <w:rPr>
                <w:rFonts w:ascii="Calibri" w:hAnsi="Calibri"/>
                <w:color w:val="000000"/>
                <w:sz w:val="20"/>
                <w:szCs w:val="22"/>
              </w:rPr>
            </w:pPr>
            <w:r w:rsidRPr="00D322F4">
              <w:rPr>
                <w:rFonts w:ascii="Calibri" w:hAnsi="Calibri"/>
                <w:color w:val="000000"/>
                <w:sz w:val="20"/>
                <w:szCs w:val="22"/>
              </w:rPr>
              <w:t>FUTURO DE BOLIVIA A.F.P.</w:t>
            </w:r>
          </w:p>
        </w:tc>
        <w:tc>
          <w:tcPr>
            <w:tcW w:w="1732" w:type="pct"/>
            <w:shd w:val="clear" w:color="auto" w:fill="DBE5F1"/>
            <w:noWrap/>
            <w:hideMark/>
          </w:tcPr>
          <w:p w:rsidR="0035240B" w:rsidRPr="00D322F4" w:rsidRDefault="0035240B" w:rsidP="0035240B">
            <w:pPr>
              <w:jc w:val="center"/>
              <w:rPr>
                <w:sz w:val="18"/>
                <w:szCs w:val="18"/>
              </w:rPr>
            </w:pPr>
            <w:r w:rsidRPr="00D322F4">
              <w:rPr>
                <w:sz w:val="18"/>
                <w:szCs w:val="18"/>
              </w:rPr>
              <w:t>8</w:t>
            </w:r>
          </w:p>
        </w:tc>
        <w:tc>
          <w:tcPr>
            <w:tcW w:w="491" w:type="pct"/>
            <w:shd w:val="clear" w:color="auto" w:fill="DBE5F1"/>
            <w:noWrap/>
            <w:hideMark/>
          </w:tcPr>
          <w:p w:rsidR="0035240B" w:rsidRPr="00D322F4" w:rsidRDefault="0035240B" w:rsidP="0035240B">
            <w:pPr>
              <w:jc w:val="center"/>
              <w:rPr>
                <w:sz w:val="18"/>
                <w:szCs w:val="18"/>
              </w:rPr>
            </w:pPr>
            <w:r w:rsidRPr="00D322F4">
              <w:rPr>
                <w:sz w:val="18"/>
                <w:szCs w:val="18"/>
              </w:rPr>
              <w:t>2</w:t>
            </w:r>
          </w:p>
        </w:tc>
        <w:tc>
          <w:tcPr>
            <w:tcW w:w="224" w:type="pct"/>
            <w:shd w:val="clear" w:color="auto" w:fill="DBE5F1"/>
            <w:noWrap/>
            <w:hideMark/>
          </w:tcPr>
          <w:p w:rsidR="0035240B" w:rsidRPr="00D322F4" w:rsidRDefault="0035240B" w:rsidP="0035240B">
            <w:pPr>
              <w:jc w:val="center"/>
              <w:rPr>
                <w:sz w:val="18"/>
                <w:szCs w:val="18"/>
              </w:rPr>
            </w:pPr>
            <w:r w:rsidRPr="00D322F4">
              <w:rPr>
                <w:sz w:val="18"/>
                <w:szCs w:val="18"/>
              </w:rPr>
              <w:t>2</w:t>
            </w:r>
          </w:p>
        </w:tc>
        <w:tc>
          <w:tcPr>
            <w:tcW w:w="297" w:type="pct"/>
            <w:shd w:val="clear" w:color="auto" w:fill="DBE5F1"/>
            <w:noWrap/>
            <w:hideMark/>
          </w:tcPr>
          <w:p w:rsidR="0035240B" w:rsidRPr="00D322F4" w:rsidRDefault="0035240B" w:rsidP="0035240B">
            <w:pPr>
              <w:jc w:val="center"/>
              <w:rPr>
                <w:sz w:val="18"/>
                <w:szCs w:val="18"/>
              </w:rPr>
            </w:pPr>
            <w:r w:rsidRPr="00D322F4">
              <w:rPr>
                <w:sz w:val="18"/>
                <w:szCs w:val="18"/>
              </w:rPr>
              <w:t>0</w:t>
            </w:r>
          </w:p>
        </w:tc>
        <w:tc>
          <w:tcPr>
            <w:tcW w:w="264" w:type="pct"/>
            <w:shd w:val="clear" w:color="auto" w:fill="DBE5F1"/>
            <w:noWrap/>
            <w:hideMark/>
          </w:tcPr>
          <w:p w:rsidR="0035240B" w:rsidRPr="00D322F4" w:rsidRDefault="0035240B" w:rsidP="0035240B">
            <w:pPr>
              <w:jc w:val="center"/>
              <w:rPr>
                <w:sz w:val="18"/>
                <w:szCs w:val="18"/>
              </w:rPr>
            </w:pPr>
            <w:r w:rsidRPr="00D322F4">
              <w:rPr>
                <w:sz w:val="18"/>
                <w:szCs w:val="18"/>
              </w:rPr>
              <w:t>0</w:t>
            </w:r>
          </w:p>
        </w:tc>
        <w:tc>
          <w:tcPr>
            <w:tcW w:w="261" w:type="pct"/>
            <w:shd w:val="clear" w:color="auto" w:fill="DBE5F1"/>
            <w:noWrap/>
            <w:hideMark/>
          </w:tcPr>
          <w:p w:rsidR="0035240B" w:rsidRPr="00D322F4" w:rsidRDefault="0035240B" w:rsidP="0035240B">
            <w:pPr>
              <w:jc w:val="center"/>
              <w:rPr>
                <w:sz w:val="18"/>
                <w:szCs w:val="18"/>
              </w:rPr>
            </w:pPr>
            <w:r w:rsidRPr="00D322F4">
              <w:rPr>
                <w:sz w:val="18"/>
                <w:szCs w:val="18"/>
              </w:rPr>
              <w:t>12</w:t>
            </w:r>
          </w:p>
        </w:tc>
      </w:tr>
      <w:tr w:rsidR="0035240B" w:rsidRPr="00972901" w:rsidTr="00825C4A">
        <w:trPr>
          <w:trHeight w:val="284"/>
        </w:trPr>
        <w:tc>
          <w:tcPr>
            <w:tcW w:w="1732" w:type="pct"/>
            <w:shd w:val="clear" w:color="auto" w:fill="DBE5F1"/>
            <w:noWrap/>
            <w:hideMark/>
          </w:tcPr>
          <w:p w:rsidR="0035240B" w:rsidRPr="00D322F4" w:rsidRDefault="0035240B" w:rsidP="0035240B">
            <w:pPr>
              <w:rPr>
                <w:rFonts w:ascii="Calibri" w:hAnsi="Calibri"/>
                <w:color w:val="000000"/>
                <w:sz w:val="20"/>
                <w:szCs w:val="22"/>
              </w:rPr>
            </w:pPr>
            <w:r w:rsidRPr="00D322F4">
              <w:rPr>
                <w:rFonts w:ascii="Calibri" w:hAnsi="Calibri"/>
                <w:color w:val="000000"/>
                <w:sz w:val="20"/>
                <w:szCs w:val="22"/>
              </w:rPr>
              <w:t>SEGUROS PROVIDA</w:t>
            </w:r>
          </w:p>
        </w:tc>
        <w:tc>
          <w:tcPr>
            <w:tcW w:w="1732" w:type="pct"/>
            <w:shd w:val="clear" w:color="auto" w:fill="DBE5F1"/>
            <w:noWrap/>
            <w:hideMark/>
          </w:tcPr>
          <w:p w:rsidR="0035240B" w:rsidRPr="00D322F4" w:rsidRDefault="0035240B" w:rsidP="0035240B">
            <w:pPr>
              <w:jc w:val="center"/>
              <w:rPr>
                <w:sz w:val="18"/>
                <w:szCs w:val="18"/>
              </w:rPr>
            </w:pPr>
            <w:r w:rsidRPr="00D322F4">
              <w:rPr>
                <w:sz w:val="18"/>
                <w:szCs w:val="18"/>
              </w:rPr>
              <w:t>1</w:t>
            </w:r>
          </w:p>
        </w:tc>
        <w:tc>
          <w:tcPr>
            <w:tcW w:w="491" w:type="pct"/>
            <w:shd w:val="clear" w:color="auto" w:fill="DBE5F1"/>
            <w:noWrap/>
            <w:hideMark/>
          </w:tcPr>
          <w:p w:rsidR="0035240B" w:rsidRPr="00D322F4" w:rsidRDefault="0035240B" w:rsidP="0035240B">
            <w:pPr>
              <w:jc w:val="center"/>
              <w:rPr>
                <w:sz w:val="18"/>
                <w:szCs w:val="18"/>
              </w:rPr>
            </w:pPr>
            <w:r w:rsidRPr="00D322F4">
              <w:rPr>
                <w:sz w:val="18"/>
                <w:szCs w:val="18"/>
              </w:rPr>
              <w:t>0</w:t>
            </w:r>
          </w:p>
        </w:tc>
        <w:tc>
          <w:tcPr>
            <w:tcW w:w="224" w:type="pct"/>
            <w:shd w:val="clear" w:color="auto" w:fill="DBE5F1"/>
            <w:noWrap/>
            <w:hideMark/>
          </w:tcPr>
          <w:p w:rsidR="0035240B" w:rsidRPr="00D322F4" w:rsidRDefault="0035240B" w:rsidP="0035240B">
            <w:pPr>
              <w:jc w:val="center"/>
              <w:rPr>
                <w:sz w:val="18"/>
                <w:szCs w:val="18"/>
              </w:rPr>
            </w:pPr>
            <w:r w:rsidRPr="00D322F4">
              <w:rPr>
                <w:sz w:val="18"/>
                <w:szCs w:val="18"/>
              </w:rPr>
              <w:t>0</w:t>
            </w:r>
          </w:p>
        </w:tc>
        <w:tc>
          <w:tcPr>
            <w:tcW w:w="297" w:type="pct"/>
            <w:shd w:val="clear" w:color="auto" w:fill="DBE5F1"/>
            <w:noWrap/>
            <w:hideMark/>
          </w:tcPr>
          <w:p w:rsidR="0035240B" w:rsidRPr="00D322F4" w:rsidRDefault="0035240B" w:rsidP="0035240B">
            <w:pPr>
              <w:jc w:val="center"/>
              <w:rPr>
                <w:sz w:val="18"/>
                <w:szCs w:val="18"/>
              </w:rPr>
            </w:pPr>
            <w:r w:rsidRPr="00D322F4">
              <w:rPr>
                <w:sz w:val="18"/>
                <w:szCs w:val="18"/>
              </w:rPr>
              <w:t>0</w:t>
            </w:r>
          </w:p>
        </w:tc>
        <w:tc>
          <w:tcPr>
            <w:tcW w:w="264" w:type="pct"/>
            <w:shd w:val="clear" w:color="auto" w:fill="DBE5F1"/>
            <w:noWrap/>
            <w:hideMark/>
          </w:tcPr>
          <w:p w:rsidR="0035240B" w:rsidRPr="00D322F4" w:rsidRDefault="0035240B" w:rsidP="0035240B">
            <w:pPr>
              <w:jc w:val="center"/>
              <w:rPr>
                <w:sz w:val="18"/>
                <w:szCs w:val="18"/>
              </w:rPr>
            </w:pPr>
            <w:r w:rsidRPr="00D322F4">
              <w:rPr>
                <w:sz w:val="18"/>
                <w:szCs w:val="18"/>
              </w:rPr>
              <w:t>0</w:t>
            </w:r>
          </w:p>
        </w:tc>
        <w:tc>
          <w:tcPr>
            <w:tcW w:w="261" w:type="pct"/>
            <w:shd w:val="clear" w:color="auto" w:fill="DBE5F1"/>
            <w:noWrap/>
            <w:hideMark/>
          </w:tcPr>
          <w:p w:rsidR="0035240B" w:rsidRPr="00D322F4" w:rsidRDefault="0035240B" w:rsidP="0035240B">
            <w:pPr>
              <w:jc w:val="center"/>
              <w:rPr>
                <w:sz w:val="18"/>
                <w:szCs w:val="18"/>
              </w:rPr>
            </w:pPr>
            <w:r w:rsidRPr="00D322F4">
              <w:rPr>
                <w:sz w:val="18"/>
                <w:szCs w:val="18"/>
              </w:rPr>
              <w:t>1</w:t>
            </w:r>
          </w:p>
        </w:tc>
      </w:tr>
      <w:tr w:rsidR="0035240B" w:rsidRPr="00972901" w:rsidTr="00825C4A">
        <w:trPr>
          <w:trHeight w:val="118"/>
        </w:trPr>
        <w:tc>
          <w:tcPr>
            <w:tcW w:w="1732" w:type="pct"/>
            <w:shd w:val="clear" w:color="auto" w:fill="DBE5F1"/>
            <w:noWrap/>
            <w:vAlign w:val="center"/>
          </w:tcPr>
          <w:p w:rsidR="0035240B" w:rsidRPr="00D322F4" w:rsidRDefault="0035240B" w:rsidP="00972901">
            <w:pPr>
              <w:rPr>
                <w:rFonts w:ascii="Calibri" w:hAnsi="Calibri"/>
                <w:color w:val="000000"/>
                <w:sz w:val="20"/>
                <w:szCs w:val="22"/>
              </w:rPr>
            </w:pPr>
            <w:r w:rsidRPr="00D322F4">
              <w:rPr>
                <w:rFonts w:ascii="Calibri" w:hAnsi="Calibri"/>
                <w:color w:val="000000"/>
                <w:sz w:val="20"/>
                <w:szCs w:val="22"/>
              </w:rPr>
              <w:t>DERECHOHABIENTES</w:t>
            </w:r>
          </w:p>
        </w:tc>
        <w:tc>
          <w:tcPr>
            <w:tcW w:w="1732" w:type="pct"/>
            <w:shd w:val="clear" w:color="auto" w:fill="DBE5F1"/>
            <w:noWrap/>
          </w:tcPr>
          <w:p w:rsidR="0035240B" w:rsidRPr="00D322F4" w:rsidRDefault="0035240B" w:rsidP="0035240B">
            <w:pPr>
              <w:jc w:val="center"/>
              <w:rPr>
                <w:sz w:val="18"/>
                <w:szCs w:val="18"/>
              </w:rPr>
            </w:pPr>
            <w:r w:rsidRPr="00D322F4">
              <w:rPr>
                <w:sz w:val="18"/>
                <w:szCs w:val="18"/>
              </w:rPr>
              <w:t>0</w:t>
            </w:r>
          </w:p>
        </w:tc>
        <w:tc>
          <w:tcPr>
            <w:tcW w:w="491" w:type="pct"/>
            <w:shd w:val="clear" w:color="auto" w:fill="DBE5F1"/>
            <w:noWrap/>
          </w:tcPr>
          <w:p w:rsidR="0035240B" w:rsidRPr="00D322F4" w:rsidRDefault="0035240B" w:rsidP="0035240B">
            <w:pPr>
              <w:jc w:val="center"/>
              <w:rPr>
                <w:sz w:val="18"/>
                <w:szCs w:val="18"/>
              </w:rPr>
            </w:pPr>
            <w:r w:rsidRPr="00D322F4">
              <w:rPr>
                <w:sz w:val="18"/>
                <w:szCs w:val="18"/>
              </w:rPr>
              <w:t>74</w:t>
            </w:r>
          </w:p>
        </w:tc>
        <w:tc>
          <w:tcPr>
            <w:tcW w:w="224" w:type="pct"/>
            <w:shd w:val="clear" w:color="auto" w:fill="DBE5F1"/>
            <w:noWrap/>
          </w:tcPr>
          <w:p w:rsidR="0035240B" w:rsidRPr="00D322F4" w:rsidRDefault="0035240B" w:rsidP="0035240B">
            <w:pPr>
              <w:jc w:val="center"/>
              <w:rPr>
                <w:sz w:val="18"/>
                <w:szCs w:val="18"/>
              </w:rPr>
            </w:pPr>
            <w:r w:rsidRPr="00D322F4">
              <w:rPr>
                <w:sz w:val="18"/>
                <w:szCs w:val="18"/>
              </w:rPr>
              <w:t>23</w:t>
            </w:r>
          </w:p>
        </w:tc>
        <w:tc>
          <w:tcPr>
            <w:tcW w:w="297" w:type="pct"/>
            <w:shd w:val="clear" w:color="auto" w:fill="DBE5F1"/>
            <w:noWrap/>
          </w:tcPr>
          <w:p w:rsidR="0035240B" w:rsidRPr="00D322F4" w:rsidRDefault="0035240B" w:rsidP="0035240B">
            <w:pPr>
              <w:jc w:val="center"/>
              <w:rPr>
                <w:sz w:val="18"/>
                <w:szCs w:val="18"/>
              </w:rPr>
            </w:pPr>
            <w:r w:rsidRPr="00D322F4">
              <w:rPr>
                <w:sz w:val="18"/>
                <w:szCs w:val="18"/>
              </w:rPr>
              <w:t>0</w:t>
            </w:r>
          </w:p>
        </w:tc>
        <w:tc>
          <w:tcPr>
            <w:tcW w:w="264" w:type="pct"/>
            <w:shd w:val="clear" w:color="auto" w:fill="DBE5F1"/>
            <w:noWrap/>
          </w:tcPr>
          <w:p w:rsidR="0035240B" w:rsidRPr="00D322F4" w:rsidRDefault="0035240B" w:rsidP="0035240B">
            <w:pPr>
              <w:jc w:val="center"/>
              <w:rPr>
                <w:sz w:val="18"/>
                <w:szCs w:val="18"/>
              </w:rPr>
            </w:pPr>
            <w:r w:rsidRPr="00D322F4">
              <w:rPr>
                <w:sz w:val="18"/>
                <w:szCs w:val="18"/>
              </w:rPr>
              <w:t>0</w:t>
            </w:r>
          </w:p>
        </w:tc>
        <w:tc>
          <w:tcPr>
            <w:tcW w:w="261" w:type="pct"/>
            <w:shd w:val="clear" w:color="auto" w:fill="DBE5F1"/>
            <w:noWrap/>
          </w:tcPr>
          <w:p w:rsidR="0035240B" w:rsidRPr="00D322F4" w:rsidRDefault="0035240B" w:rsidP="0035240B">
            <w:pPr>
              <w:jc w:val="center"/>
              <w:rPr>
                <w:sz w:val="18"/>
                <w:szCs w:val="18"/>
              </w:rPr>
            </w:pPr>
            <w:r w:rsidRPr="00D322F4">
              <w:rPr>
                <w:sz w:val="18"/>
                <w:szCs w:val="18"/>
              </w:rPr>
              <w:t>97</w:t>
            </w:r>
          </w:p>
        </w:tc>
      </w:tr>
      <w:tr w:rsidR="0035240B" w:rsidRPr="00972901" w:rsidTr="0035240B">
        <w:trPr>
          <w:trHeight w:val="284"/>
        </w:trPr>
        <w:tc>
          <w:tcPr>
            <w:tcW w:w="5000" w:type="pct"/>
            <w:gridSpan w:val="7"/>
            <w:shd w:val="clear" w:color="auto" w:fill="F89F1F"/>
            <w:noWrap/>
            <w:vAlign w:val="center"/>
            <w:hideMark/>
          </w:tcPr>
          <w:p w:rsidR="0035240B" w:rsidRPr="00825C4A" w:rsidRDefault="0035240B" w:rsidP="00972901">
            <w:pPr>
              <w:rPr>
                <w:rFonts w:ascii="Cambria" w:hAnsi="Cambria"/>
                <w:b/>
                <w:sz w:val="18"/>
                <w:szCs w:val="18"/>
              </w:rPr>
            </w:pPr>
            <w:r w:rsidRPr="00825C4A">
              <w:rPr>
                <w:rFonts w:ascii="Cambria" w:hAnsi="Cambria"/>
                <w:b/>
                <w:color w:val="002060"/>
                <w:sz w:val="18"/>
                <w:szCs w:val="18"/>
              </w:rPr>
              <w:t>POBLACION ACTIVA</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SEGURO UNIVERSITARIO</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171</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34</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166</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33</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3</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407</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 xml:space="preserve">BAJO CERO </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2</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2</w:t>
            </w:r>
          </w:p>
        </w:tc>
      </w:tr>
      <w:tr w:rsidR="00D322F4" w:rsidRPr="00972901" w:rsidTr="00825C4A">
        <w:trPr>
          <w:trHeight w:val="181"/>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BOLIVIA SPECIALIST</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2</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2</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CLUB DEPORTIVO UNIVERSITARIO</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3</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4</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8</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CONBOJUV</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3</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4</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COMERCIAL A Y M</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2</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 xml:space="preserve">COMISION TRINACIONAL </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6</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2</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8</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CREDICOOP</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6</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8</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15</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FEDERACION DE DOCENTES</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4</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2</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3</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9</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GHM ASESORES CORPORATIVOS</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2</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2</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4</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MANCOMUNIDAD DE MUNICIPIOS CHUQUISACA NORTE</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4</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3</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7</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NEUMACORP</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9</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4</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14</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PROYECTO SUCRE CIUDAD UNIVERSITARIA</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7</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5</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3</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16</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SEGURO VOLUNTARIO</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36</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19</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40</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4</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100</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SINDICATO DE TRABAJADORES UNIVERSITARIOS</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3</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3</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UNIVERSIDAD ANDINA SIMON BOLIVAR</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39</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7</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25</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7</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78</w:t>
            </w:r>
          </w:p>
        </w:tc>
      </w:tr>
      <w:tr w:rsidR="00D322F4" w:rsidRPr="00972901" w:rsidTr="00825C4A">
        <w:trPr>
          <w:trHeight w:val="284"/>
        </w:trPr>
        <w:tc>
          <w:tcPr>
            <w:tcW w:w="1732" w:type="pct"/>
            <w:shd w:val="clear" w:color="auto" w:fill="FDE9D9"/>
            <w:hideMark/>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UNIVERSIDAD SAN FRANCISCO XAVIER DE CHUQUISCA</w:t>
            </w:r>
          </w:p>
        </w:tc>
        <w:tc>
          <w:tcPr>
            <w:tcW w:w="1732"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2145</w:t>
            </w:r>
          </w:p>
        </w:tc>
        <w:tc>
          <w:tcPr>
            <w:tcW w:w="491"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697</w:t>
            </w:r>
          </w:p>
        </w:tc>
        <w:tc>
          <w:tcPr>
            <w:tcW w:w="22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2012</w:t>
            </w:r>
          </w:p>
        </w:tc>
        <w:tc>
          <w:tcPr>
            <w:tcW w:w="297"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420</w:t>
            </w:r>
          </w:p>
        </w:tc>
        <w:tc>
          <w:tcPr>
            <w:tcW w:w="264" w:type="pct"/>
            <w:shd w:val="clear" w:color="auto" w:fill="FDE9D9"/>
            <w:noWrap/>
            <w:hideMark/>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62</w:t>
            </w:r>
          </w:p>
        </w:tc>
        <w:tc>
          <w:tcPr>
            <w:tcW w:w="261" w:type="pct"/>
            <w:shd w:val="clear" w:color="auto" w:fill="FDE9D9"/>
            <w:noWrap/>
            <w:hideMark/>
          </w:tcPr>
          <w:p w:rsidR="00D322F4" w:rsidRPr="00D322F4" w:rsidRDefault="00D322F4" w:rsidP="005C5FA5">
            <w:pPr>
              <w:jc w:val="center"/>
              <w:rPr>
                <w:sz w:val="18"/>
                <w:szCs w:val="18"/>
              </w:rPr>
            </w:pPr>
            <w:r w:rsidRPr="00D322F4">
              <w:rPr>
                <w:sz w:val="18"/>
                <w:szCs w:val="18"/>
              </w:rPr>
              <w:t>5.336</w:t>
            </w:r>
          </w:p>
        </w:tc>
      </w:tr>
      <w:tr w:rsidR="00D322F4" w:rsidRPr="00972901" w:rsidTr="00825C4A">
        <w:trPr>
          <w:trHeight w:val="284"/>
        </w:trPr>
        <w:tc>
          <w:tcPr>
            <w:tcW w:w="1732" w:type="pct"/>
            <w:shd w:val="clear" w:color="auto" w:fill="FDE9D9"/>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VENTA DE SERVICIOS C/CONVENIO</w:t>
            </w:r>
          </w:p>
        </w:tc>
        <w:tc>
          <w:tcPr>
            <w:tcW w:w="1732" w:type="pct"/>
            <w:shd w:val="clear" w:color="auto" w:fill="FDE9D9"/>
            <w:noWrap/>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w:t>
            </w:r>
          </w:p>
        </w:tc>
        <w:tc>
          <w:tcPr>
            <w:tcW w:w="491" w:type="pct"/>
            <w:shd w:val="clear" w:color="auto" w:fill="FDE9D9"/>
            <w:noWrap/>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24" w:type="pct"/>
            <w:shd w:val="clear" w:color="auto" w:fill="FDE9D9"/>
            <w:noWrap/>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97" w:type="pct"/>
            <w:shd w:val="clear" w:color="auto" w:fill="FDE9D9"/>
            <w:noWrap/>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1</w:t>
            </w:r>
          </w:p>
        </w:tc>
        <w:tc>
          <w:tcPr>
            <w:tcW w:w="264" w:type="pct"/>
            <w:shd w:val="clear" w:color="auto" w:fill="FDE9D9"/>
            <w:noWrap/>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tcPr>
          <w:p w:rsidR="00D322F4" w:rsidRPr="00D322F4" w:rsidRDefault="00D322F4" w:rsidP="005C5FA5">
            <w:pPr>
              <w:jc w:val="center"/>
              <w:rPr>
                <w:sz w:val="18"/>
                <w:szCs w:val="18"/>
              </w:rPr>
            </w:pPr>
            <w:r w:rsidRPr="00D322F4">
              <w:rPr>
                <w:sz w:val="18"/>
                <w:szCs w:val="18"/>
              </w:rPr>
              <w:t>2</w:t>
            </w:r>
          </w:p>
        </w:tc>
      </w:tr>
      <w:tr w:rsidR="00D322F4" w:rsidRPr="00972901" w:rsidTr="00825C4A">
        <w:trPr>
          <w:trHeight w:val="284"/>
        </w:trPr>
        <w:tc>
          <w:tcPr>
            <w:tcW w:w="1732" w:type="pct"/>
            <w:shd w:val="clear" w:color="auto" w:fill="FDE9D9"/>
          </w:tcPr>
          <w:p w:rsidR="00D322F4" w:rsidRPr="0035240B" w:rsidRDefault="00D322F4" w:rsidP="0035240B">
            <w:pPr>
              <w:rPr>
                <w:rFonts w:ascii="Calibri" w:hAnsi="Calibri"/>
                <w:color w:val="000000"/>
                <w:sz w:val="20"/>
                <w:szCs w:val="22"/>
              </w:rPr>
            </w:pPr>
            <w:r w:rsidRPr="0035240B">
              <w:rPr>
                <w:rFonts w:ascii="Calibri" w:hAnsi="Calibri"/>
                <w:color w:val="000000"/>
                <w:sz w:val="20"/>
                <w:szCs w:val="22"/>
              </w:rPr>
              <w:t>XIMENTITA TOURS</w:t>
            </w:r>
          </w:p>
        </w:tc>
        <w:tc>
          <w:tcPr>
            <w:tcW w:w="1732" w:type="pct"/>
            <w:shd w:val="clear" w:color="auto" w:fill="FDE9D9"/>
            <w:noWrap/>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5</w:t>
            </w:r>
          </w:p>
        </w:tc>
        <w:tc>
          <w:tcPr>
            <w:tcW w:w="491" w:type="pct"/>
            <w:shd w:val="clear" w:color="auto" w:fill="FDE9D9"/>
            <w:noWrap/>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24" w:type="pct"/>
            <w:shd w:val="clear" w:color="auto" w:fill="FDE9D9"/>
            <w:noWrap/>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4</w:t>
            </w:r>
          </w:p>
        </w:tc>
        <w:tc>
          <w:tcPr>
            <w:tcW w:w="297" w:type="pct"/>
            <w:shd w:val="clear" w:color="auto" w:fill="FDE9D9"/>
            <w:noWrap/>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4" w:type="pct"/>
            <w:shd w:val="clear" w:color="auto" w:fill="FDE9D9"/>
            <w:noWrap/>
          </w:tcPr>
          <w:p w:rsidR="00D322F4" w:rsidRPr="00D322F4" w:rsidRDefault="00D322F4" w:rsidP="005C5FA5">
            <w:pPr>
              <w:jc w:val="center"/>
              <w:rPr>
                <w:rFonts w:ascii="Calibri" w:hAnsi="Calibri"/>
                <w:color w:val="000000"/>
                <w:sz w:val="18"/>
                <w:szCs w:val="18"/>
              </w:rPr>
            </w:pPr>
            <w:r w:rsidRPr="00D322F4">
              <w:rPr>
                <w:rFonts w:ascii="Calibri" w:hAnsi="Calibri"/>
                <w:color w:val="000000"/>
                <w:sz w:val="18"/>
                <w:szCs w:val="18"/>
              </w:rPr>
              <w:t>0</w:t>
            </w:r>
          </w:p>
        </w:tc>
        <w:tc>
          <w:tcPr>
            <w:tcW w:w="261" w:type="pct"/>
            <w:shd w:val="clear" w:color="auto" w:fill="FDE9D9"/>
            <w:noWrap/>
          </w:tcPr>
          <w:p w:rsidR="00D322F4" w:rsidRPr="00D322F4" w:rsidRDefault="00D322F4" w:rsidP="005C5FA5">
            <w:pPr>
              <w:jc w:val="center"/>
              <w:rPr>
                <w:sz w:val="18"/>
                <w:szCs w:val="18"/>
              </w:rPr>
            </w:pPr>
            <w:r w:rsidRPr="00D322F4">
              <w:rPr>
                <w:sz w:val="18"/>
                <w:szCs w:val="18"/>
              </w:rPr>
              <w:t>9</w:t>
            </w:r>
          </w:p>
        </w:tc>
      </w:tr>
      <w:tr w:rsidR="00D322F4" w:rsidRPr="00972901" w:rsidTr="00D322F4">
        <w:trPr>
          <w:trHeight w:val="405"/>
        </w:trPr>
        <w:tc>
          <w:tcPr>
            <w:tcW w:w="1732" w:type="pct"/>
            <w:shd w:val="clear" w:color="auto" w:fill="0687BD"/>
            <w:noWrap/>
            <w:vAlign w:val="center"/>
            <w:hideMark/>
          </w:tcPr>
          <w:p w:rsidR="00D322F4" w:rsidRPr="00825C4A" w:rsidRDefault="00D322F4" w:rsidP="00D322F4">
            <w:pPr>
              <w:jc w:val="center"/>
              <w:rPr>
                <w:b/>
                <w:bCs/>
                <w:color w:val="FFFFFF"/>
                <w:sz w:val="22"/>
                <w:szCs w:val="20"/>
              </w:rPr>
            </w:pPr>
            <w:r w:rsidRPr="00825C4A">
              <w:rPr>
                <w:b/>
                <w:bCs/>
                <w:color w:val="FFFFFF"/>
                <w:sz w:val="22"/>
                <w:szCs w:val="20"/>
              </w:rPr>
              <w:t>TOTAL</w:t>
            </w:r>
          </w:p>
        </w:tc>
        <w:tc>
          <w:tcPr>
            <w:tcW w:w="1732" w:type="pct"/>
            <w:shd w:val="clear" w:color="auto" w:fill="0687BD"/>
            <w:noWrap/>
            <w:vAlign w:val="center"/>
            <w:hideMark/>
          </w:tcPr>
          <w:p w:rsidR="00D322F4" w:rsidRPr="00D322F4" w:rsidRDefault="00D322F4" w:rsidP="00D322F4">
            <w:pPr>
              <w:jc w:val="center"/>
              <w:rPr>
                <w:b/>
                <w:bCs/>
                <w:sz w:val="18"/>
                <w:szCs w:val="18"/>
              </w:rPr>
            </w:pPr>
            <w:r w:rsidRPr="00D322F4">
              <w:rPr>
                <w:b/>
                <w:bCs/>
                <w:sz w:val="18"/>
                <w:szCs w:val="18"/>
              </w:rPr>
              <w:t>2.859</w:t>
            </w:r>
          </w:p>
        </w:tc>
        <w:tc>
          <w:tcPr>
            <w:tcW w:w="491" w:type="pct"/>
            <w:shd w:val="clear" w:color="auto" w:fill="0687BD"/>
            <w:noWrap/>
            <w:vAlign w:val="center"/>
            <w:hideMark/>
          </w:tcPr>
          <w:p w:rsidR="00D322F4" w:rsidRPr="00D322F4" w:rsidRDefault="00D322F4" w:rsidP="00D322F4">
            <w:pPr>
              <w:jc w:val="center"/>
              <w:rPr>
                <w:b/>
                <w:bCs/>
                <w:sz w:val="18"/>
                <w:szCs w:val="18"/>
              </w:rPr>
            </w:pPr>
            <w:r w:rsidRPr="00D322F4">
              <w:rPr>
                <w:b/>
                <w:bCs/>
                <w:sz w:val="18"/>
                <w:szCs w:val="18"/>
              </w:rPr>
              <w:t>949</w:t>
            </w:r>
          </w:p>
        </w:tc>
        <w:tc>
          <w:tcPr>
            <w:tcW w:w="224" w:type="pct"/>
            <w:shd w:val="clear" w:color="auto" w:fill="0687BD"/>
            <w:noWrap/>
            <w:vAlign w:val="center"/>
            <w:hideMark/>
          </w:tcPr>
          <w:p w:rsidR="00D322F4" w:rsidRPr="00D322F4" w:rsidRDefault="00D322F4" w:rsidP="00D322F4">
            <w:pPr>
              <w:jc w:val="center"/>
              <w:rPr>
                <w:b/>
                <w:bCs/>
                <w:sz w:val="18"/>
                <w:szCs w:val="18"/>
              </w:rPr>
            </w:pPr>
            <w:r w:rsidRPr="00D322F4">
              <w:rPr>
                <w:b/>
                <w:bCs/>
                <w:sz w:val="18"/>
                <w:szCs w:val="18"/>
              </w:rPr>
              <w:t>2.315</w:t>
            </w:r>
          </w:p>
        </w:tc>
        <w:tc>
          <w:tcPr>
            <w:tcW w:w="297" w:type="pct"/>
            <w:shd w:val="clear" w:color="auto" w:fill="0687BD"/>
            <w:noWrap/>
            <w:vAlign w:val="center"/>
            <w:hideMark/>
          </w:tcPr>
          <w:p w:rsidR="00D322F4" w:rsidRPr="00D322F4" w:rsidRDefault="00D322F4" w:rsidP="00D322F4">
            <w:pPr>
              <w:jc w:val="center"/>
              <w:rPr>
                <w:b/>
                <w:bCs/>
                <w:sz w:val="18"/>
                <w:szCs w:val="18"/>
              </w:rPr>
            </w:pPr>
            <w:r w:rsidRPr="00D322F4">
              <w:rPr>
                <w:b/>
                <w:bCs/>
                <w:sz w:val="18"/>
                <w:szCs w:val="18"/>
              </w:rPr>
              <w:t>493</w:t>
            </w:r>
          </w:p>
        </w:tc>
        <w:tc>
          <w:tcPr>
            <w:tcW w:w="264" w:type="pct"/>
            <w:shd w:val="clear" w:color="auto" w:fill="0687BD"/>
            <w:noWrap/>
            <w:vAlign w:val="center"/>
            <w:hideMark/>
          </w:tcPr>
          <w:p w:rsidR="00D322F4" w:rsidRPr="00D322F4" w:rsidRDefault="00D322F4" w:rsidP="00D322F4">
            <w:pPr>
              <w:jc w:val="center"/>
              <w:rPr>
                <w:b/>
                <w:bCs/>
                <w:sz w:val="18"/>
                <w:szCs w:val="18"/>
              </w:rPr>
            </w:pPr>
            <w:r w:rsidRPr="00D322F4">
              <w:rPr>
                <w:b/>
                <w:bCs/>
                <w:sz w:val="18"/>
                <w:szCs w:val="18"/>
              </w:rPr>
              <w:t>70</w:t>
            </w:r>
          </w:p>
        </w:tc>
        <w:tc>
          <w:tcPr>
            <w:tcW w:w="261" w:type="pct"/>
            <w:shd w:val="clear" w:color="auto" w:fill="0687BD"/>
            <w:noWrap/>
            <w:vAlign w:val="center"/>
            <w:hideMark/>
          </w:tcPr>
          <w:p w:rsidR="00D322F4" w:rsidRPr="00D322F4" w:rsidRDefault="00D322F4" w:rsidP="00D322F4">
            <w:pPr>
              <w:jc w:val="center"/>
              <w:rPr>
                <w:b/>
                <w:bCs/>
                <w:sz w:val="18"/>
                <w:szCs w:val="18"/>
              </w:rPr>
            </w:pPr>
            <w:r w:rsidRPr="00D322F4">
              <w:rPr>
                <w:b/>
                <w:bCs/>
                <w:sz w:val="18"/>
                <w:szCs w:val="18"/>
              </w:rPr>
              <w:t>6.686</w:t>
            </w:r>
          </w:p>
        </w:tc>
      </w:tr>
    </w:tbl>
    <w:p w:rsidR="00972901" w:rsidRDefault="00972901" w:rsidP="00A61F43">
      <w:pPr>
        <w:jc w:val="center"/>
        <w:rPr>
          <w:b/>
          <w:bCs/>
          <w:color w:val="13235B"/>
          <w:sz w:val="32"/>
          <w:lang w:val="es-BO" w:eastAsia="es-BO"/>
        </w:rPr>
      </w:pPr>
    </w:p>
    <w:p w:rsidR="00DC0F9A" w:rsidRPr="00870F99" w:rsidRDefault="00DC0F9A" w:rsidP="00DC0F9A">
      <w:pPr>
        <w:jc w:val="center"/>
        <w:rPr>
          <w:b/>
          <w:bCs/>
          <w:color w:val="13235B"/>
          <w:sz w:val="32"/>
          <w:lang w:val="es-BO" w:eastAsia="es-BO"/>
        </w:rPr>
      </w:pPr>
      <w:r w:rsidRPr="00870F99">
        <w:rPr>
          <w:b/>
          <w:bCs/>
          <w:color w:val="13235B"/>
          <w:sz w:val="32"/>
          <w:lang w:val="es-BO" w:eastAsia="es-BO"/>
        </w:rPr>
        <w:t>POBLACION PROTEGIDA</w:t>
      </w:r>
    </w:p>
    <w:p w:rsidR="00DC0F9A" w:rsidRDefault="00DC0F9A" w:rsidP="00DC0F9A">
      <w:pPr>
        <w:jc w:val="center"/>
        <w:rPr>
          <w:b/>
          <w:bCs/>
          <w:color w:val="13235B"/>
          <w:sz w:val="32"/>
          <w:lang w:val="es-BO" w:eastAsia="es-BO"/>
        </w:rPr>
      </w:pPr>
      <w:r w:rsidRPr="00870F99">
        <w:rPr>
          <w:b/>
          <w:bCs/>
          <w:color w:val="13235B"/>
          <w:sz w:val="32"/>
          <w:lang w:val="es-BO" w:eastAsia="es-BO"/>
        </w:rPr>
        <w:t>GESTIÓN 201</w:t>
      </w:r>
      <w:r w:rsidR="00AF5FFC">
        <w:rPr>
          <w:b/>
          <w:bCs/>
          <w:color w:val="13235B"/>
          <w:sz w:val="32"/>
          <w:lang w:val="es-BO" w:eastAsia="es-BO"/>
        </w:rPr>
        <w:t>7</w:t>
      </w:r>
    </w:p>
    <w:p w:rsidR="00FB0BED" w:rsidRDefault="00FB0BED" w:rsidP="00DC0F9A">
      <w:pPr>
        <w:jc w:val="center"/>
        <w:rPr>
          <w:b/>
          <w:bCs/>
          <w:color w:val="13235B"/>
          <w:sz w:val="32"/>
          <w:lang w:val="es-BO" w:eastAsia="es-BO"/>
        </w:rPr>
      </w:pPr>
    </w:p>
    <w:p w:rsidR="00FB0BED" w:rsidRDefault="00BC4E28" w:rsidP="00DC0F9A">
      <w:pPr>
        <w:jc w:val="center"/>
        <w:rPr>
          <w:b/>
          <w:bCs/>
          <w:color w:val="13235B"/>
          <w:sz w:val="32"/>
          <w:lang w:val="es-BO" w:eastAsia="es-BO"/>
        </w:rPr>
      </w:pPr>
      <w:r>
        <w:rPr>
          <w:noProof/>
        </w:rPr>
        <w:drawing>
          <wp:inline distT="0" distB="0" distL="0" distR="0">
            <wp:extent cx="6184900" cy="4572000"/>
            <wp:effectExtent l="0" t="0" r="6350" b="0"/>
            <wp:docPr id="1131" name="Gráfico 9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A61F43" w:rsidRPr="00870F99" w:rsidRDefault="00A61F43" w:rsidP="00DC0F9A">
      <w:pPr>
        <w:jc w:val="center"/>
        <w:rPr>
          <w:b/>
          <w:bCs/>
          <w:color w:val="13235B"/>
          <w:sz w:val="32"/>
          <w:lang w:val="es-BO" w:eastAsia="es-BO"/>
        </w:rPr>
      </w:pPr>
    </w:p>
    <w:p w:rsidR="00FC7232" w:rsidRPr="00FC7232" w:rsidRDefault="00FC7232" w:rsidP="00DC0F9A">
      <w:pPr>
        <w:jc w:val="center"/>
        <w:rPr>
          <w:lang w:val="es-BO" w:eastAsia="es-BO"/>
        </w:rPr>
        <w:sectPr w:rsidR="00FC7232" w:rsidRPr="00FC7232" w:rsidSect="00D322F4">
          <w:headerReference w:type="default" r:id="rId50"/>
          <w:footerReference w:type="default" r:id="rId51"/>
          <w:pgSz w:w="15842" w:h="12242" w:orient="landscape" w:code="1"/>
          <w:pgMar w:top="1418" w:right="567" w:bottom="567" w:left="567" w:header="227" w:footer="709" w:gutter="0"/>
          <w:pgNumType w:start="1"/>
          <w:cols w:space="708"/>
          <w:docGrid w:linePitch="360"/>
        </w:sectPr>
      </w:pPr>
    </w:p>
    <w:p w:rsidR="008436DC" w:rsidRPr="00ED1030" w:rsidRDefault="008436DC" w:rsidP="008436DC">
      <w:pPr>
        <w:jc w:val="center"/>
        <w:rPr>
          <w:color w:val="13235B"/>
          <w:sz w:val="32"/>
          <w:szCs w:val="28"/>
        </w:rPr>
      </w:pPr>
      <w:r w:rsidRPr="00825C4A">
        <w:rPr>
          <w:rFonts w:ascii="Cambria" w:hAnsi="Cambria"/>
          <w:b/>
          <w:bCs/>
          <w:color w:val="13235B"/>
          <w:sz w:val="32"/>
          <w:szCs w:val="28"/>
          <w:lang w:val="es-BO" w:eastAsia="es-BO"/>
        </w:rPr>
        <w:lastRenderedPageBreak/>
        <w:t>EMPRESAS AFILIADAS AL SEGURO SOCIAL UNIVERSITARIO</w:t>
      </w:r>
    </w:p>
    <w:p w:rsidR="008436DC" w:rsidRPr="00825C4A" w:rsidRDefault="008436DC" w:rsidP="008436DC">
      <w:pPr>
        <w:jc w:val="center"/>
        <w:rPr>
          <w:rFonts w:ascii="Cambria" w:hAnsi="Cambria"/>
          <w:b/>
          <w:bCs/>
          <w:color w:val="13235B"/>
          <w:sz w:val="32"/>
          <w:szCs w:val="28"/>
          <w:lang w:val="es-BO" w:eastAsia="es-BO"/>
        </w:rPr>
      </w:pPr>
      <w:r w:rsidRPr="00825C4A">
        <w:rPr>
          <w:rFonts w:ascii="Cambria" w:hAnsi="Cambria"/>
          <w:b/>
          <w:bCs/>
          <w:color w:val="13235B"/>
          <w:sz w:val="32"/>
          <w:szCs w:val="28"/>
          <w:lang w:val="es-BO" w:eastAsia="es-BO"/>
        </w:rPr>
        <w:t>GESTIÓN 201</w:t>
      </w:r>
      <w:r w:rsidR="00784C69" w:rsidRPr="00825C4A">
        <w:rPr>
          <w:rFonts w:ascii="Cambria" w:hAnsi="Cambria"/>
          <w:b/>
          <w:bCs/>
          <w:color w:val="13235B"/>
          <w:sz w:val="32"/>
          <w:szCs w:val="28"/>
          <w:lang w:val="es-BO" w:eastAsia="es-BO"/>
        </w:rPr>
        <w:t>7</w:t>
      </w:r>
    </w:p>
    <w:p w:rsidR="00784C69" w:rsidRPr="00825C4A" w:rsidRDefault="00BC4E28" w:rsidP="008436DC">
      <w:pPr>
        <w:jc w:val="center"/>
        <w:rPr>
          <w:rFonts w:ascii="Cambria" w:hAnsi="Cambria"/>
          <w:b/>
          <w:bCs/>
          <w:color w:val="13235B"/>
          <w:sz w:val="32"/>
          <w:szCs w:val="28"/>
          <w:lang w:val="es-BO" w:eastAsia="es-BO"/>
        </w:rPr>
      </w:pPr>
      <w:r>
        <w:rPr>
          <w:noProof/>
        </w:rPr>
        <w:drawing>
          <wp:inline distT="0" distB="0" distL="0" distR="0">
            <wp:extent cx="8385175" cy="5536565"/>
            <wp:effectExtent l="0" t="0" r="0" b="6985"/>
            <wp:docPr id="82" name="Gráfico 16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113F9B" w:rsidRPr="00825C4A" w:rsidRDefault="00113F9B" w:rsidP="008436DC">
      <w:pPr>
        <w:jc w:val="center"/>
        <w:rPr>
          <w:rFonts w:ascii="Cambria" w:hAnsi="Cambria"/>
          <w:b/>
          <w:bCs/>
          <w:color w:val="13235B"/>
          <w:sz w:val="32"/>
          <w:szCs w:val="28"/>
          <w:lang w:val="es-BO" w:eastAsia="es-BO"/>
        </w:rPr>
      </w:pPr>
    </w:p>
    <w:p w:rsidR="00251AEA" w:rsidRPr="00825C4A" w:rsidRDefault="00251AEA" w:rsidP="008436DC">
      <w:pPr>
        <w:jc w:val="center"/>
        <w:rPr>
          <w:rFonts w:ascii="Cambria" w:hAnsi="Cambria"/>
          <w:b/>
          <w:bCs/>
          <w:color w:val="13235B"/>
          <w:sz w:val="28"/>
          <w:szCs w:val="28"/>
          <w:lang w:val="es-BO" w:eastAsia="es-BO"/>
        </w:rPr>
      </w:pPr>
    </w:p>
    <w:p w:rsidR="00E201D4" w:rsidRDefault="00E201D4" w:rsidP="002A596F">
      <w:pPr>
        <w:jc w:val="center"/>
        <w:rPr>
          <w:b/>
          <w:bCs/>
          <w:color w:val="13235B"/>
          <w:lang w:val="es-BO" w:eastAsia="es-BO"/>
        </w:rPr>
      </w:pPr>
    </w:p>
    <w:p w:rsidR="00504247" w:rsidRPr="007E0ACA" w:rsidRDefault="003340D9" w:rsidP="00504247">
      <w:pPr>
        <w:ind w:left="1416"/>
        <w:jc w:val="center"/>
        <w:rPr>
          <w:b/>
          <w:bCs/>
          <w:color w:val="13235B"/>
          <w:lang w:val="es-BO" w:eastAsia="es-BO"/>
        </w:rPr>
      </w:pPr>
      <w:r w:rsidRPr="003340D9">
        <w:rPr>
          <w:b/>
          <w:bCs/>
          <w:color w:val="13235B"/>
          <w:lang w:val="es-BO" w:eastAsia="es-BO"/>
        </w:rPr>
        <w:tab/>
      </w:r>
    </w:p>
    <w:p w:rsidR="00504247" w:rsidRPr="003340D9" w:rsidRDefault="00504247" w:rsidP="003340D9">
      <w:pPr>
        <w:jc w:val="center"/>
        <w:rPr>
          <w:b/>
          <w:sz w:val="20"/>
          <w:szCs w:val="20"/>
        </w:rPr>
      </w:pPr>
    </w:p>
    <w:p w:rsidR="00504247" w:rsidRDefault="00504247" w:rsidP="00504247">
      <w:pPr>
        <w:ind w:left="1416"/>
      </w:pPr>
    </w:p>
    <w:p w:rsidR="00504247" w:rsidRPr="00934B19" w:rsidRDefault="00504247" w:rsidP="00504247"/>
    <w:p w:rsidR="00504247" w:rsidRPr="00934B19" w:rsidRDefault="00504247" w:rsidP="00504247">
      <w:pPr>
        <w:jc w:val="center"/>
      </w:pPr>
    </w:p>
    <w:p w:rsidR="00504247" w:rsidRPr="00934B19" w:rsidRDefault="00504247" w:rsidP="00504247"/>
    <w:p w:rsidR="00504247" w:rsidRPr="00934B19" w:rsidRDefault="00504247" w:rsidP="00504247"/>
    <w:p w:rsidR="00504247" w:rsidRPr="00934B19" w:rsidRDefault="00504247" w:rsidP="00504247"/>
    <w:p w:rsidR="00E90E1E" w:rsidRDefault="004D2319">
      <w:r>
        <w:rPr>
          <w:noProof/>
        </w:rPr>
        <w:pict>
          <v:shape id="_x0000_s3491" type="#_x0000_t136" style="position:absolute;margin-left:45.25pt;margin-top:54.95pt;width:598.5pt;height:153.75pt;z-index:252205568" fillcolor="#13235b" strokecolor="white">
            <v:shadow on="t" color="#868686" opacity=".5" offset="6pt,3pt" offset2=",-6pt"/>
            <v:textpath style="font-family:&quot;Bimini&quot;;font-weight:bold;v-text-kern:t" trim="t" fitpath="t" string="Estadísticas Sobre Prestaciones&#10;Médicas SSU"/>
          </v:shape>
        </w:pict>
      </w:r>
      <w:r w:rsidR="00E90E1E">
        <w:br w:type="page"/>
      </w:r>
    </w:p>
    <w:p w:rsidR="00504247" w:rsidRPr="00825C4A" w:rsidRDefault="00504247" w:rsidP="002A596F">
      <w:pPr>
        <w:jc w:val="center"/>
        <w:rPr>
          <w:rFonts w:ascii="Cambria" w:hAnsi="Cambria"/>
          <w:b/>
          <w:bCs/>
          <w:color w:val="13235B"/>
          <w:sz w:val="32"/>
          <w:szCs w:val="28"/>
          <w:lang w:val="es-BO" w:eastAsia="es-BO"/>
        </w:rPr>
      </w:pPr>
      <w:bookmarkStart w:id="11" w:name="EST_ConsultasExternas"/>
      <w:bookmarkEnd w:id="11"/>
      <w:r w:rsidRPr="00825C4A">
        <w:rPr>
          <w:rFonts w:ascii="Cambria" w:hAnsi="Cambria"/>
          <w:b/>
          <w:bCs/>
          <w:color w:val="13235B"/>
          <w:sz w:val="32"/>
          <w:szCs w:val="28"/>
          <w:lang w:val="es-BO" w:eastAsia="es-BO"/>
        </w:rPr>
        <w:lastRenderedPageBreak/>
        <w:t>ATENCIONES MÉDICAS POR ESPECIALIDAD, SEGURO SOCIAL UNIVERSITARIO</w:t>
      </w:r>
    </w:p>
    <w:p w:rsidR="00504247" w:rsidRPr="00825C4A" w:rsidRDefault="00504247" w:rsidP="00504247">
      <w:pPr>
        <w:jc w:val="center"/>
        <w:rPr>
          <w:rFonts w:ascii="Cambria" w:hAnsi="Cambria"/>
          <w:b/>
          <w:bCs/>
          <w:color w:val="13235B"/>
          <w:sz w:val="32"/>
          <w:szCs w:val="28"/>
          <w:lang w:val="es-BO" w:eastAsia="es-BO"/>
        </w:rPr>
      </w:pPr>
      <w:r w:rsidRPr="00825C4A">
        <w:rPr>
          <w:rFonts w:ascii="Cambria" w:hAnsi="Cambria"/>
          <w:b/>
          <w:bCs/>
          <w:color w:val="13235B"/>
          <w:sz w:val="32"/>
          <w:szCs w:val="28"/>
          <w:lang w:val="es-BO" w:eastAsia="es-BO"/>
        </w:rPr>
        <w:t xml:space="preserve"> GESTIÓN 201</w:t>
      </w:r>
      <w:r w:rsidR="00CD6ED2" w:rsidRPr="00825C4A">
        <w:rPr>
          <w:rFonts w:ascii="Cambria" w:hAnsi="Cambria"/>
          <w:b/>
          <w:bCs/>
          <w:color w:val="13235B"/>
          <w:sz w:val="32"/>
          <w:szCs w:val="28"/>
          <w:lang w:val="es-BO" w:eastAsia="es-BO"/>
        </w:rPr>
        <w:t>7</w:t>
      </w:r>
      <w:r w:rsidRPr="00825C4A">
        <w:rPr>
          <w:rFonts w:ascii="Cambria" w:hAnsi="Cambria"/>
          <w:b/>
          <w:bCs/>
          <w:color w:val="13235B"/>
          <w:sz w:val="32"/>
          <w:szCs w:val="28"/>
          <w:lang w:val="es-BO" w:eastAsia="es-BO"/>
        </w:rPr>
        <w:t>.</w:t>
      </w:r>
    </w:p>
    <w:p w:rsidR="00DF6A68" w:rsidRDefault="00BC4E28" w:rsidP="00504247">
      <w:pPr>
        <w:jc w:val="center"/>
        <w:rPr>
          <w:noProof/>
          <w:shd w:val="clear" w:color="auto" w:fill="0687BD"/>
        </w:rPr>
      </w:pPr>
      <w:r>
        <w:rPr>
          <w:noProof/>
        </w:rPr>
        <w:drawing>
          <wp:inline distT="0" distB="0" distL="0" distR="0">
            <wp:extent cx="8357870" cy="5426075"/>
            <wp:effectExtent l="0" t="0" r="5080" b="3175"/>
            <wp:docPr id="81"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936622" w:rsidRDefault="00936622" w:rsidP="00504247">
      <w:pPr>
        <w:jc w:val="center"/>
        <w:rPr>
          <w:rFonts w:ascii="Cambria" w:hAnsi="Cambria"/>
          <w:b/>
          <w:bCs/>
          <w:color w:val="13235B"/>
          <w:sz w:val="32"/>
          <w:lang w:val="es-BO"/>
        </w:rPr>
      </w:pPr>
      <w:bookmarkStart w:id="12" w:name="EST_ServiciosEsp"/>
      <w:bookmarkEnd w:id="12"/>
    </w:p>
    <w:p w:rsidR="00504247" w:rsidRPr="00825C4A" w:rsidRDefault="00504247" w:rsidP="00504247">
      <w:pPr>
        <w:jc w:val="center"/>
        <w:rPr>
          <w:rFonts w:ascii="Cambria" w:hAnsi="Cambria"/>
          <w:b/>
          <w:bCs/>
          <w:color w:val="13235B"/>
          <w:sz w:val="32"/>
          <w:lang w:val="es-BO"/>
        </w:rPr>
      </w:pPr>
      <w:r w:rsidRPr="00825C4A">
        <w:rPr>
          <w:rFonts w:ascii="Cambria" w:hAnsi="Cambria"/>
          <w:b/>
          <w:bCs/>
          <w:color w:val="13235B"/>
          <w:sz w:val="32"/>
          <w:lang w:val="es-BO"/>
        </w:rPr>
        <w:lastRenderedPageBreak/>
        <w:t>SERVICIOS ESPECIALES Y COMPLEMENTARIOS</w:t>
      </w:r>
    </w:p>
    <w:p w:rsidR="00504247" w:rsidRPr="00825C4A" w:rsidRDefault="00504247" w:rsidP="00504247">
      <w:pPr>
        <w:jc w:val="center"/>
        <w:rPr>
          <w:rFonts w:ascii="Cambria" w:hAnsi="Cambria"/>
          <w:b/>
          <w:bCs/>
          <w:color w:val="13235B"/>
          <w:sz w:val="32"/>
          <w:lang w:val="es-BO"/>
        </w:rPr>
      </w:pPr>
      <w:r w:rsidRPr="00825C4A">
        <w:rPr>
          <w:rFonts w:ascii="Cambria" w:hAnsi="Cambria"/>
          <w:b/>
          <w:bCs/>
          <w:color w:val="13235B"/>
          <w:sz w:val="32"/>
          <w:lang w:val="es-BO"/>
        </w:rPr>
        <w:t>GESTION 201</w:t>
      </w:r>
      <w:bookmarkStart w:id="13" w:name="EST_PacientesInternados"/>
      <w:bookmarkEnd w:id="13"/>
      <w:r w:rsidR="00D322F4" w:rsidRPr="00825C4A">
        <w:rPr>
          <w:rFonts w:ascii="Cambria" w:hAnsi="Cambria"/>
          <w:b/>
          <w:bCs/>
          <w:color w:val="13235B"/>
          <w:sz w:val="32"/>
          <w:lang w:val="es-BO"/>
        </w:rPr>
        <w:t>7</w:t>
      </w:r>
    </w:p>
    <w:p w:rsidR="00D322F4" w:rsidRPr="00825C4A" w:rsidRDefault="00BC4E28" w:rsidP="00504247">
      <w:pPr>
        <w:jc w:val="center"/>
        <w:rPr>
          <w:rFonts w:ascii="Cambria" w:hAnsi="Cambria"/>
          <w:b/>
          <w:bCs/>
          <w:color w:val="13235B"/>
          <w:sz w:val="32"/>
          <w:lang w:val="es-BO"/>
        </w:rPr>
      </w:pPr>
      <w:r>
        <w:rPr>
          <w:noProof/>
        </w:rPr>
        <w:drawing>
          <wp:inline distT="0" distB="0" distL="0" distR="0">
            <wp:extent cx="8852535" cy="5533390"/>
            <wp:effectExtent l="0" t="0" r="24765" b="10160"/>
            <wp:docPr id="1130" name="Gráfic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504247" w:rsidRPr="00825C4A" w:rsidRDefault="007445FE" w:rsidP="00EE65F4">
      <w:pPr>
        <w:jc w:val="center"/>
        <w:rPr>
          <w:rFonts w:ascii="Cambria" w:hAnsi="Cambria"/>
          <w:color w:val="13235B"/>
          <w:sz w:val="32"/>
        </w:rPr>
      </w:pPr>
      <w:r w:rsidRPr="00825C4A">
        <w:rPr>
          <w:rFonts w:ascii="Cambria" w:hAnsi="Cambria"/>
          <w:b/>
          <w:bCs/>
          <w:color w:val="13235B"/>
          <w:sz w:val="28"/>
          <w:lang w:val="es-BO"/>
        </w:rPr>
        <w:br w:type="page"/>
      </w:r>
      <w:r w:rsidR="00504247" w:rsidRPr="00825C4A">
        <w:rPr>
          <w:rFonts w:ascii="Cambria" w:hAnsi="Cambria"/>
          <w:b/>
          <w:bCs/>
          <w:color w:val="13235B"/>
          <w:sz w:val="28"/>
        </w:rPr>
        <w:lastRenderedPageBreak/>
        <w:tab/>
      </w:r>
      <w:r w:rsidR="00504247" w:rsidRPr="00825C4A">
        <w:rPr>
          <w:rFonts w:ascii="Cambria" w:hAnsi="Cambria"/>
          <w:b/>
          <w:bCs/>
          <w:color w:val="13235B"/>
          <w:sz w:val="32"/>
        </w:rPr>
        <w:t>PACIENTES INTERNADOS</w:t>
      </w:r>
    </w:p>
    <w:p w:rsidR="00376B38" w:rsidRPr="00825C4A" w:rsidRDefault="00504247" w:rsidP="00504247">
      <w:pPr>
        <w:jc w:val="center"/>
        <w:rPr>
          <w:rFonts w:ascii="Cambria" w:hAnsi="Cambria"/>
          <w:b/>
          <w:bCs/>
          <w:color w:val="13235B"/>
          <w:sz w:val="32"/>
        </w:rPr>
      </w:pPr>
      <w:r w:rsidRPr="00825C4A">
        <w:rPr>
          <w:rFonts w:ascii="Cambria" w:hAnsi="Cambria"/>
          <w:b/>
          <w:bCs/>
          <w:color w:val="13235B"/>
          <w:sz w:val="32"/>
        </w:rPr>
        <w:t>GESTION 201</w:t>
      </w:r>
      <w:r w:rsidR="00EB3EB4" w:rsidRPr="00825C4A">
        <w:rPr>
          <w:rFonts w:ascii="Cambria" w:hAnsi="Cambria"/>
          <w:b/>
          <w:bCs/>
          <w:color w:val="13235B"/>
          <w:sz w:val="32"/>
        </w:rPr>
        <w:t>7</w:t>
      </w:r>
    </w:p>
    <w:p w:rsidR="00EB3EB4" w:rsidRPr="00825C4A" w:rsidRDefault="00BC4E28" w:rsidP="00504247">
      <w:pPr>
        <w:jc w:val="center"/>
        <w:rPr>
          <w:rFonts w:ascii="Cambria" w:hAnsi="Cambria"/>
          <w:b/>
          <w:bCs/>
          <w:color w:val="13235B"/>
          <w:sz w:val="32"/>
        </w:rPr>
      </w:pPr>
      <w:r>
        <w:rPr>
          <w:noProof/>
        </w:rPr>
        <w:drawing>
          <wp:inline distT="0" distB="0" distL="0" distR="0">
            <wp:extent cx="8545830" cy="5276850"/>
            <wp:effectExtent l="0" t="0" r="7620" b="0"/>
            <wp:docPr id="79" name="Gráfico 16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504247" w:rsidRPr="00825C4A" w:rsidRDefault="00F95965" w:rsidP="00504247">
      <w:pPr>
        <w:jc w:val="center"/>
        <w:rPr>
          <w:rFonts w:ascii="Cambria" w:hAnsi="Cambria"/>
          <w:color w:val="13235B"/>
          <w:sz w:val="32"/>
          <w:szCs w:val="28"/>
        </w:rPr>
      </w:pPr>
      <w:r w:rsidRPr="00825C4A">
        <w:rPr>
          <w:rFonts w:ascii="Cambria" w:hAnsi="Cambria"/>
          <w:b/>
          <w:bCs/>
          <w:color w:val="13235B"/>
          <w:sz w:val="32"/>
          <w:szCs w:val="28"/>
        </w:rPr>
        <w:br w:type="page"/>
      </w:r>
      <w:r w:rsidR="00504247" w:rsidRPr="00825C4A">
        <w:rPr>
          <w:rFonts w:ascii="Cambria" w:hAnsi="Cambria"/>
          <w:b/>
          <w:bCs/>
          <w:color w:val="13235B"/>
          <w:sz w:val="32"/>
          <w:szCs w:val="28"/>
        </w:rPr>
        <w:lastRenderedPageBreak/>
        <w:t>PACIENTES REMITIDOS AL INTERIOR</w:t>
      </w:r>
    </w:p>
    <w:p w:rsidR="00504247" w:rsidRPr="00825C4A" w:rsidRDefault="00504247" w:rsidP="00504247">
      <w:pPr>
        <w:jc w:val="center"/>
        <w:rPr>
          <w:rFonts w:ascii="Cambria" w:hAnsi="Cambria"/>
          <w:b/>
          <w:bCs/>
          <w:color w:val="13235B"/>
          <w:sz w:val="32"/>
          <w:szCs w:val="28"/>
        </w:rPr>
      </w:pPr>
      <w:r w:rsidRPr="00825C4A">
        <w:rPr>
          <w:rFonts w:ascii="Cambria" w:hAnsi="Cambria"/>
          <w:b/>
          <w:bCs/>
          <w:color w:val="13235B"/>
          <w:sz w:val="32"/>
          <w:szCs w:val="28"/>
        </w:rPr>
        <w:t>GESTION 201</w:t>
      </w:r>
      <w:r w:rsidR="00AF5FFC" w:rsidRPr="00825C4A">
        <w:rPr>
          <w:rFonts w:ascii="Cambria" w:hAnsi="Cambria"/>
          <w:b/>
          <w:bCs/>
          <w:color w:val="13235B"/>
          <w:sz w:val="32"/>
          <w:szCs w:val="28"/>
        </w:rPr>
        <w:t>7</w:t>
      </w:r>
    </w:p>
    <w:p w:rsidR="00F17FEB" w:rsidRPr="00825C4A" w:rsidRDefault="00F17FEB" w:rsidP="00504247">
      <w:pPr>
        <w:jc w:val="center"/>
        <w:rPr>
          <w:rFonts w:ascii="Cambria" w:hAnsi="Cambria"/>
          <w:b/>
          <w:bCs/>
          <w:color w:val="13235B"/>
          <w:sz w:val="28"/>
          <w:szCs w:val="28"/>
        </w:rPr>
      </w:pPr>
    </w:p>
    <w:tbl>
      <w:tblPr>
        <w:tblW w:w="8507" w:type="dxa"/>
        <w:jc w:val="center"/>
        <w:tblInd w:w="2338" w:type="dxa"/>
        <w:tblCellMar>
          <w:left w:w="70" w:type="dxa"/>
          <w:right w:w="70" w:type="dxa"/>
        </w:tblCellMar>
        <w:tblLook w:val="04A0" w:firstRow="1" w:lastRow="0" w:firstColumn="1" w:lastColumn="0" w:noHBand="0" w:noVBand="1"/>
      </w:tblPr>
      <w:tblGrid>
        <w:gridCol w:w="3969"/>
        <w:gridCol w:w="561"/>
        <w:gridCol w:w="3977"/>
      </w:tblGrid>
      <w:tr w:rsidR="00F17FEB" w:rsidRPr="00A61F43" w:rsidTr="00825C4A">
        <w:trPr>
          <w:trHeight w:val="484"/>
          <w:jc w:val="center"/>
        </w:trPr>
        <w:tc>
          <w:tcPr>
            <w:tcW w:w="3969" w:type="dxa"/>
            <w:shd w:val="clear" w:color="auto" w:fill="0687BD"/>
            <w:noWrap/>
            <w:vAlign w:val="center"/>
            <w:hideMark/>
          </w:tcPr>
          <w:p w:rsidR="00F17FEB" w:rsidRPr="00825C4A" w:rsidRDefault="00F17FEB" w:rsidP="00A61F43">
            <w:pPr>
              <w:jc w:val="center"/>
              <w:rPr>
                <w:rFonts w:ascii="Cambria" w:hAnsi="Cambria" w:cs="Calibri"/>
                <w:b/>
                <w:bCs/>
                <w:color w:val="FFFFFF"/>
                <w:szCs w:val="28"/>
                <w:lang w:val="es-BO" w:eastAsia="es-BO"/>
              </w:rPr>
            </w:pPr>
            <w:r w:rsidRPr="00825C4A">
              <w:rPr>
                <w:rFonts w:ascii="Cambria" w:hAnsi="Cambria" w:cs="Calibri"/>
                <w:b/>
                <w:bCs/>
                <w:color w:val="FFFFFF"/>
                <w:szCs w:val="28"/>
                <w:lang w:val="es-BO" w:eastAsia="es-BO"/>
              </w:rPr>
              <w:t>DESTINO</w:t>
            </w:r>
          </w:p>
        </w:tc>
        <w:tc>
          <w:tcPr>
            <w:tcW w:w="561" w:type="dxa"/>
            <w:tcBorders>
              <w:right w:val="single" w:sz="4" w:space="0" w:color="FFFFFF"/>
            </w:tcBorders>
            <w:shd w:val="clear" w:color="auto" w:fill="0687BD"/>
            <w:noWrap/>
            <w:vAlign w:val="center"/>
            <w:hideMark/>
          </w:tcPr>
          <w:p w:rsidR="00F17FEB" w:rsidRPr="00825C4A" w:rsidRDefault="00F17FEB" w:rsidP="00F17FEB">
            <w:pPr>
              <w:jc w:val="center"/>
              <w:rPr>
                <w:rFonts w:ascii="Cambria" w:hAnsi="Cambria" w:cs="Calibri"/>
                <w:b/>
                <w:bCs/>
                <w:color w:val="FFFFFF"/>
                <w:szCs w:val="28"/>
                <w:lang w:val="es-BO" w:eastAsia="es-BO"/>
              </w:rPr>
            </w:pPr>
          </w:p>
        </w:tc>
        <w:tc>
          <w:tcPr>
            <w:tcW w:w="3977" w:type="dxa"/>
            <w:tcBorders>
              <w:left w:val="single" w:sz="4" w:space="0" w:color="FFFFFF"/>
            </w:tcBorders>
            <w:shd w:val="clear" w:color="auto" w:fill="0687BD"/>
            <w:vAlign w:val="center"/>
          </w:tcPr>
          <w:p w:rsidR="00F17FEB" w:rsidRPr="00825C4A" w:rsidRDefault="00F17FEB" w:rsidP="00A61F43">
            <w:pPr>
              <w:jc w:val="center"/>
              <w:rPr>
                <w:rFonts w:ascii="Cambria" w:hAnsi="Cambria" w:cs="Calibri"/>
                <w:b/>
                <w:bCs/>
                <w:color w:val="FFFFFF"/>
                <w:szCs w:val="28"/>
                <w:lang w:val="es-BO" w:eastAsia="es-BO"/>
              </w:rPr>
            </w:pPr>
            <w:r w:rsidRPr="00825C4A">
              <w:rPr>
                <w:rFonts w:ascii="Cambria" w:hAnsi="Cambria" w:cs="Calibri"/>
                <w:b/>
                <w:bCs/>
                <w:color w:val="FFFFFF"/>
                <w:szCs w:val="28"/>
                <w:lang w:val="es-BO" w:eastAsia="es-BO"/>
              </w:rPr>
              <w:t>N° PACIENTES REMITIDOS</w:t>
            </w:r>
          </w:p>
        </w:tc>
      </w:tr>
      <w:tr w:rsidR="00D226DA" w:rsidRPr="00A61F43" w:rsidTr="00825C4A">
        <w:trPr>
          <w:trHeight w:val="334"/>
          <w:jc w:val="center"/>
        </w:trPr>
        <w:tc>
          <w:tcPr>
            <w:tcW w:w="3969" w:type="dxa"/>
            <w:shd w:val="clear" w:color="auto" w:fill="FDE9D9"/>
            <w:noWrap/>
            <w:vAlign w:val="center"/>
            <w:hideMark/>
          </w:tcPr>
          <w:p w:rsidR="00D226DA" w:rsidRPr="00825C4A" w:rsidRDefault="00D226DA" w:rsidP="00F17FEB">
            <w:pPr>
              <w:rPr>
                <w:rFonts w:ascii="Cambria" w:hAnsi="Cambria" w:cs="Calibri"/>
                <w:bCs/>
                <w:color w:val="13235B"/>
                <w:szCs w:val="28"/>
                <w:lang w:val="es-BO" w:eastAsia="es-BO"/>
              </w:rPr>
            </w:pPr>
            <w:r w:rsidRPr="00825C4A">
              <w:rPr>
                <w:rFonts w:ascii="Cambria" w:hAnsi="Cambria" w:cs="Calibri"/>
                <w:bCs/>
                <w:color w:val="13235B"/>
                <w:szCs w:val="28"/>
                <w:lang w:val="es-BO" w:eastAsia="es-BO"/>
              </w:rPr>
              <w:t>COCHABAMBA</w:t>
            </w:r>
          </w:p>
        </w:tc>
        <w:tc>
          <w:tcPr>
            <w:tcW w:w="561" w:type="dxa"/>
            <w:tcBorders>
              <w:right w:val="single" w:sz="4" w:space="0" w:color="FFFFFF"/>
            </w:tcBorders>
            <w:shd w:val="clear" w:color="auto" w:fill="FDE9D9"/>
            <w:noWrap/>
            <w:vAlign w:val="center"/>
            <w:hideMark/>
          </w:tcPr>
          <w:p w:rsidR="00D226DA" w:rsidRPr="00825C4A" w:rsidRDefault="00D226DA" w:rsidP="00F17FEB">
            <w:pPr>
              <w:jc w:val="center"/>
              <w:rPr>
                <w:rFonts w:ascii="Cambria" w:hAnsi="Cambria" w:cs="Calibri"/>
                <w:bCs/>
                <w:color w:val="13235B"/>
                <w:szCs w:val="28"/>
                <w:lang w:val="es-BO" w:eastAsia="es-BO"/>
              </w:rPr>
            </w:pPr>
          </w:p>
        </w:tc>
        <w:tc>
          <w:tcPr>
            <w:tcW w:w="3977" w:type="dxa"/>
            <w:tcBorders>
              <w:left w:val="single" w:sz="4" w:space="0" w:color="FFFFFF"/>
            </w:tcBorders>
            <w:shd w:val="clear" w:color="auto" w:fill="FDE9D9"/>
            <w:vAlign w:val="center"/>
          </w:tcPr>
          <w:p w:rsidR="00D226DA" w:rsidRPr="00D226DA" w:rsidRDefault="00D226DA" w:rsidP="00EB3EB4">
            <w:pPr>
              <w:jc w:val="center"/>
              <w:rPr>
                <w:sz w:val="22"/>
                <w:szCs w:val="22"/>
              </w:rPr>
            </w:pPr>
            <w:r w:rsidRPr="00D226DA">
              <w:rPr>
                <w:sz w:val="22"/>
                <w:szCs w:val="22"/>
              </w:rPr>
              <w:t>8</w:t>
            </w:r>
            <w:r w:rsidR="00EB3EB4">
              <w:rPr>
                <w:sz w:val="22"/>
                <w:szCs w:val="22"/>
              </w:rPr>
              <w:t>4</w:t>
            </w:r>
          </w:p>
        </w:tc>
      </w:tr>
      <w:tr w:rsidR="00D226DA" w:rsidRPr="00A61F43" w:rsidTr="00825C4A">
        <w:trPr>
          <w:trHeight w:val="334"/>
          <w:jc w:val="center"/>
        </w:trPr>
        <w:tc>
          <w:tcPr>
            <w:tcW w:w="3969" w:type="dxa"/>
            <w:shd w:val="clear" w:color="auto" w:fill="FDE9D9"/>
            <w:noWrap/>
            <w:vAlign w:val="center"/>
            <w:hideMark/>
          </w:tcPr>
          <w:p w:rsidR="00D226DA" w:rsidRPr="00825C4A" w:rsidRDefault="00D226DA" w:rsidP="00F17FEB">
            <w:pPr>
              <w:rPr>
                <w:rFonts w:ascii="Cambria" w:hAnsi="Cambria" w:cs="Calibri"/>
                <w:bCs/>
                <w:color w:val="13235B"/>
                <w:szCs w:val="28"/>
                <w:lang w:val="es-BO" w:eastAsia="es-BO"/>
              </w:rPr>
            </w:pPr>
            <w:r w:rsidRPr="00825C4A">
              <w:rPr>
                <w:rFonts w:ascii="Cambria" w:hAnsi="Cambria" w:cs="Calibri"/>
                <w:bCs/>
                <w:color w:val="13235B"/>
                <w:szCs w:val="28"/>
                <w:lang w:val="es-BO" w:eastAsia="es-BO"/>
              </w:rPr>
              <w:t>LA PAZ</w:t>
            </w:r>
          </w:p>
        </w:tc>
        <w:tc>
          <w:tcPr>
            <w:tcW w:w="561" w:type="dxa"/>
            <w:tcBorders>
              <w:right w:val="single" w:sz="4" w:space="0" w:color="FFFFFF"/>
            </w:tcBorders>
            <w:shd w:val="clear" w:color="auto" w:fill="FDE9D9"/>
            <w:noWrap/>
            <w:vAlign w:val="center"/>
            <w:hideMark/>
          </w:tcPr>
          <w:p w:rsidR="00D226DA" w:rsidRPr="00825C4A" w:rsidRDefault="00D226DA" w:rsidP="00F17FEB">
            <w:pPr>
              <w:jc w:val="center"/>
              <w:rPr>
                <w:rFonts w:ascii="Cambria" w:hAnsi="Cambria" w:cs="Calibri"/>
                <w:bCs/>
                <w:color w:val="13235B"/>
                <w:szCs w:val="28"/>
                <w:lang w:val="es-BO" w:eastAsia="es-BO"/>
              </w:rPr>
            </w:pPr>
          </w:p>
        </w:tc>
        <w:tc>
          <w:tcPr>
            <w:tcW w:w="3977" w:type="dxa"/>
            <w:tcBorders>
              <w:left w:val="single" w:sz="4" w:space="0" w:color="FFFFFF"/>
            </w:tcBorders>
            <w:shd w:val="clear" w:color="auto" w:fill="FDE9D9"/>
            <w:vAlign w:val="center"/>
          </w:tcPr>
          <w:p w:rsidR="00D226DA" w:rsidRPr="00D226DA" w:rsidRDefault="00EB3EB4">
            <w:pPr>
              <w:jc w:val="center"/>
              <w:rPr>
                <w:sz w:val="22"/>
                <w:szCs w:val="22"/>
              </w:rPr>
            </w:pPr>
            <w:r>
              <w:rPr>
                <w:sz w:val="22"/>
                <w:szCs w:val="22"/>
              </w:rPr>
              <w:t>8</w:t>
            </w:r>
          </w:p>
        </w:tc>
      </w:tr>
      <w:tr w:rsidR="00D226DA" w:rsidRPr="00A61F43" w:rsidTr="00825C4A">
        <w:trPr>
          <w:trHeight w:val="334"/>
          <w:jc w:val="center"/>
        </w:trPr>
        <w:tc>
          <w:tcPr>
            <w:tcW w:w="3969" w:type="dxa"/>
            <w:shd w:val="clear" w:color="auto" w:fill="FDE9D9"/>
            <w:noWrap/>
            <w:vAlign w:val="center"/>
            <w:hideMark/>
          </w:tcPr>
          <w:p w:rsidR="00D226DA" w:rsidRPr="00825C4A" w:rsidRDefault="00D226DA" w:rsidP="00F17FEB">
            <w:pPr>
              <w:rPr>
                <w:rFonts w:ascii="Cambria" w:hAnsi="Cambria" w:cs="Calibri"/>
                <w:bCs/>
                <w:color w:val="13235B"/>
                <w:szCs w:val="28"/>
                <w:lang w:val="es-BO" w:eastAsia="es-BO"/>
              </w:rPr>
            </w:pPr>
            <w:r w:rsidRPr="00825C4A">
              <w:rPr>
                <w:rFonts w:ascii="Cambria" w:hAnsi="Cambria" w:cs="Calibri"/>
                <w:bCs/>
                <w:color w:val="13235B"/>
                <w:szCs w:val="28"/>
                <w:lang w:val="es-BO" w:eastAsia="es-BO"/>
              </w:rPr>
              <w:t>SANTA CRUZ</w:t>
            </w:r>
          </w:p>
        </w:tc>
        <w:tc>
          <w:tcPr>
            <w:tcW w:w="561" w:type="dxa"/>
            <w:tcBorders>
              <w:right w:val="single" w:sz="4" w:space="0" w:color="FFFFFF"/>
            </w:tcBorders>
            <w:shd w:val="clear" w:color="auto" w:fill="FDE9D9"/>
            <w:noWrap/>
            <w:vAlign w:val="center"/>
            <w:hideMark/>
          </w:tcPr>
          <w:p w:rsidR="00D226DA" w:rsidRPr="00825C4A" w:rsidRDefault="00D226DA" w:rsidP="00F17FEB">
            <w:pPr>
              <w:jc w:val="center"/>
              <w:rPr>
                <w:rFonts w:ascii="Cambria" w:hAnsi="Cambria" w:cs="Calibri"/>
                <w:bCs/>
                <w:color w:val="13235B"/>
                <w:szCs w:val="28"/>
                <w:lang w:val="es-BO" w:eastAsia="es-BO"/>
              </w:rPr>
            </w:pPr>
          </w:p>
        </w:tc>
        <w:tc>
          <w:tcPr>
            <w:tcW w:w="3977" w:type="dxa"/>
            <w:tcBorders>
              <w:left w:val="single" w:sz="4" w:space="0" w:color="FFFFFF"/>
            </w:tcBorders>
            <w:shd w:val="clear" w:color="auto" w:fill="FDE9D9"/>
            <w:vAlign w:val="center"/>
          </w:tcPr>
          <w:p w:rsidR="00D226DA" w:rsidRPr="00D226DA" w:rsidRDefault="00EB3EB4">
            <w:pPr>
              <w:jc w:val="center"/>
              <w:rPr>
                <w:sz w:val="22"/>
                <w:szCs w:val="22"/>
              </w:rPr>
            </w:pPr>
            <w:r>
              <w:rPr>
                <w:sz w:val="22"/>
                <w:szCs w:val="22"/>
              </w:rPr>
              <w:t>2</w:t>
            </w:r>
          </w:p>
        </w:tc>
      </w:tr>
      <w:tr w:rsidR="00F17FEB" w:rsidRPr="00A61F43" w:rsidTr="00825C4A">
        <w:trPr>
          <w:trHeight w:val="357"/>
          <w:jc w:val="center"/>
        </w:trPr>
        <w:tc>
          <w:tcPr>
            <w:tcW w:w="3969" w:type="dxa"/>
            <w:shd w:val="clear" w:color="auto" w:fill="0687BD"/>
            <w:noWrap/>
            <w:vAlign w:val="center"/>
            <w:hideMark/>
          </w:tcPr>
          <w:p w:rsidR="00F17FEB" w:rsidRPr="00825C4A" w:rsidRDefault="00F17FEB" w:rsidP="00A61F43">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TOTAL</w:t>
            </w:r>
          </w:p>
        </w:tc>
        <w:tc>
          <w:tcPr>
            <w:tcW w:w="561" w:type="dxa"/>
            <w:tcBorders>
              <w:right w:val="single" w:sz="4" w:space="0" w:color="FFFFFF"/>
            </w:tcBorders>
            <w:shd w:val="clear" w:color="auto" w:fill="0687BD"/>
            <w:noWrap/>
            <w:vAlign w:val="center"/>
            <w:hideMark/>
          </w:tcPr>
          <w:p w:rsidR="00F17FEB" w:rsidRPr="00825C4A" w:rsidRDefault="00F17FEB" w:rsidP="00F17FEB">
            <w:pPr>
              <w:jc w:val="center"/>
              <w:rPr>
                <w:rFonts w:ascii="Cambria" w:hAnsi="Cambria" w:cs="Calibri"/>
                <w:b/>
                <w:bCs/>
                <w:color w:val="13235B"/>
                <w:szCs w:val="28"/>
                <w:lang w:val="es-BO" w:eastAsia="es-BO"/>
              </w:rPr>
            </w:pPr>
          </w:p>
        </w:tc>
        <w:tc>
          <w:tcPr>
            <w:tcW w:w="3977" w:type="dxa"/>
            <w:tcBorders>
              <w:left w:val="single" w:sz="4" w:space="0" w:color="FFFFFF"/>
            </w:tcBorders>
            <w:shd w:val="clear" w:color="auto" w:fill="0687BD"/>
            <w:vAlign w:val="center"/>
          </w:tcPr>
          <w:p w:rsidR="00F17FEB" w:rsidRPr="00825C4A" w:rsidRDefault="00EB3EB4" w:rsidP="00F17FEB">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94</w:t>
            </w:r>
          </w:p>
        </w:tc>
      </w:tr>
    </w:tbl>
    <w:p w:rsidR="00A61F43" w:rsidRPr="00825C4A" w:rsidRDefault="00A61F43" w:rsidP="00504247">
      <w:pPr>
        <w:jc w:val="center"/>
        <w:rPr>
          <w:rFonts w:ascii="Cambria" w:hAnsi="Cambria"/>
          <w:b/>
          <w:bCs/>
          <w:color w:val="13235B"/>
          <w:sz w:val="28"/>
          <w:szCs w:val="28"/>
        </w:rPr>
      </w:pPr>
    </w:p>
    <w:p w:rsidR="00B21B13" w:rsidRPr="00825C4A" w:rsidRDefault="00B21B13" w:rsidP="00504247">
      <w:pPr>
        <w:jc w:val="center"/>
        <w:rPr>
          <w:rFonts w:ascii="Cambria" w:hAnsi="Cambria"/>
          <w:b/>
          <w:bCs/>
          <w:color w:val="13235B"/>
          <w:sz w:val="28"/>
          <w:szCs w:val="28"/>
        </w:rPr>
      </w:pPr>
    </w:p>
    <w:p w:rsidR="00376B38" w:rsidRPr="00825C4A" w:rsidRDefault="00BC4E28" w:rsidP="00504247">
      <w:pPr>
        <w:jc w:val="center"/>
        <w:rPr>
          <w:rFonts w:ascii="Cambria" w:hAnsi="Cambria"/>
          <w:b/>
          <w:bCs/>
          <w:color w:val="13235B"/>
          <w:sz w:val="28"/>
          <w:szCs w:val="28"/>
        </w:rPr>
      </w:pPr>
      <w:r>
        <w:rPr>
          <w:noProof/>
        </w:rPr>
        <w:drawing>
          <wp:inline distT="0" distB="0" distL="0" distR="0">
            <wp:extent cx="6348730" cy="3830320"/>
            <wp:effectExtent l="0" t="0" r="0" b="0"/>
            <wp:docPr id="1129" name="Gráfico 16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504247" w:rsidRDefault="00504247" w:rsidP="006F7FED">
      <w:pPr>
        <w:jc w:val="center"/>
      </w:pPr>
    </w:p>
    <w:p w:rsidR="00504247" w:rsidRPr="00825C4A" w:rsidRDefault="00504247" w:rsidP="00965957">
      <w:pPr>
        <w:jc w:val="center"/>
        <w:rPr>
          <w:rFonts w:ascii="Cambria" w:hAnsi="Cambria"/>
          <w:color w:val="13235B"/>
          <w:sz w:val="32"/>
          <w:szCs w:val="32"/>
        </w:rPr>
      </w:pPr>
      <w:r w:rsidRPr="00825C4A">
        <w:rPr>
          <w:rFonts w:ascii="Cambria" w:hAnsi="Cambria"/>
          <w:b/>
          <w:bCs/>
          <w:color w:val="13235B"/>
          <w:sz w:val="32"/>
          <w:szCs w:val="32"/>
          <w:lang w:val="es-BO"/>
        </w:rPr>
        <w:t>RECETAS DISPENSADAS POR ESPECIALIDAD</w:t>
      </w:r>
    </w:p>
    <w:p w:rsidR="00504247" w:rsidRPr="00825C4A" w:rsidRDefault="00504247" w:rsidP="00D226DA">
      <w:pPr>
        <w:tabs>
          <w:tab w:val="left" w:pos="5592"/>
          <w:tab w:val="center" w:pos="6787"/>
        </w:tabs>
        <w:jc w:val="center"/>
        <w:rPr>
          <w:rFonts w:ascii="Cambria" w:hAnsi="Cambria"/>
          <w:b/>
          <w:bCs/>
          <w:color w:val="13235B"/>
          <w:sz w:val="32"/>
          <w:szCs w:val="32"/>
          <w:lang w:val="es-BO"/>
        </w:rPr>
      </w:pPr>
      <w:r w:rsidRPr="00825C4A">
        <w:rPr>
          <w:rFonts w:ascii="Cambria" w:hAnsi="Cambria"/>
          <w:b/>
          <w:bCs/>
          <w:color w:val="13235B"/>
          <w:sz w:val="32"/>
          <w:szCs w:val="32"/>
          <w:lang w:val="es-BO"/>
        </w:rPr>
        <w:t>GESTION 201</w:t>
      </w:r>
      <w:r w:rsidR="00EB3EB4" w:rsidRPr="00825C4A">
        <w:rPr>
          <w:rFonts w:ascii="Cambria" w:hAnsi="Cambria"/>
          <w:b/>
          <w:bCs/>
          <w:color w:val="13235B"/>
          <w:sz w:val="32"/>
          <w:szCs w:val="32"/>
          <w:lang w:val="es-BO"/>
        </w:rPr>
        <w:t>7</w:t>
      </w:r>
    </w:p>
    <w:p w:rsidR="00B21B13" w:rsidRPr="00825C4A" w:rsidRDefault="00B21B13" w:rsidP="00504247">
      <w:pPr>
        <w:jc w:val="center"/>
        <w:rPr>
          <w:rFonts w:ascii="Cambria" w:hAnsi="Cambria"/>
          <w:b/>
          <w:bCs/>
          <w:color w:val="13235B"/>
          <w:sz w:val="28"/>
          <w:szCs w:val="28"/>
          <w:lang w:val="es-BO"/>
        </w:rPr>
      </w:pPr>
    </w:p>
    <w:p w:rsidR="00504247" w:rsidRPr="00825C4A" w:rsidRDefault="00BC4E28" w:rsidP="00D226DA">
      <w:pPr>
        <w:jc w:val="center"/>
        <w:rPr>
          <w:rFonts w:ascii="Cambria" w:hAnsi="Cambria"/>
          <w:b/>
          <w:bCs/>
          <w:color w:val="13235B"/>
          <w:sz w:val="32"/>
          <w:szCs w:val="28"/>
        </w:rPr>
      </w:pPr>
      <w:r>
        <w:rPr>
          <w:noProof/>
        </w:rPr>
        <w:drawing>
          <wp:inline distT="0" distB="0" distL="0" distR="0">
            <wp:extent cx="8910320" cy="5253355"/>
            <wp:effectExtent l="0" t="0" r="5080" b="4445"/>
            <wp:docPr id="77" name="Gráfico 16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r w:rsidR="00D706BE" w:rsidRPr="00825C4A">
        <w:rPr>
          <w:rFonts w:ascii="Cambria" w:hAnsi="Cambria"/>
          <w:color w:val="13235B"/>
          <w:sz w:val="28"/>
          <w:szCs w:val="28"/>
          <w:lang w:val="es-BO"/>
        </w:rPr>
        <w:br w:type="page"/>
      </w:r>
      <w:bookmarkStart w:id="14" w:name="EST_EgresosHosp"/>
      <w:bookmarkStart w:id="15" w:name="EST_Enfermeria"/>
      <w:bookmarkEnd w:id="14"/>
      <w:bookmarkEnd w:id="15"/>
      <w:r w:rsidR="00504247" w:rsidRPr="00825C4A">
        <w:rPr>
          <w:rFonts w:ascii="Cambria" w:hAnsi="Cambria"/>
          <w:b/>
          <w:bCs/>
          <w:color w:val="13235B"/>
          <w:sz w:val="32"/>
          <w:szCs w:val="28"/>
          <w:lang w:val="es-BO"/>
        </w:rPr>
        <w:lastRenderedPageBreak/>
        <w:t>ACTIVIDADES DEL SERVICIO DE ENFERMERIA</w:t>
      </w:r>
    </w:p>
    <w:p w:rsidR="00504247" w:rsidRPr="00825C4A" w:rsidRDefault="00504247" w:rsidP="00504247">
      <w:pPr>
        <w:jc w:val="center"/>
        <w:rPr>
          <w:rFonts w:ascii="Cambria" w:hAnsi="Cambria"/>
          <w:b/>
          <w:bCs/>
          <w:color w:val="13235B"/>
          <w:sz w:val="32"/>
          <w:szCs w:val="28"/>
          <w:lang w:val="es-BO"/>
        </w:rPr>
      </w:pPr>
      <w:r w:rsidRPr="00825C4A">
        <w:rPr>
          <w:rFonts w:ascii="Cambria" w:hAnsi="Cambria"/>
          <w:b/>
          <w:bCs/>
          <w:color w:val="13235B"/>
          <w:sz w:val="32"/>
          <w:szCs w:val="28"/>
          <w:lang w:val="es-BO"/>
        </w:rPr>
        <w:t>GESTION 201</w:t>
      </w:r>
      <w:r w:rsidR="000F52E7" w:rsidRPr="00825C4A">
        <w:rPr>
          <w:rFonts w:ascii="Cambria" w:hAnsi="Cambria"/>
          <w:b/>
          <w:bCs/>
          <w:color w:val="13235B"/>
          <w:sz w:val="32"/>
          <w:szCs w:val="28"/>
          <w:lang w:val="es-BO"/>
        </w:rPr>
        <w:t>7</w:t>
      </w:r>
    </w:p>
    <w:p w:rsidR="000F52E7" w:rsidRPr="00825C4A" w:rsidRDefault="00BC4E28" w:rsidP="00504247">
      <w:pPr>
        <w:jc w:val="center"/>
        <w:rPr>
          <w:rFonts w:ascii="Cambria" w:hAnsi="Cambria"/>
          <w:b/>
          <w:bCs/>
          <w:color w:val="13235B"/>
          <w:sz w:val="32"/>
          <w:szCs w:val="28"/>
          <w:lang w:val="es-BO"/>
        </w:rPr>
      </w:pPr>
      <w:r>
        <w:rPr>
          <w:noProof/>
        </w:rPr>
        <w:drawing>
          <wp:inline distT="0" distB="0" distL="0" distR="0">
            <wp:extent cx="7908925" cy="5408930"/>
            <wp:effectExtent l="0" t="0" r="0" b="1270"/>
            <wp:docPr id="1128" name="Gráfico 1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226DA" w:rsidRPr="00825C4A" w:rsidRDefault="00D226DA" w:rsidP="00504247">
      <w:pPr>
        <w:jc w:val="center"/>
        <w:rPr>
          <w:rFonts w:ascii="Cambria" w:hAnsi="Cambria"/>
          <w:b/>
          <w:bCs/>
          <w:color w:val="13235B"/>
          <w:sz w:val="32"/>
          <w:szCs w:val="28"/>
          <w:lang w:val="es-BO"/>
        </w:rPr>
      </w:pPr>
    </w:p>
    <w:p w:rsidR="00504247" w:rsidRPr="00825C4A" w:rsidRDefault="00504247" w:rsidP="00504247">
      <w:pPr>
        <w:rPr>
          <w:rFonts w:ascii="Cambria" w:hAnsi="Cambria"/>
          <w:b/>
          <w:bCs/>
          <w:sz w:val="28"/>
          <w:szCs w:val="28"/>
          <w:lang w:val="es-BO"/>
        </w:rPr>
      </w:pPr>
    </w:p>
    <w:p w:rsidR="00D706BE" w:rsidRDefault="00D706BE">
      <w:bookmarkStart w:id="16" w:name="EST_PersonasProtegidos"/>
      <w:bookmarkStart w:id="17" w:name="EST_Piramide"/>
      <w:bookmarkStart w:id="18" w:name="EST_SME"/>
      <w:bookmarkEnd w:id="16"/>
      <w:bookmarkEnd w:id="17"/>
      <w:bookmarkEnd w:id="18"/>
    </w:p>
    <w:p w:rsidR="00504247" w:rsidRDefault="00504247" w:rsidP="00504247">
      <w:r>
        <w:tab/>
      </w:r>
      <w:r>
        <w:tab/>
      </w:r>
      <w:r>
        <w:tab/>
      </w:r>
    </w:p>
    <w:p w:rsidR="00504247" w:rsidRDefault="00504247" w:rsidP="00504247"/>
    <w:p w:rsidR="00504247" w:rsidRDefault="00504247" w:rsidP="00504247"/>
    <w:p w:rsidR="00504247" w:rsidRDefault="00504247" w:rsidP="00504247"/>
    <w:p w:rsidR="00504247" w:rsidRDefault="00504247" w:rsidP="00504247"/>
    <w:p w:rsidR="00504247" w:rsidRDefault="00504247" w:rsidP="00504247"/>
    <w:p w:rsidR="00504247" w:rsidRDefault="00504247" w:rsidP="00504247"/>
    <w:p w:rsidR="00504247" w:rsidRDefault="00504247" w:rsidP="00504247"/>
    <w:p w:rsidR="00504247" w:rsidRDefault="00504247" w:rsidP="00504247"/>
    <w:p w:rsidR="00504247" w:rsidRDefault="00504247" w:rsidP="00504247"/>
    <w:p w:rsidR="00504247" w:rsidRDefault="00504247" w:rsidP="00504247"/>
    <w:p w:rsidR="00504247" w:rsidRDefault="004D2319" w:rsidP="00504247">
      <w:r>
        <w:rPr>
          <w:noProof/>
        </w:rPr>
        <w:pict>
          <v:shape id="_x0000_s3434" type="#_x0000_t136" style="position:absolute;margin-left:17.15pt;margin-top:3.95pt;width:654pt;height:153.75pt;z-index:251871744" fillcolor="#002060" strokecolor="white">
            <v:shadow on="t" color="#868686" opacity=".5" offset="6pt,3pt" offset2=",-6pt"/>
            <v:textpath style="font-family:&quot;Bimini&quot;;font-weight:bold;v-text-kern:t" trim="t" fitpath="t" string="Población Afiliada&#10;al SSUE"/>
          </v:shape>
        </w:pict>
      </w:r>
    </w:p>
    <w:p w:rsidR="00504247" w:rsidRDefault="00504247" w:rsidP="00504247"/>
    <w:p w:rsidR="00504247" w:rsidRDefault="00504247" w:rsidP="00504247">
      <w:pPr>
        <w:jc w:val="center"/>
      </w:pPr>
    </w:p>
    <w:p w:rsidR="00504247" w:rsidRDefault="00504247" w:rsidP="00504247">
      <w:pPr>
        <w:jc w:val="center"/>
      </w:pPr>
    </w:p>
    <w:p w:rsidR="00504247" w:rsidRDefault="00504247" w:rsidP="00504247">
      <w:pPr>
        <w:jc w:val="center"/>
      </w:pPr>
    </w:p>
    <w:p w:rsidR="00504247" w:rsidRDefault="00504247" w:rsidP="00504247">
      <w:pPr>
        <w:jc w:val="center"/>
      </w:pPr>
    </w:p>
    <w:p w:rsidR="00504247" w:rsidRDefault="00504247" w:rsidP="00504247">
      <w:pPr>
        <w:jc w:val="center"/>
      </w:pPr>
    </w:p>
    <w:p w:rsidR="00504247" w:rsidRDefault="00504247" w:rsidP="00504247">
      <w:pPr>
        <w:jc w:val="center"/>
      </w:pPr>
    </w:p>
    <w:p w:rsidR="00251AEA" w:rsidRDefault="00251AEA" w:rsidP="00504247">
      <w:pPr>
        <w:jc w:val="center"/>
      </w:pPr>
    </w:p>
    <w:p w:rsidR="00504247" w:rsidRDefault="00504247" w:rsidP="00251AEA"/>
    <w:p w:rsidR="00D706BE" w:rsidRDefault="00D706BE">
      <w:r>
        <w:br w:type="page"/>
      </w:r>
    </w:p>
    <w:p w:rsidR="00A35AC9" w:rsidRPr="00825C4A" w:rsidRDefault="00A35AC9" w:rsidP="00A35AC9">
      <w:pPr>
        <w:jc w:val="center"/>
        <w:rPr>
          <w:rFonts w:ascii="Cambria" w:hAnsi="Cambria"/>
          <w:b/>
          <w:bCs/>
          <w:color w:val="13235B"/>
          <w:sz w:val="32"/>
          <w:szCs w:val="28"/>
          <w:lang w:val="es-BO"/>
        </w:rPr>
      </w:pPr>
      <w:r w:rsidRPr="00825C4A">
        <w:rPr>
          <w:rFonts w:ascii="Cambria" w:hAnsi="Cambria"/>
          <w:b/>
          <w:bCs/>
          <w:color w:val="13235B"/>
          <w:sz w:val="32"/>
          <w:szCs w:val="28"/>
          <w:lang w:val="es-BO"/>
        </w:rPr>
        <w:lastRenderedPageBreak/>
        <w:t>POBLACION AFILIADA AL SSUE GESTIONES 2011 AL 2017</w:t>
      </w:r>
    </w:p>
    <w:p w:rsidR="00A35AC9" w:rsidRPr="00825C4A" w:rsidRDefault="00A35AC9" w:rsidP="00A35AC9">
      <w:pPr>
        <w:jc w:val="center"/>
        <w:rPr>
          <w:rFonts w:ascii="Cambria" w:hAnsi="Cambria"/>
          <w:b/>
          <w:bCs/>
          <w:color w:val="13235B"/>
          <w:sz w:val="32"/>
          <w:szCs w:val="28"/>
          <w:lang w:val="es-BO"/>
        </w:rPr>
      </w:pPr>
    </w:p>
    <w:tbl>
      <w:tblPr>
        <w:tblW w:w="13514" w:type="dxa"/>
        <w:tblInd w:w="55" w:type="dxa"/>
        <w:tblCellMar>
          <w:left w:w="70" w:type="dxa"/>
          <w:right w:w="70" w:type="dxa"/>
        </w:tblCellMar>
        <w:tblLook w:val="04A0" w:firstRow="1" w:lastRow="0" w:firstColumn="1" w:lastColumn="0" w:noHBand="0" w:noVBand="1"/>
      </w:tblPr>
      <w:tblGrid>
        <w:gridCol w:w="2560"/>
        <w:gridCol w:w="2560"/>
        <w:gridCol w:w="4197"/>
        <w:gridCol w:w="4197"/>
      </w:tblGrid>
      <w:tr w:rsidR="00A35AC9" w:rsidRPr="0015228E" w:rsidTr="00A35AC9">
        <w:trPr>
          <w:trHeight w:val="300"/>
        </w:trPr>
        <w:tc>
          <w:tcPr>
            <w:tcW w:w="2560" w:type="dxa"/>
            <w:shd w:val="clear" w:color="auto" w:fill="0687BD"/>
            <w:noWrap/>
            <w:vAlign w:val="bottom"/>
            <w:hideMark/>
          </w:tcPr>
          <w:p w:rsidR="00A35AC9" w:rsidRPr="00825C4A" w:rsidRDefault="00A35AC9" w:rsidP="00A35AC9">
            <w:pPr>
              <w:jc w:val="center"/>
              <w:rPr>
                <w:rFonts w:ascii="Cambria" w:hAnsi="Cambria" w:cs="Arial"/>
                <w:b/>
                <w:color w:val="FFFFFF"/>
                <w:sz w:val="32"/>
                <w:szCs w:val="36"/>
                <w:lang w:val="es-BO" w:eastAsia="es-BO"/>
              </w:rPr>
            </w:pPr>
            <w:r w:rsidRPr="00825C4A">
              <w:rPr>
                <w:rFonts w:ascii="Cambria" w:hAnsi="Cambria" w:cs="Arial"/>
                <w:b/>
                <w:color w:val="FFFFFF"/>
                <w:sz w:val="32"/>
                <w:szCs w:val="36"/>
                <w:lang w:val="es-BO" w:eastAsia="es-BO"/>
              </w:rPr>
              <w:br w:type="page"/>
              <w:t>GESTION</w:t>
            </w:r>
          </w:p>
        </w:tc>
        <w:tc>
          <w:tcPr>
            <w:tcW w:w="2560" w:type="dxa"/>
            <w:shd w:val="clear" w:color="auto" w:fill="0687BD"/>
            <w:noWrap/>
            <w:vAlign w:val="bottom"/>
            <w:hideMark/>
          </w:tcPr>
          <w:p w:rsidR="00A35AC9" w:rsidRPr="00825C4A" w:rsidRDefault="00A35AC9" w:rsidP="00A35AC9">
            <w:pPr>
              <w:jc w:val="center"/>
              <w:rPr>
                <w:rFonts w:ascii="Cambria" w:hAnsi="Cambria" w:cs="Arial"/>
                <w:b/>
                <w:color w:val="FFFFFF"/>
                <w:sz w:val="32"/>
                <w:szCs w:val="36"/>
                <w:lang w:val="es-BO" w:eastAsia="es-BO"/>
              </w:rPr>
            </w:pPr>
            <w:r w:rsidRPr="00825C4A">
              <w:rPr>
                <w:rFonts w:ascii="Cambria" w:hAnsi="Cambria" w:cs="Arial"/>
                <w:b/>
                <w:color w:val="FFFFFF"/>
                <w:sz w:val="32"/>
                <w:szCs w:val="36"/>
                <w:lang w:val="es-BO" w:eastAsia="es-BO"/>
              </w:rPr>
              <w:t>AFILIADOS</w:t>
            </w:r>
          </w:p>
        </w:tc>
        <w:tc>
          <w:tcPr>
            <w:tcW w:w="4197" w:type="dxa"/>
            <w:shd w:val="clear" w:color="auto" w:fill="0687BD"/>
            <w:noWrap/>
            <w:vAlign w:val="bottom"/>
            <w:hideMark/>
          </w:tcPr>
          <w:p w:rsidR="00A35AC9" w:rsidRPr="00825C4A" w:rsidRDefault="00A35AC9" w:rsidP="00A35AC9">
            <w:pPr>
              <w:jc w:val="center"/>
              <w:rPr>
                <w:rFonts w:ascii="Cambria" w:hAnsi="Cambria" w:cs="Arial"/>
                <w:b/>
                <w:color w:val="FFFFFF"/>
                <w:sz w:val="32"/>
                <w:szCs w:val="36"/>
                <w:lang w:val="es-BO" w:eastAsia="es-BO"/>
              </w:rPr>
            </w:pPr>
            <w:r w:rsidRPr="00825C4A">
              <w:rPr>
                <w:rFonts w:ascii="Cambria" w:hAnsi="Cambria" w:cs="Arial"/>
                <w:b/>
                <w:color w:val="FFFFFF"/>
                <w:sz w:val="32"/>
                <w:szCs w:val="36"/>
                <w:lang w:val="es-BO" w:eastAsia="es-BO"/>
              </w:rPr>
              <w:t xml:space="preserve">DEPURADOS Y BAJAS </w:t>
            </w:r>
          </w:p>
        </w:tc>
        <w:tc>
          <w:tcPr>
            <w:tcW w:w="4197" w:type="dxa"/>
            <w:shd w:val="clear" w:color="auto" w:fill="0687BD"/>
          </w:tcPr>
          <w:p w:rsidR="00A35AC9" w:rsidRPr="00825C4A" w:rsidRDefault="00A35AC9" w:rsidP="00A35AC9">
            <w:pPr>
              <w:rPr>
                <w:rFonts w:ascii="Cambria" w:hAnsi="Cambria" w:cs="Arial"/>
                <w:b/>
                <w:color w:val="FFFFFF"/>
                <w:sz w:val="32"/>
                <w:szCs w:val="36"/>
                <w:lang w:val="es-BO" w:eastAsia="es-BO"/>
              </w:rPr>
            </w:pPr>
            <w:r w:rsidRPr="00825C4A">
              <w:rPr>
                <w:rFonts w:ascii="Cambria" w:hAnsi="Cambria" w:cs="Arial"/>
                <w:b/>
                <w:color w:val="FFFFFF"/>
                <w:sz w:val="32"/>
                <w:szCs w:val="36"/>
                <w:lang w:val="es-BO" w:eastAsia="es-BO"/>
              </w:rPr>
              <w:t>AFILIADOS GESTION</w:t>
            </w:r>
          </w:p>
          <w:p w:rsidR="00A35AC9" w:rsidRPr="00825C4A" w:rsidRDefault="00A35AC9" w:rsidP="00A35AC9">
            <w:pPr>
              <w:rPr>
                <w:rFonts w:ascii="Cambria" w:hAnsi="Cambria" w:cs="Arial"/>
                <w:b/>
                <w:color w:val="FFFFFF"/>
                <w:sz w:val="32"/>
                <w:szCs w:val="36"/>
                <w:lang w:val="es-BO" w:eastAsia="es-BO"/>
              </w:rPr>
            </w:pPr>
            <w:r w:rsidRPr="00825C4A">
              <w:rPr>
                <w:rFonts w:ascii="Cambria" w:hAnsi="Cambria" w:cs="Arial"/>
                <w:b/>
                <w:color w:val="FFFFFF"/>
                <w:sz w:val="32"/>
                <w:szCs w:val="36"/>
                <w:lang w:val="es-BO" w:eastAsia="es-BO"/>
              </w:rPr>
              <w:t>2011 A 31/12/2017</w:t>
            </w:r>
          </w:p>
        </w:tc>
      </w:tr>
      <w:tr w:rsidR="00A35AC9" w:rsidRPr="0015228E" w:rsidTr="00825C4A">
        <w:trPr>
          <w:trHeight w:val="300"/>
        </w:trPr>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sidRPr="0015228E">
              <w:rPr>
                <w:rFonts w:ascii="Calibri" w:hAnsi="Calibri" w:cs="Calibri"/>
                <w:color w:val="000000"/>
                <w:sz w:val="22"/>
                <w:szCs w:val="22"/>
              </w:rPr>
              <w:t>2011</w:t>
            </w:r>
          </w:p>
        </w:tc>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sidRPr="0015228E">
              <w:rPr>
                <w:rFonts w:ascii="Calibri" w:hAnsi="Calibri" w:cs="Calibri"/>
                <w:color w:val="000000"/>
                <w:sz w:val="22"/>
                <w:szCs w:val="22"/>
              </w:rPr>
              <w:t>8.291</w:t>
            </w:r>
          </w:p>
        </w:tc>
        <w:tc>
          <w:tcPr>
            <w:tcW w:w="4197"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1350</w:t>
            </w:r>
          </w:p>
        </w:tc>
        <w:tc>
          <w:tcPr>
            <w:tcW w:w="4197" w:type="dxa"/>
            <w:shd w:val="clear" w:color="auto" w:fill="DBE5F1"/>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6941</w:t>
            </w:r>
          </w:p>
        </w:tc>
      </w:tr>
      <w:tr w:rsidR="00A35AC9" w:rsidRPr="0015228E" w:rsidTr="00825C4A">
        <w:trPr>
          <w:trHeight w:val="300"/>
        </w:trPr>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sidRPr="0015228E">
              <w:rPr>
                <w:rFonts w:ascii="Calibri" w:hAnsi="Calibri" w:cs="Calibri"/>
                <w:color w:val="000000"/>
                <w:sz w:val="22"/>
                <w:szCs w:val="22"/>
              </w:rPr>
              <w:t>2012</w:t>
            </w:r>
          </w:p>
        </w:tc>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6138</w:t>
            </w:r>
          </w:p>
        </w:tc>
        <w:tc>
          <w:tcPr>
            <w:tcW w:w="4197"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2111</w:t>
            </w:r>
          </w:p>
        </w:tc>
        <w:tc>
          <w:tcPr>
            <w:tcW w:w="4197" w:type="dxa"/>
            <w:shd w:val="clear" w:color="auto" w:fill="DBE5F1"/>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4027</w:t>
            </w:r>
          </w:p>
        </w:tc>
      </w:tr>
      <w:tr w:rsidR="00A35AC9" w:rsidRPr="0015228E" w:rsidTr="00825C4A">
        <w:trPr>
          <w:trHeight w:val="300"/>
        </w:trPr>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sidRPr="0015228E">
              <w:rPr>
                <w:rFonts w:ascii="Calibri" w:hAnsi="Calibri" w:cs="Calibri"/>
                <w:color w:val="000000"/>
                <w:sz w:val="22"/>
                <w:szCs w:val="22"/>
              </w:rPr>
              <w:t>2013</w:t>
            </w:r>
          </w:p>
        </w:tc>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5635</w:t>
            </w:r>
          </w:p>
        </w:tc>
        <w:tc>
          <w:tcPr>
            <w:tcW w:w="4197"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1774</w:t>
            </w:r>
          </w:p>
        </w:tc>
        <w:tc>
          <w:tcPr>
            <w:tcW w:w="4197" w:type="dxa"/>
            <w:shd w:val="clear" w:color="auto" w:fill="DBE5F1"/>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3861</w:t>
            </w:r>
          </w:p>
        </w:tc>
      </w:tr>
      <w:tr w:rsidR="00A35AC9" w:rsidRPr="0015228E" w:rsidTr="00825C4A">
        <w:trPr>
          <w:trHeight w:val="300"/>
        </w:trPr>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sidRPr="0015228E">
              <w:rPr>
                <w:rFonts w:ascii="Calibri" w:hAnsi="Calibri" w:cs="Calibri"/>
                <w:color w:val="000000"/>
                <w:sz w:val="22"/>
                <w:szCs w:val="22"/>
              </w:rPr>
              <w:t>2014</w:t>
            </w:r>
          </w:p>
        </w:tc>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3972</w:t>
            </w:r>
          </w:p>
        </w:tc>
        <w:tc>
          <w:tcPr>
            <w:tcW w:w="4197"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2899</w:t>
            </w:r>
          </w:p>
        </w:tc>
        <w:tc>
          <w:tcPr>
            <w:tcW w:w="4197" w:type="dxa"/>
            <w:shd w:val="clear" w:color="auto" w:fill="DBE5F1"/>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1073</w:t>
            </w:r>
          </w:p>
        </w:tc>
      </w:tr>
      <w:tr w:rsidR="00A35AC9" w:rsidRPr="0015228E" w:rsidTr="00825C4A">
        <w:trPr>
          <w:trHeight w:val="300"/>
        </w:trPr>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sidRPr="0015228E">
              <w:rPr>
                <w:rFonts w:ascii="Calibri" w:hAnsi="Calibri" w:cs="Calibri"/>
                <w:color w:val="000000"/>
                <w:sz w:val="22"/>
                <w:szCs w:val="22"/>
              </w:rPr>
              <w:t>2015</w:t>
            </w:r>
          </w:p>
        </w:tc>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3906</w:t>
            </w:r>
          </w:p>
        </w:tc>
        <w:tc>
          <w:tcPr>
            <w:tcW w:w="4197"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2444</w:t>
            </w:r>
          </w:p>
        </w:tc>
        <w:tc>
          <w:tcPr>
            <w:tcW w:w="4197" w:type="dxa"/>
            <w:shd w:val="clear" w:color="auto" w:fill="DBE5F1"/>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1462</w:t>
            </w:r>
          </w:p>
        </w:tc>
      </w:tr>
      <w:tr w:rsidR="00A35AC9" w:rsidRPr="0015228E" w:rsidTr="00825C4A">
        <w:trPr>
          <w:trHeight w:val="300"/>
        </w:trPr>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sidRPr="0015228E">
              <w:rPr>
                <w:rFonts w:ascii="Calibri" w:hAnsi="Calibri" w:cs="Calibri"/>
                <w:color w:val="000000"/>
                <w:sz w:val="22"/>
                <w:szCs w:val="22"/>
              </w:rPr>
              <w:t>2016</w:t>
            </w:r>
          </w:p>
        </w:tc>
        <w:tc>
          <w:tcPr>
            <w:tcW w:w="2560"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3482</w:t>
            </w:r>
          </w:p>
        </w:tc>
        <w:tc>
          <w:tcPr>
            <w:tcW w:w="4197" w:type="dxa"/>
            <w:shd w:val="clear" w:color="auto" w:fill="DBE5F1"/>
            <w:noWrap/>
            <w:vAlign w:val="bottom"/>
            <w:hideMark/>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2370</w:t>
            </w:r>
          </w:p>
        </w:tc>
        <w:tc>
          <w:tcPr>
            <w:tcW w:w="4197" w:type="dxa"/>
            <w:shd w:val="clear" w:color="auto" w:fill="DBE5F1"/>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1112</w:t>
            </w:r>
          </w:p>
        </w:tc>
      </w:tr>
      <w:tr w:rsidR="00A35AC9" w:rsidRPr="0015228E" w:rsidTr="00825C4A">
        <w:trPr>
          <w:trHeight w:val="300"/>
        </w:trPr>
        <w:tc>
          <w:tcPr>
            <w:tcW w:w="2560" w:type="dxa"/>
            <w:shd w:val="clear" w:color="auto" w:fill="DBE5F1"/>
            <w:noWrap/>
            <w:vAlign w:val="bottom"/>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2017</w:t>
            </w:r>
          </w:p>
        </w:tc>
        <w:tc>
          <w:tcPr>
            <w:tcW w:w="2560" w:type="dxa"/>
            <w:shd w:val="clear" w:color="auto" w:fill="DBE5F1"/>
            <w:noWrap/>
            <w:vAlign w:val="bottom"/>
          </w:tcPr>
          <w:p w:rsidR="00A35AC9" w:rsidRDefault="00A35AC9" w:rsidP="00A35AC9">
            <w:pPr>
              <w:jc w:val="center"/>
              <w:rPr>
                <w:rFonts w:ascii="Calibri" w:hAnsi="Calibri" w:cs="Calibri"/>
                <w:color w:val="000000"/>
                <w:sz w:val="22"/>
                <w:szCs w:val="22"/>
              </w:rPr>
            </w:pPr>
            <w:r>
              <w:rPr>
                <w:rFonts w:ascii="Calibri" w:hAnsi="Calibri" w:cs="Calibri"/>
                <w:color w:val="000000"/>
                <w:sz w:val="22"/>
                <w:szCs w:val="22"/>
              </w:rPr>
              <w:t>3383</w:t>
            </w:r>
          </w:p>
        </w:tc>
        <w:tc>
          <w:tcPr>
            <w:tcW w:w="4197" w:type="dxa"/>
            <w:shd w:val="clear" w:color="auto" w:fill="DBE5F1"/>
            <w:noWrap/>
            <w:vAlign w:val="bottom"/>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3899</w:t>
            </w:r>
          </w:p>
        </w:tc>
        <w:tc>
          <w:tcPr>
            <w:tcW w:w="4197" w:type="dxa"/>
            <w:shd w:val="clear" w:color="auto" w:fill="DBE5F1"/>
          </w:tcPr>
          <w:p w:rsidR="00A35AC9" w:rsidRPr="0015228E" w:rsidRDefault="00A35AC9" w:rsidP="00A35AC9">
            <w:pPr>
              <w:jc w:val="center"/>
              <w:rPr>
                <w:rFonts w:ascii="Calibri" w:hAnsi="Calibri" w:cs="Calibri"/>
                <w:color w:val="000000"/>
                <w:sz w:val="22"/>
                <w:szCs w:val="22"/>
              </w:rPr>
            </w:pPr>
            <w:r>
              <w:rPr>
                <w:rFonts w:ascii="Calibri" w:hAnsi="Calibri" w:cs="Calibri"/>
                <w:color w:val="000000"/>
                <w:sz w:val="22"/>
                <w:szCs w:val="22"/>
              </w:rPr>
              <w:t>-516</w:t>
            </w:r>
          </w:p>
        </w:tc>
      </w:tr>
      <w:tr w:rsidR="00A35AC9" w:rsidRPr="0015228E" w:rsidTr="00A35AC9">
        <w:trPr>
          <w:trHeight w:val="315"/>
        </w:trPr>
        <w:tc>
          <w:tcPr>
            <w:tcW w:w="2560" w:type="dxa"/>
            <w:shd w:val="clear" w:color="auto" w:fill="FFC000"/>
            <w:noWrap/>
            <w:vAlign w:val="bottom"/>
            <w:hideMark/>
          </w:tcPr>
          <w:p w:rsidR="00A35AC9" w:rsidRPr="00825C4A" w:rsidRDefault="00A35AC9" w:rsidP="00A35AC9">
            <w:pPr>
              <w:jc w:val="center"/>
              <w:rPr>
                <w:rFonts w:ascii="Cambria" w:hAnsi="Cambria" w:cs="Calibri"/>
                <w:b/>
                <w:bCs/>
                <w:color w:val="000000"/>
                <w:sz w:val="22"/>
                <w:szCs w:val="22"/>
              </w:rPr>
            </w:pPr>
            <w:r w:rsidRPr="00825C4A">
              <w:rPr>
                <w:rFonts w:ascii="Cambria" w:hAnsi="Cambria" w:cs="Calibri"/>
                <w:b/>
                <w:bCs/>
                <w:color w:val="000000"/>
                <w:sz w:val="22"/>
                <w:szCs w:val="22"/>
              </w:rPr>
              <w:t>TOTAL</w:t>
            </w:r>
          </w:p>
        </w:tc>
        <w:tc>
          <w:tcPr>
            <w:tcW w:w="2560" w:type="dxa"/>
            <w:shd w:val="clear" w:color="auto" w:fill="FFC000"/>
            <w:noWrap/>
            <w:vAlign w:val="bottom"/>
            <w:hideMark/>
          </w:tcPr>
          <w:p w:rsidR="00A35AC9" w:rsidRPr="00825C4A" w:rsidRDefault="00A35AC9" w:rsidP="00A35AC9">
            <w:pPr>
              <w:rPr>
                <w:rFonts w:ascii="Cambria" w:hAnsi="Cambria" w:cs="Calibri"/>
                <w:b/>
                <w:bCs/>
                <w:color w:val="000000"/>
              </w:rPr>
            </w:pPr>
            <w:r w:rsidRPr="00825C4A">
              <w:rPr>
                <w:rFonts w:ascii="Cambria" w:hAnsi="Cambria" w:cs="Calibri"/>
                <w:b/>
                <w:bCs/>
                <w:color w:val="000000"/>
              </w:rPr>
              <w:t>34807</w:t>
            </w:r>
          </w:p>
        </w:tc>
        <w:tc>
          <w:tcPr>
            <w:tcW w:w="4197" w:type="dxa"/>
            <w:shd w:val="clear" w:color="auto" w:fill="FFC000"/>
            <w:noWrap/>
            <w:vAlign w:val="bottom"/>
            <w:hideMark/>
          </w:tcPr>
          <w:p w:rsidR="00A35AC9" w:rsidRPr="00825C4A" w:rsidRDefault="00A35AC9" w:rsidP="00A35AC9">
            <w:pPr>
              <w:jc w:val="center"/>
              <w:rPr>
                <w:rFonts w:ascii="Cambria" w:hAnsi="Cambria" w:cs="Calibri"/>
                <w:b/>
                <w:bCs/>
                <w:color w:val="000000"/>
                <w:sz w:val="22"/>
                <w:szCs w:val="22"/>
              </w:rPr>
            </w:pPr>
            <w:r w:rsidRPr="00825C4A">
              <w:rPr>
                <w:rFonts w:ascii="Cambria" w:hAnsi="Cambria" w:cs="Calibri"/>
                <w:b/>
                <w:bCs/>
                <w:color w:val="000000"/>
                <w:sz w:val="22"/>
                <w:szCs w:val="22"/>
              </w:rPr>
              <w:t> 16847</w:t>
            </w:r>
          </w:p>
        </w:tc>
        <w:tc>
          <w:tcPr>
            <w:tcW w:w="4197" w:type="dxa"/>
            <w:shd w:val="clear" w:color="auto" w:fill="FFC000"/>
          </w:tcPr>
          <w:p w:rsidR="00A35AC9" w:rsidRPr="00825C4A" w:rsidRDefault="00A35AC9" w:rsidP="00A35AC9">
            <w:pPr>
              <w:jc w:val="center"/>
              <w:rPr>
                <w:rFonts w:ascii="Cambria" w:hAnsi="Cambria" w:cs="Calibri"/>
                <w:b/>
                <w:bCs/>
                <w:color w:val="000000"/>
                <w:sz w:val="22"/>
                <w:szCs w:val="22"/>
              </w:rPr>
            </w:pPr>
            <w:r w:rsidRPr="00825C4A">
              <w:rPr>
                <w:rFonts w:ascii="Cambria" w:hAnsi="Cambria" w:cs="Calibri"/>
                <w:b/>
                <w:bCs/>
                <w:color w:val="000000"/>
                <w:sz w:val="22"/>
                <w:szCs w:val="22"/>
              </w:rPr>
              <w:t>17960</w:t>
            </w:r>
          </w:p>
        </w:tc>
      </w:tr>
    </w:tbl>
    <w:p w:rsidR="009F72C0" w:rsidRDefault="009F72C0">
      <w:pPr>
        <w:rPr>
          <w:lang w:val="es-BO"/>
        </w:rPr>
      </w:pPr>
    </w:p>
    <w:p w:rsidR="00825C4A" w:rsidRPr="00825C4A" w:rsidRDefault="00825C4A" w:rsidP="002B0510">
      <w:pPr>
        <w:jc w:val="center"/>
        <w:rPr>
          <w:rFonts w:ascii="Cambria" w:hAnsi="Cambria"/>
          <w:b/>
          <w:bCs/>
          <w:color w:val="13235B"/>
          <w:sz w:val="32"/>
          <w:szCs w:val="16"/>
          <w:lang w:val="es-BO" w:eastAsia="es-BO"/>
        </w:rPr>
      </w:pPr>
    </w:p>
    <w:p w:rsidR="009F72C0" w:rsidRPr="00825C4A" w:rsidRDefault="009F72C0" w:rsidP="002B0510">
      <w:pPr>
        <w:jc w:val="center"/>
        <w:rPr>
          <w:rFonts w:ascii="Cambria" w:hAnsi="Cambria"/>
          <w:b/>
          <w:bCs/>
          <w:color w:val="13235B"/>
          <w:sz w:val="32"/>
          <w:szCs w:val="16"/>
          <w:lang w:val="es-BO" w:eastAsia="es-BO"/>
        </w:rPr>
      </w:pPr>
      <w:r w:rsidRPr="00825C4A">
        <w:rPr>
          <w:rFonts w:ascii="Cambria" w:hAnsi="Cambria"/>
          <w:b/>
          <w:bCs/>
          <w:color w:val="13235B"/>
          <w:sz w:val="32"/>
          <w:szCs w:val="16"/>
          <w:lang w:val="es-BO" w:eastAsia="es-BO"/>
        </w:rPr>
        <w:t>AFILIACION – SSUE  AL 31/12/2017</w:t>
      </w:r>
    </w:p>
    <w:p w:rsidR="00825C4A" w:rsidRPr="00825C4A" w:rsidRDefault="00825C4A" w:rsidP="002B0510">
      <w:pPr>
        <w:jc w:val="center"/>
        <w:rPr>
          <w:rFonts w:ascii="Cambria" w:hAnsi="Cambria"/>
          <w:b/>
          <w:bCs/>
          <w:color w:val="13235B"/>
          <w:sz w:val="32"/>
          <w:szCs w:val="16"/>
          <w:lang w:val="es-BO" w:eastAsia="es-BO"/>
        </w:rPr>
      </w:pPr>
    </w:p>
    <w:tbl>
      <w:tblPr>
        <w:tblW w:w="0" w:type="auto"/>
        <w:tblLook w:val="04A0" w:firstRow="1" w:lastRow="0" w:firstColumn="1" w:lastColumn="0" w:noHBand="0" w:noVBand="1"/>
      </w:tblPr>
      <w:tblGrid>
        <w:gridCol w:w="6857"/>
        <w:gridCol w:w="6857"/>
      </w:tblGrid>
      <w:tr w:rsidR="00825C4A" w:rsidRPr="00825C4A" w:rsidTr="00593005">
        <w:trPr>
          <w:trHeight w:val="655"/>
        </w:trPr>
        <w:tc>
          <w:tcPr>
            <w:tcW w:w="6857" w:type="dxa"/>
            <w:shd w:val="clear" w:color="auto" w:fill="0070C0"/>
            <w:vAlign w:val="center"/>
          </w:tcPr>
          <w:p w:rsidR="00825C4A" w:rsidRPr="00593005" w:rsidRDefault="00825C4A" w:rsidP="00593005">
            <w:pPr>
              <w:rPr>
                <w:rFonts w:ascii="Calibri" w:hAnsi="Calibri" w:cs="Calibri"/>
                <w:b/>
                <w:color w:val="FFFFFF" w:themeColor="background1"/>
                <w:szCs w:val="22"/>
              </w:rPr>
            </w:pPr>
            <w:r w:rsidRPr="00593005">
              <w:rPr>
                <w:rFonts w:ascii="Calibri" w:hAnsi="Calibri" w:cs="Calibri"/>
                <w:b/>
                <w:color w:val="FFFFFF" w:themeColor="background1"/>
                <w:szCs w:val="22"/>
              </w:rPr>
              <w:t>Nº  DE ESTUDIANTES MATRICULADOS GESTIÓN 2017</w:t>
            </w:r>
          </w:p>
        </w:tc>
        <w:tc>
          <w:tcPr>
            <w:tcW w:w="6857" w:type="dxa"/>
            <w:shd w:val="clear" w:color="auto" w:fill="0070C0"/>
            <w:vAlign w:val="center"/>
          </w:tcPr>
          <w:p w:rsidR="00825C4A" w:rsidRPr="00593005" w:rsidRDefault="00825C4A" w:rsidP="00593005">
            <w:pPr>
              <w:jc w:val="center"/>
              <w:rPr>
                <w:rFonts w:ascii="Calibri" w:hAnsi="Calibri" w:cs="Calibri"/>
                <w:b/>
                <w:color w:val="FFFFFF" w:themeColor="background1"/>
                <w:szCs w:val="22"/>
              </w:rPr>
            </w:pPr>
            <w:r w:rsidRPr="00593005">
              <w:rPr>
                <w:rFonts w:ascii="Calibri" w:hAnsi="Calibri" w:cs="Calibri"/>
                <w:b/>
                <w:color w:val="FFFFFF" w:themeColor="background1"/>
                <w:szCs w:val="22"/>
              </w:rPr>
              <w:t>45603</w:t>
            </w:r>
          </w:p>
        </w:tc>
      </w:tr>
      <w:tr w:rsidR="00825C4A" w:rsidRPr="00825C4A" w:rsidTr="00593005">
        <w:trPr>
          <w:trHeight w:val="551"/>
        </w:trPr>
        <w:tc>
          <w:tcPr>
            <w:tcW w:w="6857" w:type="dxa"/>
            <w:shd w:val="clear" w:color="auto" w:fill="DBE5F1" w:themeFill="accent1" w:themeFillTint="33"/>
            <w:vAlign w:val="center"/>
          </w:tcPr>
          <w:p w:rsidR="00825C4A" w:rsidRPr="00593005" w:rsidRDefault="00825C4A" w:rsidP="00593005">
            <w:pPr>
              <w:rPr>
                <w:rFonts w:ascii="Calibri" w:hAnsi="Calibri" w:cs="Calibri"/>
                <w:color w:val="000000"/>
                <w:szCs w:val="22"/>
              </w:rPr>
            </w:pPr>
            <w:r w:rsidRPr="00593005">
              <w:rPr>
                <w:rFonts w:ascii="Calibri" w:hAnsi="Calibri" w:cs="Calibri"/>
                <w:color w:val="000000"/>
                <w:szCs w:val="22"/>
              </w:rPr>
              <w:t>AFILIADOS AL 31/12/2017</w:t>
            </w:r>
          </w:p>
        </w:tc>
        <w:tc>
          <w:tcPr>
            <w:tcW w:w="6857" w:type="dxa"/>
            <w:shd w:val="clear" w:color="auto" w:fill="DBE5F1" w:themeFill="accent1" w:themeFillTint="33"/>
            <w:vAlign w:val="center"/>
          </w:tcPr>
          <w:p w:rsidR="00825C4A" w:rsidRPr="00593005" w:rsidRDefault="00825C4A" w:rsidP="00593005">
            <w:pPr>
              <w:jc w:val="center"/>
              <w:rPr>
                <w:rFonts w:ascii="Calibri" w:hAnsi="Calibri" w:cs="Calibri"/>
                <w:color w:val="000000"/>
                <w:szCs w:val="22"/>
              </w:rPr>
            </w:pPr>
            <w:r w:rsidRPr="00593005">
              <w:rPr>
                <w:rFonts w:ascii="Calibri" w:hAnsi="Calibri" w:cs="Calibri"/>
                <w:color w:val="000000"/>
                <w:szCs w:val="22"/>
              </w:rPr>
              <w:t>34807</w:t>
            </w:r>
          </w:p>
        </w:tc>
      </w:tr>
      <w:tr w:rsidR="00825C4A" w:rsidRPr="00825C4A" w:rsidTr="00197737">
        <w:trPr>
          <w:trHeight w:val="572"/>
        </w:trPr>
        <w:tc>
          <w:tcPr>
            <w:tcW w:w="6857" w:type="dxa"/>
            <w:shd w:val="clear" w:color="auto" w:fill="E5B8B7" w:themeFill="accent2" w:themeFillTint="66"/>
            <w:vAlign w:val="center"/>
          </w:tcPr>
          <w:p w:rsidR="00825C4A" w:rsidRPr="00593005" w:rsidRDefault="00825C4A" w:rsidP="00593005">
            <w:pPr>
              <w:rPr>
                <w:rFonts w:ascii="Calibri" w:hAnsi="Calibri" w:cs="Calibri"/>
                <w:color w:val="000000"/>
                <w:szCs w:val="22"/>
              </w:rPr>
            </w:pPr>
            <w:r w:rsidRPr="00593005">
              <w:rPr>
                <w:rFonts w:ascii="Calibri" w:hAnsi="Calibri" w:cs="Calibri"/>
                <w:color w:val="000000"/>
                <w:szCs w:val="22"/>
              </w:rPr>
              <w:t>BAJAS, DESAFILIADOS, DEPURADOS Y FALLECIDOS AL</w:t>
            </w:r>
            <w:r w:rsidR="00197737">
              <w:rPr>
                <w:rFonts w:ascii="Calibri" w:hAnsi="Calibri" w:cs="Calibri"/>
                <w:color w:val="000000"/>
                <w:szCs w:val="22"/>
              </w:rPr>
              <w:t xml:space="preserve"> </w:t>
            </w:r>
            <w:r w:rsidRPr="00593005">
              <w:rPr>
                <w:rFonts w:ascii="Calibri" w:hAnsi="Calibri" w:cs="Calibri"/>
                <w:color w:val="000000"/>
                <w:szCs w:val="22"/>
              </w:rPr>
              <w:t>31/12/2017</w:t>
            </w:r>
          </w:p>
        </w:tc>
        <w:tc>
          <w:tcPr>
            <w:tcW w:w="6857" w:type="dxa"/>
            <w:shd w:val="clear" w:color="auto" w:fill="E5B8B7" w:themeFill="accent2" w:themeFillTint="66"/>
            <w:vAlign w:val="center"/>
          </w:tcPr>
          <w:p w:rsidR="00825C4A" w:rsidRPr="00593005" w:rsidRDefault="00825C4A" w:rsidP="00593005">
            <w:pPr>
              <w:jc w:val="center"/>
              <w:rPr>
                <w:rFonts w:ascii="Calibri" w:hAnsi="Calibri" w:cs="Calibri"/>
                <w:color w:val="000000"/>
                <w:szCs w:val="22"/>
              </w:rPr>
            </w:pPr>
            <w:r w:rsidRPr="00593005">
              <w:rPr>
                <w:rFonts w:ascii="Calibri" w:hAnsi="Calibri" w:cs="Calibri"/>
                <w:color w:val="000000"/>
                <w:szCs w:val="22"/>
              </w:rPr>
              <w:t>16847</w:t>
            </w:r>
          </w:p>
        </w:tc>
      </w:tr>
      <w:tr w:rsidR="00825C4A" w:rsidRPr="00825C4A" w:rsidTr="00197737">
        <w:trPr>
          <w:trHeight w:val="426"/>
        </w:trPr>
        <w:tc>
          <w:tcPr>
            <w:tcW w:w="6857" w:type="dxa"/>
            <w:shd w:val="clear" w:color="auto" w:fill="FFC000"/>
            <w:vAlign w:val="center"/>
          </w:tcPr>
          <w:p w:rsidR="00825C4A" w:rsidRPr="00593005" w:rsidRDefault="00825C4A" w:rsidP="00593005">
            <w:pPr>
              <w:rPr>
                <w:rFonts w:ascii="Cambria" w:hAnsi="Cambria" w:cs="Calibri"/>
                <w:b/>
                <w:bCs/>
                <w:color w:val="000000"/>
                <w:sz w:val="22"/>
                <w:szCs w:val="22"/>
              </w:rPr>
            </w:pPr>
            <w:r w:rsidRPr="00593005">
              <w:rPr>
                <w:rFonts w:ascii="Cambria" w:hAnsi="Cambria" w:cs="Calibri"/>
                <w:b/>
                <w:bCs/>
                <w:color w:val="000000"/>
                <w:sz w:val="22"/>
                <w:szCs w:val="22"/>
              </w:rPr>
              <w:t>TOTAL AFILIADOS AL 31/12/2017</w:t>
            </w:r>
          </w:p>
        </w:tc>
        <w:tc>
          <w:tcPr>
            <w:tcW w:w="6857" w:type="dxa"/>
            <w:shd w:val="clear" w:color="auto" w:fill="FFC000"/>
            <w:vAlign w:val="center"/>
          </w:tcPr>
          <w:p w:rsidR="00825C4A" w:rsidRPr="00593005" w:rsidRDefault="00825C4A" w:rsidP="00593005">
            <w:pPr>
              <w:jc w:val="center"/>
              <w:rPr>
                <w:rFonts w:ascii="Cambria" w:hAnsi="Cambria" w:cs="Calibri"/>
                <w:b/>
                <w:bCs/>
                <w:color w:val="000000"/>
                <w:sz w:val="22"/>
                <w:szCs w:val="22"/>
              </w:rPr>
            </w:pPr>
            <w:r w:rsidRPr="00593005">
              <w:rPr>
                <w:rFonts w:ascii="Cambria" w:hAnsi="Cambria" w:cs="Calibri"/>
                <w:b/>
                <w:bCs/>
                <w:color w:val="000000"/>
                <w:sz w:val="22"/>
                <w:szCs w:val="22"/>
              </w:rPr>
              <w:t>17960</w:t>
            </w:r>
          </w:p>
        </w:tc>
      </w:tr>
    </w:tbl>
    <w:p w:rsidR="00825C4A" w:rsidRPr="00825C4A" w:rsidRDefault="00825C4A" w:rsidP="002B0510">
      <w:pPr>
        <w:jc w:val="center"/>
        <w:rPr>
          <w:rFonts w:ascii="Cambria" w:hAnsi="Cambria"/>
          <w:b/>
          <w:bCs/>
          <w:color w:val="13235B"/>
          <w:sz w:val="32"/>
          <w:szCs w:val="16"/>
          <w:lang w:val="es-BO" w:eastAsia="es-BO"/>
        </w:rPr>
      </w:pPr>
    </w:p>
    <w:p w:rsidR="002B0510" w:rsidRDefault="002B0510" w:rsidP="002B0510">
      <w:pPr>
        <w:jc w:val="center"/>
        <w:rPr>
          <w:lang w:val="es-BO"/>
        </w:rPr>
      </w:pPr>
    </w:p>
    <w:p w:rsidR="009F72C0" w:rsidRDefault="009F72C0">
      <w:pPr>
        <w:rPr>
          <w:lang w:val="es-BO"/>
        </w:rPr>
      </w:pPr>
    </w:p>
    <w:p w:rsidR="009F72C0" w:rsidRDefault="009F72C0">
      <w:pPr>
        <w:rPr>
          <w:lang w:val="es-BO"/>
        </w:rPr>
      </w:pPr>
    </w:p>
    <w:p w:rsidR="009F72C0" w:rsidRDefault="009F72C0">
      <w:pPr>
        <w:rPr>
          <w:lang w:val="es-BO"/>
        </w:rPr>
      </w:pPr>
    </w:p>
    <w:p w:rsidR="009F72C0" w:rsidRDefault="009F72C0">
      <w:pPr>
        <w:rPr>
          <w:lang w:val="es-BO"/>
        </w:rPr>
      </w:pPr>
    </w:p>
    <w:tbl>
      <w:tblPr>
        <w:tblW w:w="12625" w:type="dxa"/>
        <w:jc w:val="center"/>
        <w:tblInd w:w="70" w:type="dxa"/>
        <w:tblCellMar>
          <w:left w:w="70" w:type="dxa"/>
          <w:right w:w="70" w:type="dxa"/>
        </w:tblCellMar>
        <w:tblLook w:val="04A0" w:firstRow="1" w:lastRow="0" w:firstColumn="1" w:lastColumn="0" w:noHBand="0" w:noVBand="1"/>
      </w:tblPr>
      <w:tblGrid>
        <w:gridCol w:w="885"/>
        <w:gridCol w:w="825"/>
        <w:gridCol w:w="1103"/>
        <w:gridCol w:w="936"/>
        <w:gridCol w:w="1079"/>
        <w:gridCol w:w="889"/>
        <w:gridCol w:w="825"/>
        <w:gridCol w:w="1036"/>
        <w:gridCol w:w="825"/>
        <w:gridCol w:w="921"/>
        <w:gridCol w:w="1040"/>
        <w:gridCol w:w="786"/>
        <w:gridCol w:w="1475"/>
      </w:tblGrid>
      <w:tr w:rsidR="00504247" w:rsidRPr="00C036FD" w:rsidTr="00D706BE">
        <w:trPr>
          <w:trHeight w:val="1003"/>
          <w:jc w:val="center"/>
        </w:trPr>
        <w:tc>
          <w:tcPr>
            <w:tcW w:w="12625" w:type="dxa"/>
            <w:gridSpan w:val="13"/>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12240"/>
            </w:tblGrid>
            <w:tr w:rsidR="00504247" w:rsidRPr="00D706BE" w:rsidTr="00EE0F69">
              <w:trPr>
                <w:trHeight w:val="300"/>
                <w:tblCellSpacing w:w="0" w:type="dxa"/>
              </w:trPr>
              <w:tc>
                <w:tcPr>
                  <w:tcW w:w="12240" w:type="dxa"/>
                  <w:tcBorders>
                    <w:top w:val="nil"/>
                    <w:left w:val="nil"/>
                    <w:bottom w:val="nil"/>
                    <w:right w:val="nil"/>
                  </w:tcBorders>
                  <w:shd w:val="clear" w:color="auto" w:fill="auto"/>
                  <w:noWrap/>
                  <w:vAlign w:val="bottom"/>
                  <w:hideMark/>
                </w:tcPr>
                <w:p w:rsidR="00836E82" w:rsidRPr="00825C4A" w:rsidRDefault="00836E82" w:rsidP="00836E82">
                  <w:pPr>
                    <w:jc w:val="center"/>
                    <w:rPr>
                      <w:rFonts w:ascii="Cambria" w:hAnsi="Cambria"/>
                      <w:b/>
                      <w:bCs/>
                      <w:color w:val="13235B"/>
                      <w:sz w:val="32"/>
                      <w:szCs w:val="16"/>
                      <w:lang w:val="es-BO" w:eastAsia="es-BO"/>
                    </w:rPr>
                  </w:pPr>
                  <w:r w:rsidRPr="00825C4A">
                    <w:rPr>
                      <w:rFonts w:ascii="Cambria" w:hAnsi="Cambria"/>
                      <w:b/>
                      <w:bCs/>
                      <w:color w:val="13235B"/>
                      <w:sz w:val="32"/>
                      <w:szCs w:val="16"/>
                      <w:lang w:val="es-BO" w:eastAsia="es-BO"/>
                    </w:rPr>
                    <w:lastRenderedPageBreak/>
                    <w:t>POBLACION AFILIADA AL SSUE</w:t>
                  </w:r>
                </w:p>
                <w:p w:rsidR="0081416E" w:rsidRPr="00825C4A" w:rsidRDefault="0081416E" w:rsidP="00836E82">
                  <w:pPr>
                    <w:jc w:val="center"/>
                    <w:rPr>
                      <w:rFonts w:ascii="Cambria" w:hAnsi="Cambria"/>
                      <w:b/>
                      <w:bCs/>
                      <w:color w:val="13235B"/>
                      <w:sz w:val="32"/>
                      <w:szCs w:val="16"/>
                      <w:lang w:val="es-BO" w:eastAsia="es-BO"/>
                    </w:rPr>
                  </w:pPr>
                </w:p>
              </w:tc>
            </w:tr>
          </w:tbl>
          <w:p w:rsidR="00504247" w:rsidRPr="00C036FD" w:rsidRDefault="00504247" w:rsidP="00EE0F69">
            <w:pPr>
              <w:rPr>
                <w:rFonts w:ascii="Calibri" w:hAnsi="Calibri" w:cs="Calibri"/>
                <w:color w:val="000000"/>
                <w:sz w:val="22"/>
                <w:szCs w:val="22"/>
                <w:lang w:val="es-BO" w:eastAsia="es-BO"/>
              </w:rPr>
            </w:pPr>
          </w:p>
        </w:tc>
      </w:tr>
      <w:tr w:rsidR="00504247" w:rsidRPr="00C036FD" w:rsidTr="006816D9">
        <w:trPr>
          <w:trHeight w:val="480"/>
          <w:jc w:val="center"/>
        </w:trPr>
        <w:tc>
          <w:tcPr>
            <w:tcW w:w="11150" w:type="dxa"/>
            <w:gridSpan w:val="12"/>
            <w:tcBorders>
              <w:top w:val="single" w:sz="8" w:space="0" w:color="auto"/>
              <w:left w:val="single" w:sz="8" w:space="0" w:color="auto"/>
              <w:bottom w:val="single" w:sz="8" w:space="0" w:color="auto"/>
              <w:right w:val="single" w:sz="8" w:space="0" w:color="000000"/>
            </w:tcBorders>
            <w:shd w:val="clear" w:color="auto" w:fill="0687BD"/>
            <w:noWrap/>
            <w:vAlign w:val="bottom"/>
            <w:hideMark/>
          </w:tcPr>
          <w:p w:rsidR="00504247" w:rsidRPr="00825C4A" w:rsidRDefault="00D226DA" w:rsidP="00EE0F69">
            <w:pPr>
              <w:jc w:val="center"/>
              <w:rPr>
                <w:rFonts w:ascii="Cambria" w:hAnsi="Cambria" w:cs="Arial"/>
                <w:b/>
                <w:color w:val="000000"/>
                <w:sz w:val="36"/>
                <w:szCs w:val="36"/>
                <w:lang w:val="es-BO" w:eastAsia="es-BO"/>
              </w:rPr>
            </w:pPr>
            <w:r w:rsidRPr="00825C4A">
              <w:rPr>
                <w:rFonts w:ascii="Cambria" w:hAnsi="Cambria" w:cs="Arial"/>
                <w:b/>
                <w:color w:val="FFFFFF"/>
                <w:sz w:val="32"/>
                <w:szCs w:val="36"/>
                <w:lang w:val="es-BO" w:eastAsia="es-BO"/>
              </w:rPr>
              <w:t>GESTIÓN 20</w:t>
            </w:r>
            <w:r w:rsidR="005013C7" w:rsidRPr="00825C4A">
              <w:rPr>
                <w:rFonts w:ascii="Cambria" w:hAnsi="Cambria" w:cs="Arial"/>
                <w:b/>
                <w:color w:val="FFFFFF"/>
                <w:sz w:val="32"/>
                <w:szCs w:val="36"/>
                <w:lang w:val="es-BO" w:eastAsia="es-BO"/>
              </w:rPr>
              <w:t>17</w:t>
            </w:r>
          </w:p>
        </w:tc>
        <w:tc>
          <w:tcPr>
            <w:tcW w:w="1475" w:type="dxa"/>
            <w:vMerge w:val="restart"/>
            <w:tcBorders>
              <w:top w:val="single" w:sz="8" w:space="0" w:color="auto"/>
              <w:left w:val="nil"/>
              <w:bottom w:val="single" w:sz="4" w:space="0" w:color="000000"/>
              <w:right w:val="single" w:sz="8" w:space="0" w:color="auto"/>
            </w:tcBorders>
            <w:shd w:val="clear" w:color="auto" w:fill="0687BD"/>
            <w:noWrap/>
            <w:vAlign w:val="center"/>
            <w:hideMark/>
          </w:tcPr>
          <w:p w:rsidR="00504247" w:rsidRPr="00825C4A" w:rsidRDefault="00504247" w:rsidP="00EE0F69">
            <w:pPr>
              <w:jc w:val="center"/>
              <w:rPr>
                <w:rFonts w:ascii="Cambria" w:hAnsi="Cambria" w:cs="Calibri"/>
                <w:b/>
                <w:color w:val="000000"/>
                <w:sz w:val="28"/>
                <w:szCs w:val="28"/>
                <w:lang w:val="es-BO" w:eastAsia="es-BO"/>
              </w:rPr>
            </w:pPr>
            <w:r w:rsidRPr="00825C4A">
              <w:rPr>
                <w:rFonts w:ascii="Cambria" w:hAnsi="Cambria" w:cs="Calibri"/>
                <w:b/>
                <w:color w:val="FFFFFF"/>
                <w:sz w:val="28"/>
                <w:szCs w:val="28"/>
                <w:lang w:val="es-BO" w:eastAsia="es-BO"/>
              </w:rPr>
              <w:t>TOTAL</w:t>
            </w:r>
          </w:p>
        </w:tc>
      </w:tr>
      <w:tr w:rsidR="00825C4A" w:rsidRPr="00C036FD" w:rsidTr="00825C4A">
        <w:trPr>
          <w:trHeight w:val="600"/>
          <w:jc w:val="center"/>
        </w:trPr>
        <w:tc>
          <w:tcPr>
            <w:tcW w:w="885" w:type="dxa"/>
            <w:tcBorders>
              <w:top w:val="nil"/>
              <w:left w:val="single" w:sz="4" w:space="0" w:color="auto"/>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ENE</w:t>
            </w:r>
          </w:p>
        </w:tc>
        <w:tc>
          <w:tcPr>
            <w:tcW w:w="825" w:type="dxa"/>
            <w:tcBorders>
              <w:top w:val="nil"/>
              <w:left w:val="nil"/>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FEB</w:t>
            </w:r>
          </w:p>
        </w:tc>
        <w:tc>
          <w:tcPr>
            <w:tcW w:w="1103" w:type="dxa"/>
            <w:tcBorders>
              <w:top w:val="nil"/>
              <w:left w:val="nil"/>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MAR</w:t>
            </w:r>
          </w:p>
        </w:tc>
        <w:tc>
          <w:tcPr>
            <w:tcW w:w="936" w:type="dxa"/>
            <w:tcBorders>
              <w:top w:val="nil"/>
              <w:left w:val="nil"/>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ABR</w:t>
            </w:r>
          </w:p>
        </w:tc>
        <w:tc>
          <w:tcPr>
            <w:tcW w:w="1079" w:type="dxa"/>
            <w:tcBorders>
              <w:top w:val="nil"/>
              <w:left w:val="nil"/>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MAY</w:t>
            </w:r>
          </w:p>
        </w:tc>
        <w:tc>
          <w:tcPr>
            <w:tcW w:w="889" w:type="dxa"/>
            <w:tcBorders>
              <w:top w:val="nil"/>
              <w:left w:val="nil"/>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JUN</w:t>
            </w:r>
          </w:p>
        </w:tc>
        <w:tc>
          <w:tcPr>
            <w:tcW w:w="825" w:type="dxa"/>
            <w:tcBorders>
              <w:top w:val="nil"/>
              <w:left w:val="nil"/>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JUL</w:t>
            </w:r>
          </w:p>
        </w:tc>
        <w:tc>
          <w:tcPr>
            <w:tcW w:w="1036" w:type="dxa"/>
            <w:tcBorders>
              <w:top w:val="nil"/>
              <w:left w:val="nil"/>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AGO</w:t>
            </w:r>
          </w:p>
        </w:tc>
        <w:tc>
          <w:tcPr>
            <w:tcW w:w="825" w:type="dxa"/>
            <w:tcBorders>
              <w:top w:val="nil"/>
              <w:left w:val="nil"/>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SEP</w:t>
            </w:r>
          </w:p>
        </w:tc>
        <w:tc>
          <w:tcPr>
            <w:tcW w:w="921" w:type="dxa"/>
            <w:tcBorders>
              <w:top w:val="nil"/>
              <w:left w:val="nil"/>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OCT</w:t>
            </w:r>
          </w:p>
        </w:tc>
        <w:tc>
          <w:tcPr>
            <w:tcW w:w="1040" w:type="dxa"/>
            <w:tcBorders>
              <w:top w:val="nil"/>
              <w:left w:val="nil"/>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NOV</w:t>
            </w:r>
          </w:p>
        </w:tc>
        <w:tc>
          <w:tcPr>
            <w:tcW w:w="786" w:type="dxa"/>
            <w:tcBorders>
              <w:top w:val="nil"/>
              <w:left w:val="nil"/>
              <w:bottom w:val="single" w:sz="4" w:space="0" w:color="auto"/>
              <w:right w:val="single" w:sz="4" w:space="0" w:color="auto"/>
            </w:tcBorders>
            <w:shd w:val="clear" w:color="auto" w:fill="95B3D7"/>
            <w:noWrap/>
            <w:vAlign w:val="center"/>
            <w:hideMark/>
          </w:tcPr>
          <w:p w:rsidR="00504247" w:rsidRPr="00825C4A" w:rsidRDefault="00504247" w:rsidP="00EE0F69">
            <w:pPr>
              <w:jc w:val="center"/>
              <w:rPr>
                <w:rFonts w:ascii="Cambria" w:hAnsi="Cambria" w:cs="Calibri"/>
                <w:b/>
                <w:bCs/>
                <w:color w:val="13235B"/>
                <w:szCs w:val="28"/>
                <w:lang w:val="es-BO" w:eastAsia="es-BO"/>
              </w:rPr>
            </w:pPr>
            <w:r w:rsidRPr="00825C4A">
              <w:rPr>
                <w:rFonts w:ascii="Cambria" w:hAnsi="Cambria" w:cs="Calibri"/>
                <w:b/>
                <w:bCs/>
                <w:color w:val="13235B"/>
                <w:szCs w:val="28"/>
                <w:lang w:val="es-BO" w:eastAsia="es-BO"/>
              </w:rPr>
              <w:t>DIC</w:t>
            </w:r>
          </w:p>
        </w:tc>
        <w:tc>
          <w:tcPr>
            <w:tcW w:w="1475" w:type="dxa"/>
            <w:vMerge/>
            <w:tcBorders>
              <w:top w:val="single" w:sz="8" w:space="0" w:color="auto"/>
              <w:left w:val="nil"/>
              <w:bottom w:val="single" w:sz="4" w:space="0" w:color="000000"/>
              <w:right w:val="single" w:sz="8" w:space="0" w:color="auto"/>
            </w:tcBorders>
            <w:shd w:val="clear" w:color="auto" w:fill="13235B"/>
            <w:vAlign w:val="center"/>
            <w:hideMark/>
          </w:tcPr>
          <w:p w:rsidR="00504247" w:rsidRPr="00C036FD" w:rsidRDefault="00504247" w:rsidP="00EE0F69">
            <w:pPr>
              <w:rPr>
                <w:rFonts w:ascii="Calibri" w:hAnsi="Calibri" w:cs="Calibri"/>
                <w:color w:val="000000"/>
                <w:sz w:val="28"/>
                <w:szCs w:val="28"/>
                <w:lang w:val="es-BO" w:eastAsia="es-BO"/>
              </w:rPr>
            </w:pPr>
          </w:p>
        </w:tc>
      </w:tr>
      <w:tr w:rsidR="00825C4A" w:rsidRPr="00C036FD" w:rsidTr="00825C4A">
        <w:trPr>
          <w:trHeight w:val="600"/>
          <w:jc w:val="center"/>
        </w:trPr>
        <w:tc>
          <w:tcPr>
            <w:tcW w:w="885" w:type="dxa"/>
            <w:tcBorders>
              <w:top w:val="nil"/>
              <w:left w:val="single" w:sz="4" w:space="0" w:color="auto"/>
              <w:bottom w:val="single" w:sz="8" w:space="0" w:color="auto"/>
              <w:right w:val="single" w:sz="4" w:space="0" w:color="auto"/>
            </w:tcBorders>
            <w:shd w:val="clear" w:color="auto" w:fill="DBE5F1"/>
            <w:noWrap/>
            <w:vAlign w:val="center"/>
            <w:hideMark/>
          </w:tcPr>
          <w:p w:rsidR="001D7DB0" w:rsidRDefault="005013C7" w:rsidP="001D7DB0">
            <w:pPr>
              <w:jc w:val="center"/>
              <w:rPr>
                <w:rFonts w:ascii="Calibri" w:hAnsi="Calibri" w:cs="Calibri"/>
                <w:b/>
                <w:bCs/>
                <w:sz w:val="16"/>
                <w:szCs w:val="16"/>
              </w:rPr>
            </w:pPr>
            <w:r>
              <w:rPr>
                <w:rFonts w:ascii="Calibri" w:hAnsi="Calibri" w:cs="Calibri"/>
                <w:b/>
                <w:bCs/>
                <w:sz w:val="16"/>
                <w:szCs w:val="16"/>
              </w:rPr>
              <w:t>64</w:t>
            </w:r>
          </w:p>
        </w:tc>
        <w:tc>
          <w:tcPr>
            <w:tcW w:w="825" w:type="dxa"/>
            <w:tcBorders>
              <w:top w:val="nil"/>
              <w:left w:val="nil"/>
              <w:bottom w:val="single" w:sz="8" w:space="0" w:color="auto"/>
              <w:right w:val="single" w:sz="4" w:space="0" w:color="auto"/>
            </w:tcBorders>
            <w:shd w:val="clear" w:color="auto" w:fill="DBE5F1"/>
            <w:noWrap/>
            <w:vAlign w:val="center"/>
            <w:hideMark/>
          </w:tcPr>
          <w:p w:rsidR="001D7DB0" w:rsidRDefault="005013C7" w:rsidP="001D7DB0">
            <w:pPr>
              <w:jc w:val="center"/>
              <w:rPr>
                <w:rFonts w:ascii="Calibri" w:hAnsi="Calibri" w:cs="Calibri"/>
                <w:sz w:val="16"/>
                <w:szCs w:val="16"/>
              </w:rPr>
            </w:pPr>
            <w:r>
              <w:rPr>
                <w:rFonts w:ascii="Calibri" w:hAnsi="Calibri" w:cs="Calibri"/>
                <w:sz w:val="16"/>
                <w:szCs w:val="16"/>
              </w:rPr>
              <w:t>69</w:t>
            </w:r>
          </w:p>
        </w:tc>
        <w:tc>
          <w:tcPr>
            <w:tcW w:w="1103" w:type="dxa"/>
            <w:tcBorders>
              <w:top w:val="nil"/>
              <w:left w:val="nil"/>
              <w:bottom w:val="single" w:sz="8" w:space="0" w:color="auto"/>
              <w:right w:val="single" w:sz="4" w:space="0" w:color="auto"/>
            </w:tcBorders>
            <w:shd w:val="clear" w:color="auto" w:fill="DBE5F1"/>
            <w:noWrap/>
            <w:vAlign w:val="center"/>
            <w:hideMark/>
          </w:tcPr>
          <w:p w:rsidR="001D7DB0" w:rsidRDefault="005013C7" w:rsidP="001D7DB0">
            <w:pPr>
              <w:jc w:val="center"/>
              <w:rPr>
                <w:rFonts w:ascii="Calibri" w:hAnsi="Calibri" w:cs="Calibri"/>
                <w:color w:val="000000"/>
                <w:sz w:val="22"/>
                <w:szCs w:val="22"/>
              </w:rPr>
            </w:pPr>
            <w:r>
              <w:rPr>
                <w:rFonts w:ascii="Calibri" w:hAnsi="Calibri" w:cs="Calibri"/>
                <w:color w:val="000000"/>
                <w:sz w:val="22"/>
                <w:szCs w:val="22"/>
              </w:rPr>
              <w:t>655</w:t>
            </w:r>
          </w:p>
        </w:tc>
        <w:tc>
          <w:tcPr>
            <w:tcW w:w="936" w:type="dxa"/>
            <w:tcBorders>
              <w:top w:val="nil"/>
              <w:left w:val="nil"/>
              <w:bottom w:val="single" w:sz="8" w:space="0" w:color="auto"/>
              <w:right w:val="single" w:sz="4" w:space="0" w:color="auto"/>
            </w:tcBorders>
            <w:shd w:val="clear" w:color="auto" w:fill="DBE5F1"/>
            <w:noWrap/>
            <w:vAlign w:val="center"/>
            <w:hideMark/>
          </w:tcPr>
          <w:p w:rsidR="001D7DB0" w:rsidRDefault="005013C7" w:rsidP="001D7DB0">
            <w:pPr>
              <w:jc w:val="center"/>
              <w:rPr>
                <w:rFonts w:ascii="Calibri" w:hAnsi="Calibri" w:cs="Calibri"/>
                <w:color w:val="000000"/>
                <w:sz w:val="22"/>
                <w:szCs w:val="22"/>
              </w:rPr>
            </w:pPr>
            <w:r>
              <w:rPr>
                <w:rFonts w:ascii="Calibri" w:hAnsi="Calibri" w:cs="Calibri"/>
                <w:color w:val="000000"/>
                <w:sz w:val="22"/>
                <w:szCs w:val="22"/>
              </w:rPr>
              <w:t>583</w:t>
            </w:r>
          </w:p>
        </w:tc>
        <w:tc>
          <w:tcPr>
            <w:tcW w:w="1079" w:type="dxa"/>
            <w:tcBorders>
              <w:top w:val="nil"/>
              <w:left w:val="nil"/>
              <w:bottom w:val="single" w:sz="8" w:space="0" w:color="auto"/>
              <w:right w:val="single" w:sz="4" w:space="0" w:color="auto"/>
            </w:tcBorders>
            <w:shd w:val="clear" w:color="auto" w:fill="DBE5F1"/>
            <w:noWrap/>
            <w:vAlign w:val="center"/>
            <w:hideMark/>
          </w:tcPr>
          <w:p w:rsidR="001D7DB0" w:rsidRDefault="005013C7" w:rsidP="001D7DB0">
            <w:pPr>
              <w:jc w:val="center"/>
              <w:rPr>
                <w:rFonts w:ascii="Calibri" w:hAnsi="Calibri" w:cs="Calibri"/>
                <w:color w:val="000000"/>
                <w:sz w:val="22"/>
                <w:szCs w:val="22"/>
              </w:rPr>
            </w:pPr>
            <w:r>
              <w:rPr>
                <w:rFonts w:ascii="Calibri" w:hAnsi="Calibri" w:cs="Calibri"/>
                <w:color w:val="000000"/>
                <w:sz w:val="22"/>
                <w:szCs w:val="22"/>
              </w:rPr>
              <w:t>434</w:t>
            </w:r>
          </w:p>
        </w:tc>
        <w:tc>
          <w:tcPr>
            <w:tcW w:w="889" w:type="dxa"/>
            <w:tcBorders>
              <w:top w:val="nil"/>
              <w:left w:val="nil"/>
              <w:bottom w:val="single" w:sz="8" w:space="0" w:color="auto"/>
              <w:right w:val="single" w:sz="4" w:space="0" w:color="auto"/>
            </w:tcBorders>
            <w:shd w:val="clear" w:color="auto" w:fill="DBE5F1"/>
            <w:noWrap/>
            <w:vAlign w:val="center"/>
            <w:hideMark/>
          </w:tcPr>
          <w:p w:rsidR="001D7DB0" w:rsidRDefault="005013C7" w:rsidP="001D7DB0">
            <w:pPr>
              <w:jc w:val="center"/>
              <w:rPr>
                <w:rFonts w:ascii="Calibri" w:hAnsi="Calibri" w:cs="Calibri"/>
                <w:color w:val="000000"/>
                <w:sz w:val="22"/>
                <w:szCs w:val="22"/>
              </w:rPr>
            </w:pPr>
            <w:r>
              <w:rPr>
                <w:rFonts w:ascii="Calibri" w:hAnsi="Calibri" w:cs="Calibri"/>
                <w:color w:val="000000"/>
                <w:sz w:val="22"/>
                <w:szCs w:val="22"/>
              </w:rPr>
              <w:t>285</w:t>
            </w:r>
          </w:p>
        </w:tc>
        <w:tc>
          <w:tcPr>
            <w:tcW w:w="825" w:type="dxa"/>
            <w:tcBorders>
              <w:top w:val="nil"/>
              <w:left w:val="nil"/>
              <w:bottom w:val="single" w:sz="8" w:space="0" w:color="auto"/>
              <w:right w:val="single" w:sz="4" w:space="0" w:color="auto"/>
            </w:tcBorders>
            <w:shd w:val="clear" w:color="auto" w:fill="DBE5F1"/>
            <w:noWrap/>
            <w:vAlign w:val="center"/>
            <w:hideMark/>
          </w:tcPr>
          <w:p w:rsidR="001D7DB0" w:rsidRDefault="005013C7" w:rsidP="001D7DB0">
            <w:pPr>
              <w:jc w:val="center"/>
              <w:rPr>
                <w:rFonts w:ascii="Calibri" w:hAnsi="Calibri" w:cs="Calibri"/>
                <w:color w:val="000000"/>
                <w:sz w:val="22"/>
                <w:szCs w:val="22"/>
              </w:rPr>
            </w:pPr>
            <w:r>
              <w:rPr>
                <w:rFonts w:ascii="Calibri" w:hAnsi="Calibri" w:cs="Calibri"/>
                <w:color w:val="000000"/>
                <w:sz w:val="22"/>
                <w:szCs w:val="22"/>
              </w:rPr>
              <w:t>204</w:t>
            </w:r>
          </w:p>
        </w:tc>
        <w:tc>
          <w:tcPr>
            <w:tcW w:w="1036" w:type="dxa"/>
            <w:tcBorders>
              <w:top w:val="nil"/>
              <w:left w:val="nil"/>
              <w:bottom w:val="single" w:sz="8" w:space="0" w:color="auto"/>
              <w:right w:val="single" w:sz="4" w:space="0" w:color="auto"/>
            </w:tcBorders>
            <w:shd w:val="clear" w:color="auto" w:fill="DBE5F1"/>
            <w:noWrap/>
            <w:vAlign w:val="center"/>
            <w:hideMark/>
          </w:tcPr>
          <w:p w:rsidR="001D7DB0" w:rsidRDefault="009F72C0" w:rsidP="001D7DB0">
            <w:pPr>
              <w:jc w:val="center"/>
              <w:rPr>
                <w:rFonts w:ascii="Calibri" w:hAnsi="Calibri" w:cs="Calibri"/>
                <w:color w:val="000000"/>
                <w:sz w:val="22"/>
                <w:szCs w:val="22"/>
              </w:rPr>
            </w:pPr>
            <w:r>
              <w:rPr>
                <w:rFonts w:ascii="Calibri" w:hAnsi="Calibri" w:cs="Calibri"/>
                <w:color w:val="000000"/>
                <w:sz w:val="22"/>
                <w:szCs w:val="22"/>
              </w:rPr>
              <w:t>368</w:t>
            </w:r>
          </w:p>
        </w:tc>
        <w:tc>
          <w:tcPr>
            <w:tcW w:w="825" w:type="dxa"/>
            <w:tcBorders>
              <w:top w:val="nil"/>
              <w:left w:val="nil"/>
              <w:bottom w:val="single" w:sz="8" w:space="0" w:color="auto"/>
              <w:right w:val="single" w:sz="4" w:space="0" w:color="auto"/>
            </w:tcBorders>
            <w:shd w:val="clear" w:color="auto" w:fill="DBE5F1"/>
            <w:noWrap/>
            <w:vAlign w:val="center"/>
            <w:hideMark/>
          </w:tcPr>
          <w:p w:rsidR="001D7DB0" w:rsidRDefault="005013C7" w:rsidP="001D7DB0">
            <w:pPr>
              <w:jc w:val="center"/>
              <w:rPr>
                <w:rFonts w:ascii="Calibri" w:hAnsi="Calibri" w:cs="Calibri"/>
                <w:color w:val="000000"/>
                <w:sz w:val="22"/>
                <w:szCs w:val="22"/>
              </w:rPr>
            </w:pPr>
            <w:r>
              <w:rPr>
                <w:rFonts w:ascii="Calibri" w:hAnsi="Calibri" w:cs="Calibri"/>
                <w:color w:val="000000"/>
                <w:sz w:val="22"/>
                <w:szCs w:val="22"/>
              </w:rPr>
              <w:t>280</w:t>
            </w:r>
          </w:p>
        </w:tc>
        <w:tc>
          <w:tcPr>
            <w:tcW w:w="921" w:type="dxa"/>
            <w:tcBorders>
              <w:top w:val="nil"/>
              <w:left w:val="nil"/>
              <w:bottom w:val="single" w:sz="8" w:space="0" w:color="auto"/>
              <w:right w:val="single" w:sz="4" w:space="0" w:color="auto"/>
            </w:tcBorders>
            <w:shd w:val="clear" w:color="auto" w:fill="DBE5F1"/>
            <w:noWrap/>
            <w:vAlign w:val="center"/>
            <w:hideMark/>
          </w:tcPr>
          <w:p w:rsidR="001D7DB0" w:rsidRDefault="005013C7" w:rsidP="001D7DB0">
            <w:pPr>
              <w:jc w:val="center"/>
              <w:rPr>
                <w:rFonts w:ascii="Calibri" w:hAnsi="Calibri" w:cs="Calibri"/>
                <w:color w:val="000000"/>
                <w:sz w:val="22"/>
                <w:szCs w:val="22"/>
              </w:rPr>
            </w:pPr>
            <w:r>
              <w:rPr>
                <w:rFonts w:ascii="Calibri" w:hAnsi="Calibri" w:cs="Calibri"/>
                <w:color w:val="000000"/>
                <w:sz w:val="22"/>
                <w:szCs w:val="22"/>
              </w:rPr>
              <w:t>218</w:t>
            </w:r>
          </w:p>
        </w:tc>
        <w:tc>
          <w:tcPr>
            <w:tcW w:w="1040" w:type="dxa"/>
            <w:tcBorders>
              <w:top w:val="nil"/>
              <w:left w:val="nil"/>
              <w:bottom w:val="single" w:sz="8" w:space="0" w:color="auto"/>
              <w:right w:val="single" w:sz="4" w:space="0" w:color="auto"/>
            </w:tcBorders>
            <w:shd w:val="clear" w:color="auto" w:fill="DBE5F1"/>
            <w:noWrap/>
            <w:vAlign w:val="center"/>
            <w:hideMark/>
          </w:tcPr>
          <w:p w:rsidR="001D7DB0" w:rsidRDefault="005013C7" w:rsidP="001D7DB0">
            <w:pPr>
              <w:jc w:val="center"/>
              <w:rPr>
                <w:rFonts w:ascii="Calibri" w:hAnsi="Calibri" w:cs="Calibri"/>
                <w:color w:val="000000"/>
                <w:sz w:val="22"/>
                <w:szCs w:val="22"/>
              </w:rPr>
            </w:pPr>
            <w:r>
              <w:rPr>
                <w:rFonts w:ascii="Calibri" w:hAnsi="Calibri" w:cs="Calibri"/>
                <w:color w:val="000000"/>
                <w:sz w:val="22"/>
                <w:szCs w:val="22"/>
              </w:rPr>
              <w:t>172</w:t>
            </w:r>
          </w:p>
        </w:tc>
        <w:tc>
          <w:tcPr>
            <w:tcW w:w="786" w:type="dxa"/>
            <w:tcBorders>
              <w:top w:val="nil"/>
              <w:left w:val="nil"/>
              <w:bottom w:val="single" w:sz="8" w:space="0" w:color="auto"/>
              <w:right w:val="single" w:sz="4" w:space="0" w:color="auto"/>
            </w:tcBorders>
            <w:shd w:val="clear" w:color="auto" w:fill="DBE5F1"/>
            <w:noWrap/>
            <w:vAlign w:val="center"/>
            <w:hideMark/>
          </w:tcPr>
          <w:p w:rsidR="001D7DB0" w:rsidRDefault="005013C7" w:rsidP="001D7DB0">
            <w:pPr>
              <w:jc w:val="center"/>
              <w:rPr>
                <w:rFonts w:ascii="Calibri" w:hAnsi="Calibri" w:cs="Calibri"/>
                <w:color w:val="000000"/>
                <w:sz w:val="22"/>
                <w:szCs w:val="22"/>
              </w:rPr>
            </w:pPr>
            <w:r>
              <w:rPr>
                <w:rFonts w:ascii="Calibri" w:hAnsi="Calibri" w:cs="Calibri"/>
                <w:color w:val="000000"/>
                <w:sz w:val="22"/>
                <w:szCs w:val="22"/>
              </w:rPr>
              <w:t>51</w:t>
            </w:r>
          </w:p>
        </w:tc>
        <w:tc>
          <w:tcPr>
            <w:tcW w:w="1475" w:type="dxa"/>
            <w:tcBorders>
              <w:top w:val="nil"/>
              <w:left w:val="nil"/>
              <w:bottom w:val="single" w:sz="8" w:space="0" w:color="auto"/>
              <w:right w:val="single" w:sz="8" w:space="0" w:color="auto"/>
            </w:tcBorders>
            <w:shd w:val="clear" w:color="auto" w:fill="DBE5F1"/>
            <w:noWrap/>
            <w:vAlign w:val="center"/>
            <w:hideMark/>
          </w:tcPr>
          <w:p w:rsidR="001D7DB0" w:rsidRDefault="005013C7" w:rsidP="001D7DB0">
            <w:pPr>
              <w:jc w:val="center"/>
              <w:rPr>
                <w:rFonts w:ascii="Calibri" w:hAnsi="Calibri" w:cs="Calibri"/>
                <w:color w:val="000000"/>
                <w:sz w:val="22"/>
                <w:szCs w:val="22"/>
              </w:rPr>
            </w:pPr>
            <w:r>
              <w:rPr>
                <w:rFonts w:ascii="Calibri" w:hAnsi="Calibri" w:cs="Calibri"/>
                <w:color w:val="000000"/>
                <w:sz w:val="22"/>
                <w:szCs w:val="22"/>
              </w:rPr>
              <w:t>3.383</w:t>
            </w:r>
          </w:p>
        </w:tc>
      </w:tr>
    </w:tbl>
    <w:p w:rsidR="00836E82" w:rsidRDefault="00836E82" w:rsidP="00504247">
      <w:pPr>
        <w:jc w:val="center"/>
        <w:rPr>
          <w:b/>
          <w:bCs/>
          <w:lang w:val="es-BO"/>
        </w:rPr>
      </w:pPr>
    </w:p>
    <w:p w:rsidR="00836E82" w:rsidRPr="00825C4A" w:rsidRDefault="00504247" w:rsidP="00836E82">
      <w:pPr>
        <w:jc w:val="center"/>
        <w:rPr>
          <w:rFonts w:ascii="Cambria" w:hAnsi="Cambria"/>
          <w:b/>
          <w:bCs/>
          <w:color w:val="13235B"/>
          <w:sz w:val="28"/>
          <w:szCs w:val="28"/>
          <w:lang w:val="es-BO"/>
        </w:rPr>
      </w:pPr>
      <w:r w:rsidRPr="00825C4A">
        <w:rPr>
          <w:rFonts w:ascii="Cambria" w:hAnsi="Cambria"/>
          <w:b/>
          <w:bCs/>
          <w:color w:val="13235B"/>
          <w:sz w:val="28"/>
          <w:szCs w:val="28"/>
          <w:lang w:val="es-BO"/>
        </w:rPr>
        <w:t>POBLACION AFILIADA</w:t>
      </w:r>
      <w:r w:rsidR="00836E82" w:rsidRPr="00825C4A">
        <w:rPr>
          <w:rFonts w:ascii="Cambria" w:hAnsi="Cambria"/>
          <w:color w:val="13235B"/>
          <w:sz w:val="28"/>
          <w:szCs w:val="28"/>
        </w:rPr>
        <w:t xml:space="preserve"> </w:t>
      </w:r>
      <w:r w:rsidR="00836E82" w:rsidRPr="00825C4A">
        <w:rPr>
          <w:rFonts w:ascii="Cambria" w:hAnsi="Cambria"/>
          <w:b/>
          <w:color w:val="13235B"/>
          <w:sz w:val="28"/>
          <w:szCs w:val="28"/>
        </w:rPr>
        <w:t>AL</w:t>
      </w:r>
      <w:r w:rsidR="00836E82" w:rsidRPr="00825C4A">
        <w:rPr>
          <w:rFonts w:ascii="Cambria" w:hAnsi="Cambria"/>
          <w:color w:val="13235B"/>
          <w:sz w:val="28"/>
          <w:szCs w:val="28"/>
        </w:rPr>
        <w:t xml:space="preserve"> </w:t>
      </w:r>
      <w:r w:rsidR="00836E82" w:rsidRPr="00825C4A">
        <w:rPr>
          <w:rFonts w:ascii="Cambria" w:hAnsi="Cambria"/>
          <w:b/>
          <w:bCs/>
          <w:color w:val="13235B"/>
          <w:sz w:val="28"/>
          <w:szCs w:val="28"/>
          <w:lang w:val="es-BO"/>
        </w:rPr>
        <w:t>SSUE</w:t>
      </w:r>
    </w:p>
    <w:p w:rsidR="00504247" w:rsidRPr="00825C4A" w:rsidRDefault="00504247" w:rsidP="00836E82">
      <w:pPr>
        <w:jc w:val="center"/>
        <w:rPr>
          <w:rFonts w:ascii="Cambria" w:hAnsi="Cambria"/>
          <w:b/>
          <w:bCs/>
          <w:color w:val="13235B"/>
          <w:sz w:val="28"/>
          <w:szCs w:val="28"/>
          <w:lang w:val="es-BO"/>
        </w:rPr>
      </w:pPr>
      <w:r w:rsidRPr="00825C4A">
        <w:rPr>
          <w:rFonts w:ascii="Cambria" w:hAnsi="Cambria"/>
          <w:b/>
          <w:bCs/>
          <w:color w:val="13235B"/>
          <w:sz w:val="28"/>
          <w:szCs w:val="28"/>
          <w:lang w:val="es-BO"/>
        </w:rPr>
        <w:t>GESTIÓN 201</w:t>
      </w:r>
      <w:r w:rsidR="005013C7" w:rsidRPr="00825C4A">
        <w:rPr>
          <w:rFonts w:ascii="Cambria" w:hAnsi="Cambria"/>
          <w:b/>
          <w:bCs/>
          <w:color w:val="13235B"/>
          <w:sz w:val="28"/>
          <w:szCs w:val="28"/>
          <w:lang w:val="es-BO"/>
        </w:rPr>
        <w:t>7</w:t>
      </w:r>
    </w:p>
    <w:p w:rsidR="00836E82" w:rsidRPr="00825C4A" w:rsidRDefault="00BC4E28" w:rsidP="0015228E">
      <w:pPr>
        <w:jc w:val="center"/>
        <w:rPr>
          <w:rFonts w:ascii="Cambria" w:hAnsi="Cambria"/>
          <w:b/>
          <w:bCs/>
          <w:color w:val="13235B"/>
          <w:sz w:val="28"/>
          <w:szCs w:val="28"/>
          <w:lang w:val="es-BO"/>
        </w:rPr>
      </w:pPr>
      <w:r>
        <w:rPr>
          <w:noProof/>
        </w:rPr>
        <w:drawing>
          <wp:inline distT="0" distB="0" distL="0" distR="0">
            <wp:extent cx="6570345" cy="3549650"/>
            <wp:effectExtent l="0" t="0" r="20955" b="12700"/>
            <wp:docPr id="75" name="Gráfico 1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504247" w:rsidRPr="00825C4A" w:rsidRDefault="006E4A44" w:rsidP="0015228E">
      <w:pPr>
        <w:rPr>
          <w:rFonts w:ascii="Cambria" w:hAnsi="Cambria"/>
          <w:b/>
          <w:color w:val="13235B"/>
          <w:sz w:val="32"/>
        </w:rPr>
      </w:pPr>
      <w:r w:rsidRPr="00825C4A">
        <w:rPr>
          <w:b/>
          <w:color w:val="FFFFFF"/>
        </w:rPr>
        <w:t>E</w:t>
      </w:r>
      <w:r w:rsidR="004D2319">
        <w:rPr>
          <w:b/>
          <w:noProof/>
          <w:color w:val="FFFFFF"/>
        </w:rPr>
        <w:pict>
          <v:shape id="_x0000_s3435" type="#_x0000_t136" style="position:absolute;margin-left:31.55pt;margin-top:128.05pt;width:625.85pt;height:133.9pt;z-index:251872768;mso-position-horizontal-relative:text;mso-position-vertical-relative:text" fillcolor="#13235b" strokecolor="white">
            <v:shadow on="t" color="#868686" opacity=".5" offset="6pt,3pt" offset2=",-6pt"/>
            <v:textpath style="font-family:&quot;Bimini&quot;;font-weight:bold;v-text-kern:t" trim="t" fitpath="t" string="Estadisticas Sobre Prestaciones&#10;Médicas SSUE"/>
          </v:shape>
        </w:pict>
      </w:r>
      <w:r w:rsidR="00504247">
        <w:rPr>
          <w:b/>
        </w:rPr>
        <w:br w:type="page"/>
      </w:r>
      <w:r w:rsidR="00504247" w:rsidRPr="00825C4A">
        <w:rPr>
          <w:rFonts w:ascii="Cambria" w:hAnsi="Cambria"/>
          <w:b/>
          <w:color w:val="13235B"/>
          <w:sz w:val="32"/>
        </w:rPr>
        <w:lastRenderedPageBreak/>
        <w:t>ATENCIONES POR ESPECIALIDAD, SEGURO SOCIAL UNIVERSITARIO ESTUDIANTIL</w:t>
      </w:r>
    </w:p>
    <w:p w:rsidR="00504247" w:rsidRPr="00825C4A" w:rsidRDefault="00F020F5" w:rsidP="00504247">
      <w:pPr>
        <w:jc w:val="center"/>
        <w:rPr>
          <w:rFonts w:ascii="Cambria" w:hAnsi="Cambria"/>
          <w:b/>
          <w:color w:val="13235B"/>
          <w:sz w:val="32"/>
        </w:rPr>
      </w:pPr>
      <w:r w:rsidRPr="00825C4A">
        <w:rPr>
          <w:rFonts w:ascii="Cambria" w:hAnsi="Cambria"/>
          <w:b/>
          <w:color w:val="13235B"/>
          <w:sz w:val="32"/>
        </w:rPr>
        <w:t>GESTIÓN 201</w:t>
      </w:r>
      <w:r w:rsidR="005013C7" w:rsidRPr="00825C4A">
        <w:rPr>
          <w:rFonts w:ascii="Cambria" w:hAnsi="Cambria"/>
          <w:b/>
          <w:color w:val="13235B"/>
          <w:sz w:val="32"/>
        </w:rPr>
        <w:t>7</w:t>
      </w:r>
    </w:p>
    <w:p w:rsidR="001D7DB0" w:rsidRPr="00825C4A" w:rsidRDefault="001D7DB0" w:rsidP="00504247">
      <w:pPr>
        <w:jc w:val="center"/>
        <w:rPr>
          <w:rFonts w:ascii="Cambria" w:hAnsi="Cambria"/>
          <w:b/>
          <w:color w:val="13235B"/>
          <w:sz w:val="32"/>
        </w:rPr>
      </w:pPr>
    </w:p>
    <w:p w:rsidR="00504247" w:rsidRPr="00825C4A" w:rsidRDefault="00BC4E28" w:rsidP="00F95965">
      <w:pPr>
        <w:jc w:val="center"/>
        <w:rPr>
          <w:rFonts w:ascii="Cambria" w:hAnsi="Cambria"/>
          <w:b/>
          <w:color w:val="13235B"/>
          <w:sz w:val="32"/>
          <w:szCs w:val="28"/>
        </w:rPr>
      </w:pPr>
      <w:r>
        <w:rPr>
          <w:noProof/>
        </w:rPr>
        <w:drawing>
          <wp:inline distT="0" distB="0" distL="0" distR="0">
            <wp:extent cx="8697595" cy="5378450"/>
            <wp:effectExtent l="0" t="0" r="27305" b="12700"/>
            <wp:docPr id="74" name="Gráfico 1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00D706BE" w:rsidRPr="00825C4A">
        <w:rPr>
          <w:rFonts w:ascii="Cambria" w:hAnsi="Cambria"/>
          <w:b/>
          <w:color w:val="13235B"/>
          <w:sz w:val="28"/>
        </w:rPr>
        <w:br w:type="page"/>
      </w:r>
      <w:r w:rsidR="00504247" w:rsidRPr="00825C4A">
        <w:rPr>
          <w:rFonts w:ascii="Cambria" w:hAnsi="Cambria"/>
          <w:b/>
          <w:color w:val="13235B"/>
          <w:sz w:val="32"/>
          <w:szCs w:val="28"/>
        </w:rPr>
        <w:lastRenderedPageBreak/>
        <w:t>ATENCIONES EN SERVICIOS ESPECIALES Y COMPLEMENTARIOS, SEGURO SOCIAL UNIVERSITARIO ESTUDIANTIL, GESTIÓN 201</w:t>
      </w:r>
      <w:r w:rsidR="00E661A1" w:rsidRPr="00825C4A">
        <w:rPr>
          <w:rFonts w:ascii="Cambria" w:hAnsi="Cambria"/>
          <w:b/>
          <w:color w:val="13235B"/>
          <w:sz w:val="32"/>
          <w:szCs w:val="28"/>
        </w:rPr>
        <w:t>7</w:t>
      </w:r>
    </w:p>
    <w:p w:rsidR="00E661A1" w:rsidRPr="00825C4A" w:rsidRDefault="00BC4E28" w:rsidP="00F95965">
      <w:pPr>
        <w:jc w:val="center"/>
        <w:rPr>
          <w:rFonts w:ascii="Cambria" w:hAnsi="Cambria"/>
          <w:b/>
          <w:color w:val="13235B"/>
          <w:sz w:val="32"/>
          <w:szCs w:val="28"/>
        </w:rPr>
      </w:pPr>
      <w:r>
        <w:rPr>
          <w:noProof/>
          <w:shd w:val="clear" w:color="auto" w:fill="002060"/>
        </w:rPr>
        <w:drawing>
          <wp:inline distT="0" distB="0" distL="0" distR="0">
            <wp:extent cx="7910195" cy="5467985"/>
            <wp:effectExtent l="0" t="0" r="0" b="0"/>
            <wp:docPr id="73" name="Gráfico 16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251AEA" w:rsidRPr="00825C4A" w:rsidRDefault="00251AEA" w:rsidP="00504247">
      <w:pPr>
        <w:jc w:val="center"/>
        <w:rPr>
          <w:rFonts w:ascii="Cambria" w:hAnsi="Cambria"/>
          <w:b/>
          <w:color w:val="13235B"/>
          <w:sz w:val="28"/>
          <w:szCs w:val="28"/>
        </w:rPr>
      </w:pPr>
    </w:p>
    <w:p w:rsidR="00504247" w:rsidRPr="00825C4A" w:rsidRDefault="00251AEA" w:rsidP="00504DE0">
      <w:pPr>
        <w:jc w:val="center"/>
        <w:rPr>
          <w:rFonts w:ascii="Cambria" w:hAnsi="Cambria"/>
          <w:b/>
          <w:noProof/>
          <w:color w:val="13235B"/>
          <w:sz w:val="32"/>
          <w:szCs w:val="28"/>
          <w:lang w:val="es-BO" w:eastAsia="es-BO"/>
        </w:rPr>
      </w:pPr>
      <w:r w:rsidRPr="00825C4A">
        <w:rPr>
          <w:rFonts w:ascii="Cambria" w:hAnsi="Cambria"/>
          <w:b/>
          <w:noProof/>
          <w:color w:val="13235B"/>
          <w:sz w:val="28"/>
          <w:szCs w:val="28"/>
          <w:lang w:val="es-BO" w:eastAsia="es-BO"/>
        </w:rPr>
        <w:br w:type="page"/>
      </w:r>
      <w:r w:rsidR="00504247" w:rsidRPr="00825C4A">
        <w:rPr>
          <w:rFonts w:ascii="Cambria" w:hAnsi="Cambria"/>
          <w:b/>
          <w:noProof/>
          <w:color w:val="13235B"/>
          <w:sz w:val="32"/>
          <w:szCs w:val="28"/>
          <w:lang w:val="es-BO" w:eastAsia="es-BO"/>
        </w:rPr>
        <w:lastRenderedPageBreak/>
        <w:t>PACIENTES INTERNADOS GESTION 201</w:t>
      </w:r>
      <w:r w:rsidR="00E661A1" w:rsidRPr="00825C4A">
        <w:rPr>
          <w:rFonts w:ascii="Cambria" w:hAnsi="Cambria"/>
          <w:b/>
          <w:noProof/>
          <w:color w:val="13235B"/>
          <w:sz w:val="32"/>
          <w:szCs w:val="28"/>
          <w:lang w:val="es-BO" w:eastAsia="es-BO"/>
        </w:rPr>
        <w:t>7</w:t>
      </w:r>
    </w:p>
    <w:p w:rsidR="00E661A1" w:rsidRPr="00825C4A" w:rsidRDefault="00BC4E28" w:rsidP="00504DE0">
      <w:pPr>
        <w:jc w:val="center"/>
        <w:rPr>
          <w:rFonts w:ascii="Cambria" w:hAnsi="Cambria"/>
          <w:b/>
          <w:noProof/>
          <w:color w:val="13235B"/>
          <w:sz w:val="28"/>
          <w:szCs w:val="28"/>
          <w:lang w:val="es-BO" w:eastAsia="es-BO"/>
        </w:rPr>
      </w:pPr>
      <w:r>
        <w:rPr>
          <w:noProof/>
        </w:rPr>
        <w:drawing>
          <wp:inline distT="0" distB="0" distL="0" distR="0">
            <wp:extent cx="7553325" cy="5508625"/>
            <wp:effectExtent l="0" t="0" r="9525" b="15875"/>
            <wp:docPr id="72" name="Gráfico 16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251AEA" w:rsidRPr="00825C4A" w:rsidRDefault="00251AEA" w:rsidP="00504247">
      <w:pPr>
        <w:jc w:val="center"/>
        <w:rPr>
          <w:rFonts w:ascii="Cambria" w:hAnsi="Cambria"/>
          <w:b/>
          <w:noProof/>
          <w:color w:val="13235B"/>
          <w:sz w:val="28"/>
          <w:szCs w:val="28"/>
          <w:lang w:val="es-BO" w:eastAsia="es-BO"/>
        </w:rPr>
      </w:pPr>
    </w:p>
    <w:p w:rsidR="00504247" w:rsidRPr="00825C4A" w:rsidRDefault="00D706BE" w:rsidP="00F95965">
      <w:pPr>
        <w:rPr>
          <w:rFonts w:ascii="Cambria" w:hAnsi="Cambria"/>
          <w:b/>
          <w:color w:val="13235B"/>
          <w:sz w:val="32"/>
          <w:szCs w:val="28"/>
        </w:rPr>
      </w:pPr>
      <w:r w:rsidRPr="00825C4A">
        <w:rPr>
          <w:rFonts w:ascii="Cambria" w:hAnsi="Cambria"/>
          <w:b/>
          <w:noProof/>
          <w:color w:val="13235B"/>
          <w:sz w:val="28"/>
          <w:szCs w:val="28"/>
          <w:lang w:val="es-BO" w:eastAsia="es-BO"/>
        </w:rPr>
        <w:br w:type="page"/>
      </w:r>
      <w:r w:rsidR="00504247" w:rsidRPr="00D706BE">
        <w:rPr>
          <w:noProof/>
          <w:sz w:val="28"/>
          <w:lang w:val="es-BO" w:eastAsia="es-BO"/>
        </w:rPr>
        <w:lastRenderedPageBreak/>
        <w:t xml:space="preserve"> </w:t>
      </w:r>
      <w:r w:rsidR="00504247" w:rsidRPr="00825C4A">
        <w:rPr>
          <w:rFonts w:ascii="Cambria" w:hAnsi="Cambria"/>
          <w:b/>
          <w:color w:val="13235B"/>
          <w:sz w:val="32"/>
          <w:szCs w:val="28"/>
        </w:rPr>
        <w:t>RECETAS DISPENSADAS POR ESPECIALIDAD, SEGURO SOCIAL UNIVERSITARIO ESTUDIANTIL</w:t>
      </w:r>
    </w:p>
    <w:p w:rsidR="00504247" w:rsidRPr="00825C4A" w:rsidRDefault="00504247" w:rsidP="00504247">
      <w:pPr>
        <w:jc w:val="center"/>
        <w:rPr>
          <w:rFonts w:ascii="Cambria" w:hAnsi="Cambria"/>
          <w:b/>
          <w:color w:val="13235B"/>
          <w:sz w:val="32"/>
          <w:szCs w:val="28"/>
        </w:rPr>
      </w:pPr>
      <w:r w:rsidRPr="00825C4A">
        <w:rPr>
          <w:rFonts w:ascii="Cambria" w:hAnsi="Cambria"/>
          <w:b/>
          <w:color w:val="13235B"/>
          <w:sz w:val="32"/>
          <w:szCs w:val="28"/>
        </w:rPr>
        <w:t xml:space="preserve"> GESTIÓN 201</w:t>
      </w:r>
      <w:r w:rsidR="008608F3" w:rsidRPr="00825C4A">
        <w:rPr>
          <w:rFonts w:ascii="Cambria" w:hAnsi="Cambria"/>
          <w:b/>
          <w:color w:val="13235B"/>
          <w:sz w:val="32"/>
          <w:szCs w:val="28"/>
        </w:rPr>
        <w:t>7</w:t>
      </w:r>
    </w:p>
    <w:p w:rsidR="008608F3" w:rsidRPr="00825C4A" w:rsidRDefault="00BC4E28" w:rsidP="00504247">
      <w:pPr>
        <w:jc w:val="center"/>
        <w:rPr>
          <w:rFonts w:ascii="Cambria" w:hAnsi="Cambria"/>
          <w:b/>
          <w:color w:val="13235B"/>
          <w:sz w:val="32"/>
          <w:szCs w:val="28"/>
        </w:rPr>
      </w:pPr>
      <w:r>
        <w:rPr>
          <w:noProof/>
        </w:rPr>
        <w:drawing>
          <wp:inline distT="0" distB="0" distL="0" distR="0">
            <wp:extent cx="8147685" cy="5673725"/>
            <wp:effectExtent l="0" t="0" r="24765" b="22225"/>
            <wp:docPr id="1127" name="Gráfico 1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251AEA" w:rsidRPr="00825C4A" w:rsidRDefault="00251AEA" w:rsidP="00504247">
      <w:pPr>
        <w:jc w:val="center"/>
        <w:rPr>
          <w:rFonts w:ascii="Cambria" w:hAnsi="Cambria"/>
          <w:b/>
          <w:color w:val="13235B"/>
          <w:sz w:val="28"/>
          <w:szCs w:val="28"/>
        </w:rPr>
      </w:pPr>
    </w:p>
    <w:p w:rsidR="00504247" w:rsidRPr="00825C4A" w:rsidRDefault="00504247" w:rsidP="00251AEA">
      <w:pPr>
        <w:jc w:val="center"/>
        <w:rPr>
          <w:rFonts w:ascii="Cambria" w:hAnsi="Cambria"/>
          <w:b/>
          <w:color w:val="13235B"/>
          <w:sz w:val="32"/>
          <w:szCs w:val="28"/>
        </w:rPr>
      </w:pPr>
      <w:r w:rsidRPr="00825C4A">
        <w:rPr>
          <w:rFonts w:ascii="Cambria" w:hAnsi="Cambria"/>
          <w:b/>
          <w:color w:val="13235B"/>
          <w:sz w:val="32"/>
          <w:szCs w:val="28"/>
        </w:rPr>
        <w:t>ACTIVIDADES DE ENFERMERIA, SEGURO SOCIAL UNIVERSITARIO ESTUDIANTIL</w:t>
      </w:r>
    </w:p>
    <w:p w:rsidR="00251AEA" w:rsidRPr="00825C4A" w:rsidRDefault="00504247" w:rsidP="00504247">
      <w:pPr>
        <w:jc w:val="center"/>
        <w:rPr>
          <w:rFonts w:ascii="Cambria" w:hAnsi="Cambria"/>
          <w:b/>
          <w:color w:val="13235B"/>
          <w:sz w:val="32"/>
          <w:szCs w:val="28"/>
        </w:rPr>
      </w:pPr>
      <w:r w:rsidRPr="00825C4A">
        <w:rPr>
          <w:rFonts w:ascii="Cambria" w:hAnsi="Cambria"/>
          <w:b/>
          <w:color w:val="13235B"/>
          <w:sz w:val="32"/>
          <w:szCs w:val="28"/>
        </w:rPr>
        <w:t>GESTIÓN 201</w:t>
      </w:r>
      <w:r w:rsidR="008608F3" w:rsidRPr="00825C4A">
        <w:rPr>
          <w:rFonts w:ascii="Cambria" w:hAnsi="Cambria"/>
          <w:b/>
          <w:color w:val="13235B"/>
          <w:sz w:val="32"/>
          <w:szCs w:val="28"/>
        </w:rPr>
        <w:t>7</w:t>
      </w:r>
    </w:p>
    <w:p w:rsidR="008608F3" w:rsidRPr="00825C4A" w:rsidRDefault="00BC4E28" w:rsidP="00504247">
      <w:pPr>
        <w:jc w:val="center"/>
        <w:rPr>
          <w:rFonts w:ascii="Cambria" w:hAnsi="Cambria"/>
          <w:b/>
          <w:color w:val="13235B"/>
          <w:sz w:val="28"/>
          <w:szCs w:val="28"/>
        </w:rPr>
      </w:pPr>
      <w:r>
        <w:rPr>
          <w:noProof/>
        </w:rPr>
        <w:drawing>
          <wp:inline distT="0" distB="0" distL="0" distR="0">
            <wp:extent cx="7694930" cy="5063490"/>
            <wp:effectExtent l="0" t="0" r="1270" b="3810"/>
            <wp:docPr id="1126" name="Gráfico 17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EF490B" w:rsidRPr="00456449" w:rsidRDefault="00EF490B" w:rsidP="00504247">
      <w:pPr>
        <w:jc w:val="center"/>
        <w:rPr>
          <w:b/>
          <w:color w:val="13235B"/>
        </w:rPr>
      </w:pPr>
    </w:p>
    <w:p w:rsidR="00EF490B" w:rsidRDefault="00EF490B">
      <w:pPr>
        <w:rPr>
          <w:noProof/>
        </w:rPr>
      </w:pPr>
      <w:r>
        <w:rPr>
          <w:noProof/>
        </w:rPr>
        <w:br w:type="page"/>
      </w:r>
    </w:p>
    <w:p w:rsidR="00504247" w:rsidRDefault="00504247" w:rsidP="00CF687A">
      <w:pPr>
        <w:jc w:val="cente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bookmarkStart w:id="19" w:name="ACTIVIDADES_SALUD"/>
      <w:bookmarkEnd w:id="19"/>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4D2319" w:rsidP="00504247">
      <w:pPr>
        <w:rPr>
          <w:rFonts w:ascii="Arial" w:hAnsi="Arial" w:cs="Arial"/>
          <w:sz w:val="22"/>
          <w:szCs w:val="22"/>
        </w:rPr>
      </w:pPr>
      <w:r>
        <w:rPr>
          <w:rFonts w:ascii="Arial" w:hAnsi="Arial" w:cs="Arial"/>
          <w:noProof/>
          <w:sz w:val="22"/>
          <w:szCs w:val="22"/>
        </w:rPr>
        <w:pict>
          <v:shape id="_x0000_s3424" type="#_x0000_t136" style="position:absolute;margin-left:60.2pt;margin-top:8.2pt;width:584.4pt;height:177.45pt;z-index:251798016" fillcolor="#13235b" strokecolor="white">
            <v:shadow on="t" color="#868686" opacity=".5" offset="6pt,3pt" offset2=",-6pt"/>
            <v:textpath style="font-family:&quot;Bimini&quot;;font-weight:bold;v-text-kern:t" trim="t" fitpath="t" string="Actividades Realizadas&#10;GESTION 2017&#10;SSU"/>
          </v:shape>
        </w:pict>
      </w: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04247" w:rsidRDefault="00504247" w:rsidP="00504247">
      <w:pPr>
        <w:rPr>
          <w:rFonts w:ascii="Arial" w:hAnsi="Arial" w:cs="Arial"/>
          <w:sz w:val="22"/>
          <w:szCs w:val="22"/>
        </w:rPr>
      </w:pPr>
    </w:p>
    <w:p w:rsidR="005C5FA5" w:rsidRDefault="00251AEA">
      <w:pPr>
        <w:rPr>
          <w:rFonts w:ascii="Arial" w:hAnsi="Arial" w:cs="Arial"/>
          <w:sz w:val="22"/>
          <w:szCs w:val="22"/>
        </w:rPr>
      </w:pPr>
      <w:r>
        <w:rPr>
          <w:rFonts w:ascii="Arial" w:hAnsi="Arial" w:cs="Arial"/>
          <w:sz w:val="22"/>
          <w:szCs w:val="22"/>
        </w:rPr>
        <w:br w:type="page"/>
      </w:r>
    </w:p>
    <w:p w:rsidR="005C5FA5" w:rsidRDefault="004D2319">
      <w:pPr>
        <w:rPr>
          <w:rFonts w:ascii="Arial" w:hAnsi="Arial" w:cs="Arial"/>
          <w:sz w:val="22"/>
          <w:szCs w:val="22"/>
        </w:rPr>
      </w:pPr>
      <w:r>
        <w:rPr>
          <w:noProof/>
        </w:rPr>
        <w:lastRenderedPageBreak/>
        <w:pict>
          <v:shape id="_x0000_s3546" type="#_x0000_t136" style="position:absolute;margin-left:113.9pt;margin-top:13.05pt;width:440.65pt;height:41.65pt;z-index:252600832" fillcolor="#13235b" strokecolor="white">
            <v:shadow on="t" color="#868686" opacity=".5" offset="6pt,3pt" offset2=",-6pt"/>
            <v:textpath style="font-family:&quot;Bimini&quot;;font-size:40pt;font-weight:bold;v-text-kern:t" trim="t" fitpath="t" string="EQUIPAMIENTO GESTION 2017&#10;"/>
            <w10:wrap type="square" side="left"/>
          </v:shape>
        </w:pict>
      </w:r>
    </w:p>
    <w:p w:rsidR="005C5FA5" w:rsidRDefault="005C5FA5">
      <w:pPr>
        <w:rPr>
          <w:rFonts w:ascii="Arial" w:hAnsi="Arial" w:cs="Arial"/>
          <w:sz w:val="22"/>
          <w:szCs w:val="22"/>
        </w:rPr>
      </w:pPr>
    </w:p>
    <w:p w:rsidR="005C5FA5" w:rsidRDefault="005C5FA5">
      <w:pPr>
        <w:rPr>
          <w:rFonts w:ascii="Arial" w:hAnsi="Arial" w:cs="Arial"/>
          <w:sz w:val="22"/>
          <w:szCs w:val="22"/>
        </w:rPr>
      </w:pPr>
    </w:p>
    <w:p w:rsidR="005C5FA5" w:rsidRDefault="005C5FA5">
      <w:pPr>
        <w:rPr>
          <w:rFonts w:ascii="Arial" w:hAnsi="Arial" w:cs="Arial"/>
          <w:sz w:val="22"/>
          <w:szCs w:val="22"/>
        </w:rPr>
      </w:pPr>
    </w:p>
    <w:p w:rsidR="005C5FA5" w:rsidRDefault="005C5FA5">
      <w:pPr>
        <w:rPr>
          <w:rFonts w:ascii="Arial" w:hAnsi="Arial" w:cs="Arial"/>
          <w:sz w:val="22"/>
          <w:szCs w:val="22"/>
        </w:rPr>
      </w:pPr>
    </w:p>
    <w:p w:rsidR="005C5FA5" w:rsidRDefault="00BC4E28" w:rsidP="005C5FA5">
      <w:pPr>
        <w:rPr>
          <w:rFonts w:ascii="Arial" w:hAnsi="Arial" w:cs="Arial"/>
          <w:sz w:val="22"/>
          <w:szCs w:val="22"/>
        </w:rPr>
      </w:pPr>
      <w:r>
        <w:rPr>
          <w:noProof/>
        </w:rPr>
        <w:drawing>
          <wp:anchor distT="201168" distB="211074" distL="413004" distR="530733" simplePos="0" relativeHeight="252694016" behindDoc="0" locked="0" layoutInCell="1" allowOverlap="1">
            <wp:simplePos x="0" y="0"/>
            <wp:positionH relativeFrom="column">
              <wp:posOffset>-88011</wp:posOffset>
            </wp:positionH>
            <wp:positionV relativeFrom="paragraph">
              <wp:posOffset>149098</wp:posOffset>
            </wp:positionV>
            <wp:extent cx="2863088" cy="3257423"/>
            <wp:effectExtent l="323850" t="228600" r="452120" b="248285"/>
            <wp:wrapNone/>
            <wp:docPr id="1609" name="4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6" name="4 Imagen"/>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2862580" cy="3256915"/>
                    </a:xfrm>
                    <a:prstGeom prst="rect">
                      <a:avLst/>
                    </a:prstGeom>
                    <a:solidFill>
                      <a:srgbClr val="FFFFFF">
                        <a:shade val="85000"/>
                      </a:srgbClr>
                    </a:solidFill>
                    <a:ln w="76200" cap="sq">
                      <a:solidFill>
                        <a:srgbClr val="BAD700"/>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Pr>
          <w:noProof/>
        </w:rPr>
        <w:drawing>
          <wp:anchor distT="73152" distB="119253" distL="205740" distR="212598" simplePos="0" relativeHeight="252695040" behindDoc="0" locked="0" layoutInCell="1" allowOverlap="1">
            <wp:simplePos x="0" y="0"/>
            <wp:positionH relativeFrom="column">
              <wp:posOffset>3207385</wp:posOffset>
            </wp:positionH>
            <wp:positionV relativeFrom="paragraph">
              <wp:posOffset>139827</wp:posOffset>
            </wp:positionV>
            <wp:extent cx="2815717" cy="3190875"/>
            <wp:effectExtent l="114300" t="95250" r="137160" b="161925"/>
            <wp:wrapNone/>
            <wp:docPr id="1608"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 name="5 Imagen"/>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2815590" cy="3190875"/>
                    </a:xfrm>
                    <a:prstGeom prst="rect">
                      <a:avLst/>
                    </a:prstGeom>
                    <a:solidFill>
                      <a:srgbClr val="FFFFFF">
                        <a:shade val="85000"/>
                      </a:srgbClr>
                    </a:solidFill>
                    <a:ln w="76200" cap="sq">
                      <a:solidFill>
                        <a:srgbClr val="FE5C98"/>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109728" distB="190500" distL="114300" distR="114300" simplePos="0" relativeHeight="252696064" behindDoc="0" locked="0" layoutInCell="1" allowOverlap="1">
            <wp:simplePos x="0" y="0"/>
            <wp:positionH relativeFrom="column">
              <wp:posOffset>6232525</wp:posOffset>
            </wp:positionH>
            <wp:positionV relativeFrom="paragraph">
              <wp:posOffset>53848</wp:posOffset>
            </wp:positionV>
            <wp:extent cx="2189480" cy="3497707"/>
            <wp:effectExtent l="0" t="133350" r="1270" b="236220"/>
            <wp:wrapNone/>
            <wp:docPr id="1607" name="6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6 Imagen"/>
                    <pic:cNvPicPr>
                      <a:picLocks noChangeAspect="1"/>
                    </pic:cNvPicPr>
                  </pic:nvPicPr>
                  <pic:blipFill rotWithShape="1">
                    <a:blip r:embed="rId67">
                      <a:extLst>
                        <a:ext uri="{28A0092B-C50C-407E-A947-70E740481C1C}">
                          <a14:useLocalDpi xmlns:a14="http://schemas.microsoft.com/office/drawing/2010/main" val="0"/>
                        </a:ext>
                      </a:extLst>
                    </a:blip>
                    <a:srcRect l="26861" r="26176"/>
                    <a:stretch/>
                  </pic:blipFill>
                  <pic:spPr>
                    <a:xfrm>
                      <a:off x="0" y="0"/>
                      <a:ext cx="2189480" cy="3497580"/>
                    </a:xfrm>
                    <a:prstGeom prst="rect">
                      <a:avLst/>
                    </a:prstGeom>
                    <a:solidFill>
                      <a:srgbClr val="FFFFFF">
                        <a:shade val="85000"/>
                      </a:srgbClr>
                    </a:solidFill>
                    <a:ln w="76200" cap="rnd">
                      <a:solidFill>
                        <a:srgbClr val="03B9CE"/>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2697088" behindDoc="0" locked="0" layoutInCell="1" allowOverlap="1">
                <wp:simplePos x="0" y="0"/>
                <wp:positionH relativeFrom="column">
                  <wp:posOffset>26035</wp:posOffset>
                </wp:positionH>
                <wp:positionV relativeFrom="paragraph">
                  <wp:posOffset>3848735</wp:posOffset>
                </wp:positionV>
                <wp:extent cx="2872740" cy="649605"/>
                <wp:effectExtent l="0" t="0" r="0" b="0"/>
                <wp:wrapNone/>
                <wp:docPr id="1162" name="7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2740" cy="649605"/>
                        </a:xfrm>
                        <a:prstGeom prst="rect">
                          <a:avLst/>
                        </a:prstGeom>
                        <a:noFill/>
                      </wps:spPr>
                      <wps:txbx>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Aspirador quirúrgico marca CA-MI modelo Hospivac 350</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7 CuadroTexto" o:spid="_x0000_s1037" type="#_x0000_t202" style="position:absolute;margin-left:2.05pt;margin-top:303.05pt;width:226.2pt;height:51.15pt;z-index:25269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" filled="f" stroked="f">
                <v:path arrowok="t"/>
                <v:textbox style="mso-fit-shape-to-text:t">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 xml:space="preserve">Aspirador quirúrgico marca CA-MI modelo </w:t>
                      </w:r>
                      <w:proofErr w:type="spellStart"/>
                      <w:r w:rsidRPr="00825C4A">
                        <w:rPr>
                          <w:rFonts w:ascii="Calibri" w:hAnsi="Calibri"/>
                          <w:color w:val="000000"/>
                          <w:kern w:val="24"/>
                          <w:sz w:val="36"/>
                          <w:szCs w:val="36"/>
                        </w:rPr>
                        <w:t>Hospivac</w:t>
                      </w:r>
                      <w:proofErr w:type="spellEnd"/>
                      <w:r w:rsidRPr="00825C4A">
                        <w:rPr>
                          <w:rFonts w:ascii="Calibri" w:hAnsi="Calibri"/>
                          <w:color w:val="000000"/>
                          <w:kern w:val="24"/>
                          <w:sz w:val="36"/>
                          <w:szCs w:val="36"/>
                        </w:rPr>
                        <w:t xml:space="preserve"> 350</w:t>
                      </w:r>
                    </w:p>
                  </w:txbxContent>
                </v:textbox>
              </v:shape>
            </w:pict>
          </mc:Fallback>
        </mc:AlternateContent>
      </w:r>
      <w:r>
        <w:rPr>
          <w:noProof/>
        </w:rPr>
        <mc:AlternateContent>
          <mc:Choice Requires="wps">
            <w:drawing>
              <wp:anchor distT="0" distB="0" distL="114300" distR="114300" simplePos="0" relativeHeight="252698112" behindDoc="0" locked="0" layoutInCell="1" allowOverlap="1">
                <wp:simplePos x="0" y="0"/>
                <wp:positionH relativeFrom="column">
                  <wp:posOffset>3321685</wp:posOffset>
                </wp:positionH>
                <wp:positionV relativeFrom="paragraph">
                  <wp:posOffset>3848735</wp:posOffset>
                </wp:positionV>
                <wp:extent cx="2313305" cy="928370"/>
                <wp:effectExtent l="0" t="0" r="0" b="0"/>
                <wp:wrapNone/>
                <wp:docPr id="1163" name="8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3305" cy="928370"/>
                        </a:xfrm>
                        <a:prstGeom prst="rect">
                          <a:avLst/>
                        </a:prstGeom>
                        <a:noFill/>
                      </wps:spPr>
                      <wps:txbx>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Máquina de Anestesiología marca Drager modelo primus</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8 CuadroTexto" o:spid="_x0000_s1038" type="#_x0000_t202" style="position:absolute;margin-left:261.55pt;margin-top:303.05pt;width:182.15pt;height:73.1pt;z-index:25269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" filled="f" stroked="f">
                <v:path arrowok="t"/>
                <v:textbox style="mso-fit-shape-to-text:t">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 xml:space="preserve">Máquina de Anestesiología marca </w:t>
                      </w:r>
                      <w:proofErr w:type="spellStart"/>
                      <w:r w:rsidRPr="00825C4A">
                        <w:rPr>
                          <w:rFonts w:ascii="Calibri" w:hAnsi="Calibri"/>
                          <w:color w:val="000000"/>
                          <w:kern w:val="24"/>
                          <w:sz w:val="36"/>
                          <w:szCs w:val="36"/>
                        </w:rPr>
                        <w:t>Drager</w:t>
                      </w:r>
                      <w:proofErr w:type="spellEnd"/>
                      <w:r w:rsidRPr="00825C4A">
                        <w:rPr>
                          <w:rFonts w:ascii="Calibri" w:hAnsi="Calibri"/>
                          <w:color w:val="000000"/>
                          <w:kern w:val="24"/>
                          <w:sz w:val="36"/>
                          <w:szCs w:val="36"/>
                        </w:rPr>
                        <w:t xml:space="preserve"> modelo </w:t>
                      </w:r>
                      <w:proofErr w:type="spellStart"/>
                      <w:r w:rsidRPr="00825C4A">
                        <w:rPr>
                          <w:rFonts w:ascii="Calibri" w:hAnsi="Calibri"/>
                          <w:color w:val="000000"/>
                          <w:kern w:val="24"/>
                          <w:sz w:val="36"/>
                          <w:szCs w:val="36"/>
                        </w:rPr>
                        <w:t>primus</w:t>
                      </w:r>
                      <w:proofErr w:type="spellEnd"/>
                    </w:p>
                  </w:txbxContent>
                </v:textbox>
              </v:shape>
            </w:pict>
          </mc:Fallback>
        </mc:AlternateContent>
      </w:r>
      <w:r>
        <w:rPr>
          <w:noProof/>
        </w:rPr>
        <mc:AlternateContent>
          <mc:Choice Requires="wps">
            <w:drawing>
              <wp:anchor distT="0" distB="0" distL="114300" distR="114300" simplePos="0" relativeHeight="252699136" behindDoc="0" locked="0" layoutInCell="1" allowOverlap="1">
                <wp:simplePos x="0" y="0"/>
                <wp:positionH relativeFrom="column">
                  <wp:posOffset>6233795</wp:posOffset>
                </wp:positionH>
                <wp:positionV relativeFrom="paragraph">
                  <wp:posOffset>3848735</wp:posOffset>
                </wp:positionV>
                <wp:extent cx="2159635" cy="1207770"/>
                <wp:effectExtent l="0" t="0" r="0" b="0"/>
                <wp:wrapNone/>
                <wp:docPr id="1164" name="9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635" cy="1207770"/>
                        </a:xfrm>
                        <a:prstGeom prst="rect">
                          <a:avLst/>
                        </a:prstGeom>
                        <a:noFill/>
                      </wps:spPr>
                      <wps:txbx>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Torre de Laparoscopia Marca Olympus Modelo Visera-Elite</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9 CuadroTexto" o:spid="_x0000_s1039" type="#_x0000_t202" style="position:absolute;margin-left:490.85pt;margin-top:303.05pt;width:170.05pt;height:95.1pt;z-index:25269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" filled="f" stroked="f">
                <v:path arrowok="t"/>
                <v:textbox style="mso-fit-shape-to-text:t">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 xml:space="preserve">Torre de Laparoscopia Marca </w:t>
                      </w:r>
                      <w:proofErr w:type="spellStart"/>
                      <w:r w:rsidRPr="00825C4A">
                        <w:rPr>
                          <w:rFonts w:ascii="Calibri" w:hAnsi="Calibri"/>
                          <w:color w:val="000000"/>
                          <w:kern w:val="24"/>
                          <w:sz w:val="36"/>
                          <w:szCs w:val="36"/>
                        </w:rPr>
                        <w:t>Olympus</w:t>
                      </w:r>
                      <w:proofErr w:type="spellEnd"/>
                      <w:r w:rsidRPr="00825C4A">
                        <w:rPr>
                          <w:rFonts w:ascii="Calibri" w:hAnsi="Calibri"/>
                          <w:color w:val="000000"/>
                          <w:kern w:val="24"/>
                          <w:sz w:val="36"/>
                          <w:szCs w:val="36"/>
                        </w:rPr>
                        <w:t xml:space="preserve"> Modelo Visera-Elite</w:t>
                      </w:r>
                    </w:p>
                  </w:txbxContent>
                </v:textbox>
              </v:shape>
            </w:pict>
          </mc:Fallback>
        </mc:AlternateContent>
      </w:r>
      <w:r w:rsidR="005C5FA5">
        <w:rPr>
          <w:rFonts w:ascii="Arial" w:hAnsi="Arial" w:cs="Arial"/>
          <w:sz w:val="22"/>
          <w:szCs w:val="22"/>
        </w:rPr>
        <w:br w:type="page"/>
      </w:r>
    </w:p>
    <w:p w:rsidR="005C5FA5" w:rsidRDefault="005C5FA5" w:rsidP="005C5FA5">
      <w:pPr>
        <w:rPr>
          <w:rFonts w:ascii="Arial" w:hAnsi="Arial" w:cs="Arial"/>
          <w:sz w:val="22"/>
          <w:szCs w:val="22"/>
        </w:rPr>
      </w:pPr>
    </w:p>
    <w:p w:rsidR="005C5FA5" w:rsidRDefault="002D7C00" w:rsidP="005C5FA5">
      <w:pPr>
        <w:rPr>
          <w:rFonts w:ascii="Arial" w:hAnsi="Arial" w:cs="Arial"/>
          <w:sz w:val="22"/>
          <w:szCs w:val="22"/>
        </w:rPr>
      </w:pPr>
      <w:r>
        <w:rPr>
          <w:noProof/>
        </w:rPr>
        <mc:AlternateContent>
          <mc:Choice Requires="wps">
            <w:drawing>
              <wp:anchor distT="0" distB="0" distL="114300" distR="114300" simplePos="0" relativeHeight="252702208" behindDoc="0" locked="0" layoutInCell="1" allowOverlap="1" wp14:anchorId="26BC2590" wp14:editId="1AF9C7C7">
                <wp:simplePos x="0" y="0"/>
                <wp:positionH relativeFrom="column">
                  <wp:posOffset>1628140</wp:posOffset>
                </wp:positionH>
                <wp:positionV relativeFrom="paragraph">
                  <wp:posOffset>396875</wp:posOffset>
                </wp:positionV>
                <wp:extent cx="5112385" cy="370205"/>
                <wp:effectExtent l="0" t="0" r="0" b="0"/>
                <wp:wrapNone/>
                <wp:docPr id="1169" name="11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12385" cy="370205"/>
                        </a:xfrm>
                        <a:prstGeom prst="rect">
                          <a:avLst/>
                        </a:prstGeom>
                        <a:noFill/>
                      </wps:spPr>
                      <wps:txbx>
                        <w:txbxContent>
                          <w:p w:rsidR="00593005" w:rsidRDefault="00593005" w:rsidP="005C5FA5">
                            <w:pPr>
                              <w:pStyle w:val="NormalWeb"/>
                              <w:spacing w:before="0" w:beforeAutospacing="0" w:after="0" w:afterAutospacing="0"/>
                              <w:jc w:val="center"/>
                            </w:pPr>
                            <w:r w:rsidRPr="00825C4A">
                              <w:rPr>
                                <w:rFonts w:ascii="Calibri" w:hAnsi="Calibri"/>
                                <w:color w:val="000000"/>
                                <w:kern w:val="24"/>
                                <w:sz w:val="36"/>
                                <w:szCs w:val="36"/>
                              </w:rPr>
                              <w:t>Mesa Quirúrgica marca barrfab modelo BF-683 eh 1</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11 CuadroTexto" o:spid="_x0000_s1040" type="#_x0000_t202" style="position:absolute;margin-left:128.2pt;margin-top:31.25pt;width:402.55pt;height:29.15pt;z-index:25270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" filled="f" stroked="f">
                <v:path arrowok="t"/>
                <v:textbox style="mso-fit-shape-to-text:t">
                  <w:txbxContent>
                    <w:p w:rsidR="00593005" w:rsidRDefault="00593005" w:rsidP="005C5FA5">
                      <w:pPr>
                        <w:pStyle w:val="NormalWeb"/>
                        <w:spacing w:before="0" w:beforeAutospacing="0" w:after="0" w:afterAutospacing="0"/>
                        <w:jc w:val="center"/>
                      </w:pPr>
                      <w:r w:rsidRPr="00825C4A">
                        <w:rPr>
                          <w:rFonts w:ascii="Calibri" w:hAnsi="Calibri"/>
                          <w:color w:val="000000"/>
                          <w:kern w:val="24"/>
                          <w:sz w:val="36"/>
                          <w:szCs w:val="36"/>
                        </w:rPr>
                        <w:t xml:space="preserve">Mesa Quirúrgica marca </w:t>
                      </w:r>
                      <w:proofErr w:type="spellStart"/>
                      <w:r w:rsidRPr="00825C4A">
                        <w:rPr>
                          <w:rFonts w:ascii="Calibri" w:hAnsi="Calibri"/>
                          <w:color w:val="000000"/>
                          <w:kern w:val="24"/>
                          <w:sz w:val="36"/>
                          <w:szCs w:val="36"/>
                        </w:rPr>
                        <w:t>barrfab</w:t>
                      </w:r>
                      <w:proofErr w:type="spellEnd"/>
                      <w:r w:rsidRPr="00825C4A">
                        <w:rPr>
                          <w:rFonts w:ascii="Calibri" w:hAnsi="Calibri"/>
                          <w:color w:val="000000"/>
                          <w:kern w:val="24"/>
                          <w:sz w:val="36"/>
                          <w:szCs w:val="36"/>
                        </w:rPr>
                        <w:t xml:space="preserve"> modelo BF-683 eh 1</w:t>
                      </w:r>
                    </w:p>
                  </w:txbxContent>
                </v:textbox>
              </v:shape>
            </w:pict>
          </mc:Fallback>
        </mc:AlternateContent>
      </w:r>
      <w:r w:rsidR="00BC4E28">
        <w:rPr>
          <w:noProof/>
        </w:rPr>
        <w:drawing>
          <wp:anchor distT="237744" distB="244094" distL="406908" distR="527685" simplePos="0" relativeHeight="252701184" behindDoc="0" locked="0" layoutInCell="1" allowOverlap="1" wp14:anchorId="22B2BAAA" wp14:editId="3DAFC454">
            <wp:simplePos x="0" y="0"/>
            <wp:positionH relativeFrom="column">
              <wp:posOffset>4547108</wp:posOffset>
            </wp:positionH>
            <wp:positionV relativeFrom="paragraph">
              <wp:posOffset>1962404</wp:posOffset>
            </wp:positionV>
            <wp:extent cx="3457702" cy="3163697"/>
            <wp:effectExtent l="323850" t="266700" r="447675" b="284480"/>
            <wp:wrapNone/>
            <wp:docPr id="1603" name="1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 name="10 Imagen"/>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3457575" cy="3163570"/>
                    </a:xfrm>
                    <a:prstGeom prst="rect">
                      <a:avLst/>
                    </a:prstGeom>
                    <a:solidFill>
                      <a:srgbClr val="FFFFFF">
                        <a:shade val="85000"/>
                      </a:srgbClr>
                    </a:solidFill>
                    <a:ln w="76200" cap="sq">
                      <a:solidFill>
                        <a:srgbClr val="03B9CE"/>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margin">
              <wp14:pctWidth>0</wp14:pctWidth>
            </wp14:sizeRelH>
            <wp14:sizeRelV relativeFrom="margin">
              <wp14:pctHeight>0</wp14:pctHeight>
            </wp14:sizeRelV>
          </wp:anchor>
        </w:drawing>
      </w:r>
      <w:r w:rsidR="00BC4E28">
        <w:rPr>
          <w:noProof/>
        </w:rPr>
        <w:drawing>
          <wp:anchor distT="73152" distB="118110" distL="205740" distR="213995" simplePos="0" relativeHeight="252700160" behindDoc="0" locked="0" layoutInCell="1" allowOverlap="1" wp14:anchorId="1B0BA9AD" wp14:editId="29791F8D">
            <wp:simplePos x="0" y="0"/>
            <wp:positionH relativeFrom="column">
              <wp:posOffset>662940</wp:posOffset>
            </wp:positionH>
            <wp:positionV relativeFrom="paragraph">
              <wp:posOffset>1801622</wp:posOffset>
            </wp:positionV>
            <wp:extent cx="3435985" cy="3143123"/>
            <wp:effectExtent l="95250" t="95250" r="145415" b="153035"/>
            <wp:wrapNone/>
            <wp:docPr id="1602" name="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 name="9 Imagen"/>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3435985" cy="3142615"/>
                    </a:xfrm>
                    <a:prstGeom prst="rect">
                      <a:avLst/>
                    </a:prstGeom>
                    <a:solidFill>
                      <a:srgbClr val="FFFFFF">
                        <a:shade val="85000"/>
                      </a:srgbClr>
                    </a:solidFill>
                    <a:ln w="76200" cap="sq">
                      <a:solidFill>
                        <a:srgbClr val="BAD7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5C5FA5">
        <w:rPr>
          <w:rFonts w:ascii="Arial" w:hAnsi="Arial" w:cs="Arial"/>
          <w:sz w:val="22"/>
          <w:szCs w:val="22"/>
        </w:rPr>
        <w:br w:type="page"/>
      </w:r>
      <w:r w:rsidR="00BC4E28">
        <w:rPr>
          <w:noProof/>
        </w:rPr>
        <w:lastRenderedPageBreak/>
        <mc:AlternateContent>
          <mc:Choice Requires="wps">
            <w:drawing>
              <wp:anchor distT="0" distB="0" distL="114300" distR="114300" simplePos="0" relativeHeight="252708352" behindDoc="0" locked="0" layoutInCell="1" allowOverlap="1">
                <wp:simplePos x="0" y="0"/>
                <wp:positionH relativeFrom="column">
                  <wp:posOffset>5843905</wp:posOffset>
                </wp:positionH>
                <wp:positionV relativeFrom="paragraph">
                  <wp:posOffset>4451350</wp:posOffset>
                </wp:positionV>
                <wp:extent cx="2303780" cy="928370"/>
                <wp:effectExtent l="0" t="0" r="0" b="0"/>
                <wp:wrapNone/>
                <wp:docPr id="1174" name="8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03780" cy="928370"/>
                        </a:xfrm>
                        <a:prstGeom prst="rect">
                          <a:avLst/>
                        </a:prstGeom>
                        <a:noFill/>
                      </wps:spPr>
                      <wps:txbx>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Electro bisturí marca COVIDIEN VALLEYLAB MODELO FORCE FX</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margin-left:460.15pt;margin-top:350.5pt;width:181.4pt;height:73.1pt;z-index:25270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" filled="f" stroked="f">
                <v:path arrowok="t"/>
                <v:textbox style="mso-fit-shape-to-text:t">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Electro bisturí marca COVIDIEN VALLEYLAB MODELO FORCE FX</w:t>
                      </w:r>
                    </w:p>
                  </w:txbxContent>
                </v:textbox>
              </v:shape>
            </w:pict>
          </mc:Fallback>
        </mc:AlternateContent>
      </w:r>
      <w:r w:rsidR="00BC4E28">
        <w:rPr>
          <w:noProof/>
        </w:rPr>
        <w:drawing>
          <wp:anchor distT="67056" distB="115189" distL="205740" distR="208915" simplePos="0" relativeHeight="252707328" behindDoc="0" locked="0" layoutInCell="1" allowOverlap="1">
            <wp:simplePos x="0" y="0"/>
            <wp:positionH relativeFrom="column">
              <wp:posOffset>3890645</wp:posOffset>
            </wp:positionH>
            <wp:positionV relativeFrom="paragraph">
              <wp:posOffset>4317746</wp:posOffset>
            </wp:positionV>
            <wp:extent cx="1734185" cy="1189355"/>
            <wp:effectExtent l="114300" t="95250" r="132715" b="163195"/>
            <wp:wrapNone/>
            <wp:docPr id="1599"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 name="7 Imagen"/>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1734185" cy="1189355"/>
                    </a:xfrm>
                    <a:prstGeom prst="rect">
                      <a:avLst/>
                    </a:prstGeom>
                    <a:solidFill>
                      <a:srgbClr val="FFFFFF">
                        <a:shade val="85000"/>
                      </a:srgbClr>
                    </a:solidFill>
                    <a:ln w="76200" cap="sq">
                      <a:solidFill>
                        <a:srgbClr val="FE5C98"/>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C4E28">
        <w:rPr>
          <w:noProof/>
        </w:rPr>
        <mc:AlternateContent>
          <mc:Choice Requires="wps">
            <w:drawing>
              <wp:anchor distT="0" distB="0" distL="114300" distR="114300" simplePos="0" relativeHeight="252706304" behindDoc="0" locked="0" layoutInCell="1" allowOverlap="1">
                <wp:simplePos x="0" y="0"/>
                <wp:positionH relativeFrom="column">
                  <wp:posOffset>3599180</wp:posOffset>
                </wp:positionH>
                <wp:positionV relativeFrom="paragraph">
                  <wp:posOffset>3093720</wp:posOffset>
                </wp:positionV>
                <wp:extent cx="4549140" cy="649605"/>
                <wp:effectExtent l="0" t="0" r="0" b="0"/>
                <wp:wrapNone/>
                <wp:docPr id="1173" name="6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9140" cy="649605"/>
                        </a:xfrm>
                        <a:prstGeom prst="rect">
                          <a:avLst/>
                        </a:prstGeom>
                        <a:noFill/>
                      </wps:spPr>
                      <wps:txbx>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CAJAS DE CIRUGIA MAYOR Y MEDIANA MARCA AESCULAP</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6 CuadroTexto" o:spid="_x0000_s1042" type="#_x0000_t202" style="position:absolute;margin-left:283.4pt;margin-top:243.6pt;width:358.2pt;height:51.15pt;z-index:25270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" filled="f" stroked="f">
                <v:path arrowok="t"/>
                <v:textbox style="mso-fit-shape-to-text:t">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CAJAS DE CIRUGIA MAYOR Y MEDIANA MARCA AESCULAP</w:t>
                      </w:r>
                    </w:p>
                  </w:txbxContent>
                </v:textbox>
              </v:shape>
            </w:pict>
          </mc:Fallback>
        </mc:AlternateContent>
      </w:r>
      <w:r w:rsidR="00BC4E28">
        <w:rPr>
          <w:noProof/>
        </w:rPr>
        <w:drawing>
          <wp:anchor distT="48768" distB="106680" distL="821436" distR="161544" simplePos="0" relativeHeight="252705280" behindDoc="0" locked="0" layoutInCell="1" allowOverlap="1">
            <wp:simplePos x="0" y="0"/>
            <wp:positionH relativeFrom="column">
              <wp:posOffset>3598926</wp:posOffset>
            </wp:positionH>
            <wp:positionV relativeFrom="paragraph">
              <wp:posOffset>429768</wp:posOffset>
            </wp:positionV>
            <wp:extent cx="4549140" cy="2514727"/>
            <wp:effectExtent l="742950" t="76200" r="80010" b="152400"/>
            <wp:wrapNone/>
            <wp:docPr id="1597" name="5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 name="5 Imagen"/>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4549140" cy="2514600"/>
                    </a:xfrm>
                    <a:prstGeom prst="rect">
                      <a:avLst/>
                    </a:prstGeom>
                    <a:ln w="57150" cap="rnd">
                      <a:solidFill>
                        <a:srgbClr val="BAD700"/>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BC4E28">
        <w:rPr>
          <w:noProof/>
        </w:rPr>
        <mc:AlternateContent>
          <mc:Choice Requires="wps">
            <w:drawing>
              <wp:anchor distT="0" distB="0" distL="114300" distR="114300" simplePos="0" relativeHeight="252704256" behindDoc="0" locked="0" layoutInCell="1" allowOverlap="1">
                <wp:simplePos x="0" y="0"/>
                <wp:positionH relativeFrom="column">
                  <wp:posOffset>539115</wp:posOffset>
                </wp:positionH>
                <wp:positionV relativeFrom="paragraph">
                  <wp:posOffset>4318000</wp:posOffset>
                </wp:positionV>
                <wp:extent cx="1799590" cy="928370"/>
                <wp:effectExtent l="0" t="0" r="0" b="0"/>
                <wp:wrapNone/>
                <wp:docPr id="1172" name="4 Cuadro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928370"/>
                        </a:xfrm>
                        <a:prstGeom prst="rect">
                          <a:avLst/>
                        </a:prstGeom>
                        <a:noFill/>
                      </wps:spPr>
                      <wps:txbx>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Autoclave marca sercon modelo HS - 201</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4 CuadroTexto" o:spid="_x0000_s1043" type="#_x0000_t202" style="position:absolute;margin-left:42.45pt;margin-top:340pt;width:141.7pt;height:73.1pt;z-index:25270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" filled="f" stroked="f">
                <v:path arrowok="t"/>
                <v:textbox style="mso-fit-shape-to-text:t">
                  <w:txbxContent>
                    <w:p w:rsidR="00593005" w:rsidRDefault="00593005" w:rsidP="005C5FA5">
                      <w:pPr>
                        <w:pStyle w:val="NormalWeb"/>
                        <w:spacing w:before="0" w:beforeAutospacing="0" w:after="0" w:afterAutospacing="0"/>
                      </w:pPr>
                      <w:r w:rsidRPr="00825C4A">
                        <w:rPr>
                          <w:rFonts w:ascii="Calibri" w:hAnsi="Calibri"/>
                          <w:color w:val="000000"/>
                          <w:kern w:val="24"/>
                          <w:sz w:val="36"/>
                          <w:szCs w:val="36"/>
                        </w:rPr>
                        <w:t xml:space="preserve">Autoclave marca </w:t>
                      </w:r>
                      <w:proofErr w:type="spellStart"/>
                      <w:r w:rsidRPr="00825C4A">
                        <w:rPr>
                          <w:rFonts w:ascii="Calibri" w:hAnsi="Calibri"/>
                          <w:color w:val="000000"/>
                          <w:kern w:val="24"/>
                          <w:sz w:val="36"/>
                          <w:szCs w:val="36"/>
                        </w:rPr>
                        <w:t>sercon</w:t>
                      </w:r>
                      <w:proofErr w:type="spellEnd"/>
                      <w:r w:rsidRPr="00825C4A">
                        <w:rPr>
                          <w:rFonts w:ascii="Calibri" w:hAnsi="Calibri"/>
                          <w:color w:val="000000"/>
                          <w:kern w:val="24"/>
                          <w:sz w:val="36"/>
                          <w:szCs w:val="36"/>
                        </w:rPr>
                        <w:t xml:space="preserve"> modelo HS - 201</w:t>
                      </w:r>
                    </w:p>
                  </w:txbxContent>
                </v:textbox>
              </v:shape>
            </w:pict>
          </mc:Fallback>
        </mc:AlternateContent>
      </w:r>
      <w:r w:rsidR="00BC4E28">
        <w:rPr>
          <w:noProof/>
        </w:rPr>
        <w:drawing>
          <wp:anchor distT="201168" distB="202057" distL="431292" distR="576580" simplePos="0" relativeHeight="252703232" behindDoc="0" locked="0" layoutInCell="1" allowOverlap="1">
            <wp:simplePos x="0" y="0"/>
            <wp:positionH relativeFrom="column">
              <wp:posOffset>70612</wp:posOffset>
            </wp:positionH>
            <wp:positionV relativeFrom="paragraph">
              <wp:posOffset>429768</wp:posOffset>
            </wp:positionV>
            <wp:extent cx="2737993" cy="3650615"/>
            <wp:effectExtent l="342900" t="228600" r="481965" b="254635"/>
            <wp:wrapNone/>
            <wp:docPr id="1595" name="3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6" name="3 Imagen"/>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2737485" cy="3650615"/>
                    </a:xfrm>
                    <a:prstGeom prst="rect">
                      <a:avLst/>
                    </a:prstGeom>
                    <a:solidFill>
                      <a:srgbClr val="FFFFFF">
                        <a:shade val="85000"/>
                      </a:srgbClr>
                    </a:solidFill>
                    <a:ln w="76200" cap="sq">
                      <a:solidFill>
                        <a:srgbClr val="FEA900"/>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005C5FA5">
        <w:rPr>
          <w:rFonts w:ascii="Arial" w:hAnsi="Arial" w:cs="Arial"/>
          <w:sz w:val="22"/>
          <w:szCs w:val="22"/>
        </w:rPr>
        <w:br w:type="page"/>
      </w:r>
    </w:p>
    <w:p w:rsidR="005C5FA5" w:rsidRDefault="004D2319" w:rsidP="005C5FA5">
      <w:pPr>
        <w:rPr>
          <w:rFonts w:ascii="Arial" w:hAnsi="Arial" w:cs="Arial"/>
          <w:sz w:val="22"/>
          <w:szCs w:val="22"/>
        </w:rPr>
      </w:pPr>
      <w:r>
        <w:rPr>
          <w:rFonts w:ascii="Arial" w:hAnsi="Arial" w:cs="Arial"/>
          <w:noProof/>
          <w:sz w:val="22"/>
          <w:szCs w:val="22"/>
        </w:rPr>
        <w:lastRenderedPageBreak/>
        <w:pict>
          <v:shape id="_x0000_s3564" type="#_x0000_t136" style="position:absolute;margin-left:158.55pt;margin-top:.3pt;width:336pt;height:41.65pt;z-index:252710400" adj="10764" fillcolor="#13235b" strokecolor="white">
            <v:shadow on="t" color="#868686" opacity=".5" offset="6pt,3pt" offset2=",-6pt"/>
            <v:textpath style="font-family:&quot;Bimini&quot;;font-size:40pt;font-weight:bold;v-text-kern:t" trim="t" fitpath="t" string="QUIROFANO&#10;"/>
            <w10:wrap type="square" side="left"/>
          </v:shape>
        </w:pict>
      </w:r>
    </w:p>
    <w:p w:rsidR="005C5FA5" w:rsidRDefault="005C5FA5" w:rsidP="005C5FA5">
      <w:pPr>
        <w:rPr>
          <w:rFonts w:ascii="Arial" w:hAnsi="Arial" w:cs="Arial"/>
          <w:sz w:val="22"/>
          <w:szCs w:val="22"/>
        </w:rPr>
      </w:pPr>
    </w:p>
    <w:p w:rsidR="005C5FA5" w:rsidRDefault="005C5FA5" w:rsidP="005C5FA5">
      <w:pPr>
        <w:rPr>
          <w:rFonts w:ascii="Arial" w:hAnsi="Arial" w:cs="Arial"/>
          <w:sz w:val="22"/>
          <w:szCs w:val="22"/>
        </w:rPr>
      </w:pPr>
    </w:p>
    <w:p w:rsidR="009F5A7F" w:rsidRDefault="009F5A7F" w:rsidP="005C5FA5">
      <w:pPr>
        <w:rPr>
          <w:rFonts w:ascii="Arial" w:hAnsi="Arial" w:cs="Arial"/>
          <w:sz w:val="22"/>
          <w:szCs w:val="22"/>
        </w:rPr>
      </w:pPr>
    </w:p>
    <w:p w:rsidR="009F5A7F" w:rsidRPr="00825C4A" w:rsidRDefault="009F5A7F" w:rsidP="009F5A7F">
      <w:pPr>
        <w:pStyle w:val="Prrafodelista"/>
        <w:numPr>
          <w:ilvl w:val="0"/>
          <w:numId w:val="43"/>
        </w:numPr>
        <w:ind w:left="360"/>
        <w:rPr>
          <w:noProof/>
        </w:rPr>
      </w:pPr>
      <w:r>
        <w:rPr>
          <w:noProof/>
          <w:lang w:eastAsia="es-ES"/>
        </w:rPr>
        <w:drawing>
          <wp:anchor distT="231648" distB="239649" distL="345948" distR="400812" simplePos="0" relativeHeight="252715520" behindDoc="0" locked="0" layoutInCell="1" allowOverlap="1" wp14:anchorId="0EC0DB3F" wp14:editId="17A7CB6B">
            <wp:simplePos x="0" y="0"/>
            <wp:positionH relativeFrom="column">
              <wp:posOffset>980440</wp:posOffset>
            </wp:positionH>
            <wp:positionV relativeFrom="paragraph">
              <wp:posOffset>3092450</wp:posOffset>
            </wp:positionV>
            <wp:extent cx="3352800" cy="2009140"/>
            <wp:effectExtent l="266700" t="266700" r="323850" b="276860"/>
            <wp:wrapSquare wrapText="bothSides"/>
            <wp:docPr id="1592" name="Imagen 17" descr="E:\JEFATURA ADMINISTRATIVA\2018\anuario 2017\0.FOTOS QUIROFANO\20170421_1012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descr="E:\JEFATURA ADMINISTRATIVA\2018\anuario 2017\0.FOTOS QUIROFANO\20170421_101205.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352800" cy="2009140"/>
                    </a:xfrm>
                    <a:prstGeom prst="rect">
                      <a:avLst/>
                    </a:prstGeom>
                    <a:solidFill>
                      <a:srgbClr val="FFFFFF">
                        <a:shade val="85000"/>
                      </a:srgbClr>
                    </a:solidFill>
                    <a:ln w="76200" cap="sq">
                      <a:solidFill>
                        <a:srgbClr val="03B9CE"/>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00ED576C" w:rsidRPr="009F5A7F">
        <w:rPr>
          <w:rFonts w:ascii="Cambria" w:hAnsi="Cambria"/>
          <w:b/>
          <w:color w:val="002060"/>
          <w:sz w:val="26"/>
          <w:szCs w:val="26"/>
        </w:rPr>
        <w:t xml:space="preserve">El servicio de </w:t>
      </w:r>
      <w:r w:rsidR="00436D5F" w:rsidRPr="009F5A7F">
        <w:rPr>
          <w:rFonts w:ascii="Cambria" w:hAnsi="Cambria"/>
          <w:b/>
          <w:color w:val="002060"/>
          <w:sz w:val="26"/>
          <w:szCs w:val="26"/>
        </w:rPr>
        <w:t>quirófano</w:t>
      </w:r>
      <w:r w:rsidR="00ED576C" w:rsidRPr="009F5A7F">
        <w:rPr>
          <w:rFonts w:ascii="Cambria" w:hAnsi="Cambria"/>
          <w:b/>
          <w:color w:val="002060"/>
          <w:sz w:val="26"/>
          <w:szCs w:val="26"/>
        </w:rPr>
        <w:t xml:space="preserve"> fue </w:t>
      </w:r>
      <w:r w:rsidRPr="009F5A7F">
        <w:rPr>
          <w:rFonts w:ascii="Cambria" w:hAnsi="Cambria"/>
          <w:b/>
          <w:color w:val="002060"/>
          <w:sz w:val="26"/>
          <w:szCs w:val="26"/>
        </w:rPr>
        <w:t>inaugurado</w:t>
      </w:r>
      <w:r w:rsidR="00ED576C" w:rsidRPr="009F5A7F">
        <w:rPr>
          <w:rFonts w:ascii="Cambria" w:hAnsi="Cambria"/>
          <w:b/>
          <w:color w:val="002060"/>
          <w:sz w:val="26"/>
          <w:szCs w:val="26"/>
        </w:rPr>
        <w:t xml:space="preserve"> el 9 de junio de 2017</w:t>
      </w:r>
    </w:p>
    <w:p w:rsidR="00ED576C" w:rsidRPr="00825C4A" w:rsidRDefault="009F5A7F" w:rsidP="00ED576C">
      <w:pPr>
        <w:pStyle w:val="Prrafodelista"/>
        <w:rPr>
          <w:noProof/>
        </w:rPr>
      </w:pPr>
      <w:r>
        <w:rPr>
          <w:noProof/>
          <w:lang w:eastAsia="es-ES"/>
        </w:rPr>
        <w:drawing>
          <wp:anchor distT="67056" distB="116967" distL="205740" distR="215900" simplePos="0" relativeHeight="252716544" behindDoc="0" locked="0" layoutInCell="1" allowOverlap="1" wp14:anchorId="6EB21C8E" wp14:editId="41FE573E">
            <wp:simplePos x="0" y="0"/>
            <wp:positionH relativeFrom="column">
              <wp:posOffset>4604385</wp:posOffset>
            </wp:positionH>
            <wp:positionV relativeFrom="paragraph">
              <wp:posOffset>448945</wp:posOffset>
            </wp:positionV>
            <wp:extent cx="3129280" cy="1876425"/>
            <wp:effectExtent l="114300" t="95250" r="147320" b="161925"/>
            <wp:wrapSquare wrapText="bothSides"/>
            <wp:docPr id="1593" name="Imagen 19" descr="E:\JEFATURA ADMINISTRATIVA\2018\anuario 2017\0.FOTOS QUIROFANO\20170421_105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descr="E:\JEFATURA ADMINISTRATIVA\2018\anuario 2017\0.FOTOS QUIROFANO\20170421_105712.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129280" cy="1876425"/>
                    </a:xfrm>
                    <a:prstGeom prst="rect">
                      <a:avLst/>
                    </a:prstGeom>
                    <a:solidFill>
                      <a:srgbClr val="FFFFFF">
                        <a:shade val="85000"/>
                      </a:srgbClr>
                    </a:solidFill>
                    <a:ln w="76200" cap="sq">
                      <a:solidFill>
                        <a:srgbClr val="FEA9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C4E28">
        <w:rPr>
          <w:rFonts w:ascii="Cambria" w:hAnsi="Cambria"/>
          <w:b/>
          <w:noProof/>
          <w:color w:val="002060"/>
          <w:sz w:val="26"/>
          <w:szCs w:val="26"/>
          <w:lang w:eastAsia="es-ES"/>
        </w:rPr>
        <w:drawing>
          <wp:inline distT="0" distB="0" distL="0" distR="0" wp14:anchorId="6147BE07" wp14:editId="1851ED82">
            <wp:extent cx="3427335" cy="2056945"/>
            <wp:effectExtent l="95250" t="95250" r="135255" b="153035"/>
            <wp:docPr id="1125" name="Imagen 22" descr="E:\JEFATURA ADMINISTRATIVA\2018\anuario 2017\0.FOTOS QUIROFANO\20170421_110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n 22" descr="E:\JEFATURA ADMINISTRATIVA\2018\anuario 2017\0.FOTOS QUIROFANO\20170421_110233.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427095" cy="2056765"/>
                    </a:xfrm>
                    <a:prstGeom prst="rect">
                      <a:avLst/>
                    </a:prstGeom>
                    <a:solidFill>
                      <a:srgbClr val="FFFFFF">
                        <a:shade val="85000"/>
                      </a:srgbClr>
                    </a:solidFill>
                    <a:ln w="76200" cap="sq">
                      <a:solidFill>
                        <a:srgbClr val="92D05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BC4E28">
        <w:rPr>
          <w:noProof/>
          <w:lang w:eastAsia="es-ES"/>
        </w:rPr>
        <w:drawing>
          <wp:anchor distT="213360" distB="223647" distL="339852" distR="379476" simplePos="0" relativeHeight="252711424" behindDoc="0" locked="0" layoutInCell="1" allowOverlap="1" wp14:anchorId="1A115B56" wp14:editId="26E9B42E">
            <wp:simplePos x="0" y="0"/>
            <wp:positionH relativeFrom="column">
              <wp:posOffset>4765802</wp:posOffset>
            </wp:positionH>
            <wp:positionV relativeFrom="paragraph">
              <wp:posOffset>2951480</wp:posOffset>
            </wp:positionV>
            <wp:extent cx="3002407" cy="1800098"/>
            <wp:effectExtent l="247650" t="247650" r="293370" b="257810"/>
            <wp:wrapSquare wrapText="bothSides"/>
            <wp:docPr id="1594" name="Imagen 23" descr="E:\JEFATURA ADMINISTRATIVA\2018\anuario 2017\0.FOTOS QUIROFANO\20170421_113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n 23" descr="E:\JEFATURA ADMINISTRATIVA\2018\anuario 2017\0.FOTOS QUIROFANO\20170421_113030.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002280" cy="1799590"/>
                    </a:xfrm>
                    <a:prstGeom prst="rect">
                      <a:avLst/>
                    </a:prstGeom>
                    <a:solidFill>
                      <a:srgbClr val="FFFFFF">
                        <a:shade val="85000"/>
                      </a:srgbClr>
                    </a:solidFill>
                    <a:ln w="76200" cap="sq">
                      <a:solidFill>
                        <a:srgbClr val="FE5C98"/>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00ED576C" w:rsidRPr="00825C4A">
        <w:rPr>
          <w:noProof/>
        </w:rPr>
        <w:t xml:space="preserve">    </w:t>
      </w:r>
    </w:p>
    <w:p w:rsidR="00C0477E" w:rsidRPr="00825C4A" w:rsidRDefault="00C0477E" w:rsidP="00ED576C">
      <w:pPr>
        <w:pStyle w:val="Prrafodelista"/>
        <w:rPr>
          <w:noProof/>
        </w:rPr>
      </w:pPr>
      <w:r w:rsidRPr="00825C4A">
        <w:rPr>
          <w:noProof/>
        </w:rPr>
        <w:br w:type="page"/>
      </w:r>
    </w:p>
    <w:p w:rsidR="00ED576C" w:rsidRPr="00825C4A" w:rsidRDefault="00ED576C">
      <w:pPr>
        <w:rPr>
          <w:rFonts w:ascii="Calibri" w:hAnsi="Calibri"/>
          <w:noProof/>
          <w:sz w:val="22"/>
        </w:rPr>
      </w:pPr>
    </w:p>
    <w:p w:rsidR="00ED576C" w:rsidRPr="00825C4A" w:rsidRDefault="00BC4E28">
      <w:pPr>
        <w:rPr>
          <w:rFonts w:ascii="Calibri" w:hAnsi="Calibri"/>
          <w:noProof/>
          <w:sz w:val="22"/>
        </w:rPr>
      </w:pPr>
      <w:r>
        <w:rPr>
          <w:noProof/>
        </w:rPr>
        <w:drawing>
          <wp:anchor distT="67056" distB="114300" distL="199644" distR="208788" simplePos="0" relativeHeight="252714496" behindDoc="0" locked="0" layoutInCell="1" allowOverlap="1">
            <wp:simplePos x="0" y="0"/>
            <wp:positionH relativeFrom="column">
              <wp:posOffset>1775079</wp:posOffset>
            </wp:positionH>
            <wp:positionV relativeFrom="paragraph">
              <wp:posOffset>3147441</wp:posOffset>
            </wp:positionV>
            <wp:extent cx="4129913" cy="2476754"/>
            <wp:effectExtent l="114300" t="95250" r="137795" b="152400"/>
            <wp:wrapSquare wrapText="bothSides"/>
            <wp:docPr id="1589" name="Imagen 24" descr="E:\JEFATURA ADMINISTRATIVA\2018\anuario 2017\0.FOTOS QUIROFANO\20170421_113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E:\JEFATURA ADMINISTRATIVA\2018\anuario 2017\0.FOTOS QUIROFANO\20170421_113341.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4129405" cy="2476500"/>
                    </a:xfrm>
                    <a:prstGeom prst="rect">
                      <a:avLst/>
                    </a:prstGeom>
                    <a:solidFill>
                      <a:srgbClr val="FFFFFF">
                        <a:shade val="85000"/>
                      </a:srgbClr>
                    </a:solidFill>
                    <a:ln w="76200" cap="sq">
                      <a:solidFill>
                        <a:srgbClr val="BAD7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Pr>
          <w:noProof/>
        </w:rPr>
        <w:drawing>
          <wp:anchor distT="237744" distB="247650" distL="382524" distR="476250" simplePos="0" relativeHeight="252712448" behindDoc="0" locked="0" layoutInCell="1" allowOverlap="1">
            <wp:simplePos x="0" y="0"/>
            <wp:positionH relativeFrom="column">
              <wp:posOffset>254889</wp:posOffset>
            </wp:positionH>
            <wp:positionV relativeFrom="paragraph">
              <wp:posOffset>283464</wp:posOffset>
            </wp:positionV>
            <wp:extent cx="3569716" cy="2678176"/>
            <wp:effectExtent l="304800" t="266700" r="374015" b="294005"/>
            <wp:wrapSquare wrapText="bothSides"/>
            <wp:docPr id="1591" name="Imagen 28" descr="E:\JEFATURA ADMINISTRATIVA\2018\anuario 2017\0.FOTOS QUIROFANO\DSC044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descr="E:\JEFATURA ADMINISTRATIVA\2018\anuario 2017\0.FOTOS QUIROFANO\DSC04498.JP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569335" cy="2677795"/>
                    </a:xfrm>
                    <a:prstGeom prst="rect">
                      <a:avLst/>
                    </a:prstGeom>
                    <a:solidFill>
                      <a:srgbClr val="FFFFFF">
                        <a:shade val="85000"/>
                      </a:srgbClr>
                    </a:solidFill>
                    <a:ln w="76200" cap="sq">
                      <a:solidFill>
                        <a:srgbClr val="0090D1"/>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noProof/>
        </w:rPr>
        <w:drawing>
          <wp:anchor distT="54864" distB="121539" distL="888492" distR="172593" simplePos="0" relativeHeight="252713472" behindDoc="0" locked="0" layoutInCell="1" allowOverlap="1">
            <wp:simplePos x="0" y="0"/>
            <wp:positionH relativeFrom="column">
              <wp:posOffset>4099687</wp:posOffset>
            </wp:positionH>
            <wp:positionV relativeFrom="paragraph">
              <wp:posOffset>282194</wp:posOffset>
            </wp:positionV>
            <wp:extent cx="4257675" cy="2676652"/>
            <wp:effectExtent l="800100" t="95250" r="85725" b="161925"/>
            <wp:wrapSquare wrapText="bothSides"/>
            <wp:docPr id="1590" name="Imagen 30" descr="E:\JEFATURA ADMINISTRATIVA\2018\anuario 2017\0.FOTOS QUIROFANO\20170421_113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descr="E:\JEFATURA ADMINISTRATIVA\2018\anuario 2017\0.FOTOS QUIROFANO\20170421_113023.jp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257675" cy="2676525"/>
                    </a:xfrm>
                    <a:prstGeom prst="rect">
                      <a:avLst/>
                    </a:prstGeom>
                    <a:ln w="76200" cap="rnd">
                      <a:solidFill>
                        <a:srgbClr val="FE5C98"/>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C56606" w:rsidRPr="00825C4A" w:rsidRDefault="00C56606" w:rsidP="00C56606">
      <w:pPr>
        <w:rPr>
          <w:rFonts w:ascii="Calibri" w:hAnsi="Calibri"/>
          <w:sz w:val="23"/>
          <w:szCs w:val="23"/>
        </w:rPr>
      </w:pPr>
    </w:p>
    <w:p w:rsidR="00C56606" w:rsidRPr="00825C4A" w:rsidRDefault="00C56606" w:rsidP="00C56606">
      <w:pPr>
        <w:rPr>
          <w:rFonts w:ascii="Calibri" w:hAnsi="Calibri"/>
          <w:sz w:val="23"/>
          <w:szCs w:val="23"/>
        </w:rPr>
      </w:pPr>
    </w:p>
    <w:p w:rsidR="00C56606" w:rsidRPr="00825C4A" w:rsidRDefault="00C56606" w:rsidP="00C56606">
      <w:pPr>
        <w:rPr>
          <w:rFonts w:ascii="Calibri" w:hAnsi="Calibri"/>
          <w:sz w:val="23"/>
          <w:szCs w:val="23"/>
        </w:rPr>
      </w:pPr>
    </w:p>
    <w:p w:rsidR="00C56606" w:rsidRPr="00825C4A" w:rsidRDefault="00C56606" w:rsidP="00C56606">
      <w:pPr>
        <w:rPr>
          <w:rFonts w:ascii="Calibri" w:hAnsi="Calibri"/>
          <w:sz w:val="23"/>
          <w:szCs w:val="23"/>
        </w:rPr>
      </w:pPr>
    </w:p>
    <w:p w:rsidR="00504DE0" w:rsidRPr="00825C4A" w:rsidRDefault="00504DE0" w:rsidP="00C56606">
      <w:pPr>
        <w:rPr>
          <w:rFonts w:ascii="Calibri" w:hAnsi="Calibri"/>
          <w:sz w:val="23"/>
          <w:szCs w:val="23"/>
        </w:rPr>
      </w:pPr>
    </w:p>
    <w:p w:rsidR="00C56606" w:rsidRPr="00825C4A" w:rsidRDefault="00C56606" w:rsidP="0057276F">
      <w:pPr>
        <w:rPr>
          <w:rFonts w:ascii="Calibri" w:hAnsi="Calibri"/>
          <w:sz w:val="23"/>
          <w:szCs w:val="23"/>
        </w:rPr>
      </w:pPr>
    </w:p>
    <w:p w:rsidR="00C81EA9" w:rsidRPr="00825C4A" w:rsidRDefault="00C81EA9" w:rsidP="006A0120">
      <w:pPr>
        <w:rPr>
          <w:rFonts w:ascii="Calibri" w:hAnsi="Calibri"/>
          <w:sz w:val="23"/>
          <w:szCs w:val="23"/>
        </w:rPr>
      </w:pPr>
    </w:p>
    <w:p w:rsidR="00C81EA9" w:rsidRPr="00825C4A" w:rsidRDefault="00C81EA9" w:rsidP="006A0120">
      <w:pPr>
        <w:rPr>
          <w:rFonts w:ascii="Calibri" w:hAnsi="Calibri"/>
          <w:sz w:val="23"/>
          <w:szCs w:val="23"/>
        </w:rPr>
      </w:pPr>
    </w:p>
    <w:p w:rsidR="00F95965" w:rsidRPr="00825C4A" w:rsidRDefault="00F95965" w:rsidP="006A0120">
      <w:pPr>
        <w:rPr>
          <w:rFonts w:ascii="Calibri" w:hAnsi="Calibri"/>
          <w:sz w:val="23"/>
          <w:szCs w:val="23"/>
        </w:rPr>
      </w:pPr>
    </w:p>
    <w:p w:rsidR="00AE1517" w:rsidRPr="00825C4A" w:rsidRDefault="00BC4E28" w:rsidP="0057276F">
      <w:pPr>
        <w:rPr>
          <w:rFonts w:ascii="Calibri" w:hAnsi="Calibri"/>
          <w:sz w:val="23"/>
          <w:szCs w:val="23"/>
        </w:rPr>
      </w:pPr>
      <w:r>
        <w:rPr>
          <w:noProof/>
        </w:rPr>
        <mc:AlternateContent>
          <mc:Choice Requires="wps">
            <w:drawing>
              <wp:anchor distT="0" distB="0" distL="114300" distR="114300" simplePos="0" relativeHeight="252371456" behindDoc="0" locked="0" layoutInCell="1" allowOverlap="1">
                <wp:simplePos x="0" y="0"/>
                <wp:positionH relativeFrom="column">
                  <wp:posOffset>1385570</wp:posOffset>
                </wp:positionH>
                <wp:positionV relativeFrom="paragraph">
                  <wp:posOffset>128270</wp:posOffset>
                </wp:positionV>
                <wp:extent cx="5563870" cy="342900"/>
                <wp:effectExtent l="0" t="0" r="0" b="0"/>
                <wp:wrapNone/>
                <wp:docPr id="1147" name="48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63870" cy="342900"/>
                        </a:xfrm>
                        <a:prstGeom prst="rect">
                          <a:avLst/>
                        </a:prstGeom>
                        <a:solidFill>
                          <a:sysClr val="window" lastClr="FFFFFF"/>
                        </a:solidFill>
                        <a:ln w="6350">
                          <a:noFill/>
                        </a:ln>
                        <a:effectLst/>
                      </wps:spPr>
                      <wps:txbx>
                        <w:txbxContent>
                          <w:p w:rsidR="00593005" w:rsidRPr="00C81EA9" w:rsidRDefault="00593005" w:rsidP="00C81EA9">
                            <w:pPr>
                              <w:jc w:val="center"/>
                              <w:rPr>
                                <w:b/>
                                <w:color w:val="0020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8 Cuadro de texto" o:spid="_x0000_s1044" type="#_x0000_t202" style="position:absolute;margin-left:109.1pt;margin-top:10.1pt;width:438.1pt;height:27pt;z-index:25237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" fillcolor="window" stroked="f" strokeweight=".5pt">
                <v:path arrowok="t"/>
                <v:textbox>
                  <w:txbxContent>
                    <w:p w:rsidR="00593005" w:rsidRPr="00C81EA9" w:rsidRDefault="00593005" w:rsidP="00C81EA9">
                      <w:pPr>
                        <w:jc w:val="center"/>
                        <w:rPr>
                          <w:b/>
                          <w:color w:val="002060"/>
                        </w:rPr>
                      </w:pPr>
                    </w:p>
                  </w:txbxContent>
                </v:textbox>
              </v:shape>
            </w:pict>
          </mc:Fallback>
        </mc:AlternateContent>
      </w:r>
    </w:p>
    <w:p w:rsidR="00C81EA9" w:rsidRPr="00825C4A" w:rsidRDefault="00C81EA9" w:rsidP="0057276F">
      <w:pPr>
        <w:rPr>
          <w:rFonts w:ascii="Calibri" w:hAnsi="Calibri"/>
          <w:sz w:val="23"/>
          <w:szCs w:val="23"/>
        </w:rPr>
      </w:pPr>
    </w:p>
    <w:p w:rsidR="00C81EA9" w:rsidRPr="00825C4A" w:rsidRDefault="00C81EA9" w:rsidP="0057276F">
      <w:pPr>
        <w:rPr>
          <w:rFonts w:ascii="Calibri" w:hAnsi="Calibri"/>
          <w:sz w:val="23"/>
          <w:szCs w:val="23"/>
        </w:rPr>
      </w:pPr>
    </w:p>
    <w:p w:rsidR="00C81EA9" w:rsidRPr="00825C4A" w:rsidRDefault="00C81EA9" w:rsidP="00C81EA9">
      <w:pPr>
        <w:jc w:val="center"/>
        <w:rPr>
          <w:rFonts w:ascii="Calibri" w:hAnsi="Calibri"/>
          <w:sz w:val="23"/>
          <w:szCs w:val="23"/>
        </w:rPr>
      </w:pPr>
    </w:p>
    <w:p w:rsidR="00C81EA9" w:rsidRPr="00825C4A" w:rsidRDefault="00C81EA9" w:rsidP="0057276F">
      <w:pPr>
        <w:rPr>
          <w:rFonts w:ascii="Calibri" w:hAnsi="Calibri"/>
          <w:sz w:val="23"/>
          <w:szCs w:val="23"/>
        </w:rPr>
      </w:pPr>
    </w:p>
    <w:p w:rsidR="00AE1517" w:rsidRPr="00825C4A" w:rsidRDefault="00AE1517" w:rsidP="0057276F">
      <w:pPr>
        <w:rPr>
          <w:rFonts w:ascii="Calibri" w:hAnsi="Calibri"/>
          <w:sz w:val="23"/>
          <w:szCs w:val="23"/>
        </w:rPr>
      </w:pPr>
    </w:p>
    <w:p w:rsidR="00B809C1" w:rsidRPr="00825C4A" w:rsidRDefault="00B809C1" w:rsidP="00251AEA">
      <w:pPr>
        <w:rPr>
          <w:rFonts w:ascii="Calibri" w:hAnsi="Calibri"/>
          <w:sz w:val="23"/>
          <w:szCs w:val="23"/>
        </w:rPr>
      </w:pPr>
    </w:p>
    <w:p w:rsidR="00B809C1" w:rsidRPr="00825C4A" w:rsidRDefault="004D2319" w:rsidP="00B809C1">
      <w:pPr>
        <w:rPr>
          <w:rFonts w:ascii="Calibri" w:hAnsi="Calibri"/>
          <w:sz w:val="23"/>
          <w:szCs w:val="23"/>
        </w:rPr>
      </w:pPr>
      <w:r>
        <w:rPr>
          <w:rFonts w:ascii="Arial" w:hAnsi="Arial" w:cs="Arial"/>
          <w:noProof/>
          <w:sz w:val="22"/>
          <w:szCs w:val="22"/>
        </w:rPr>
        <w:pict>
          <v:shape id="_x0000_s3454" type="#_x0000_t136" style="position:absolute;margin-left:148.35pt;margin-top:13pt;width:364.5pt;height:46.9pt;z-index:252031488" fillcolor="#13235b" strokecolor="white">
            <v:shadow on="t" color="#868686" opacity=".5" offset="6pt,3pt" offset2=",-6pt"/>
            <v:textpath style="font-family:&quot;Bimini&quot;;font-size:40pt;font-weight:bold;v-text-kern:t" trim="t" fitpath="t" string="LABORATORIO&#10;"/>
            <w10:wrap type="square" side="left"/>
          </v:shape>
        </w:pict>
      </w:r>
    </w:p>
    <w:p w:rsidR="00960C08" w:rsidRDefault="00960C08" w:rsidP="00960C08">
      <w:pPr>
        <w:rPr>
          <w:rFonts w:ascii="Arial" w:hAnsi="Arial" w:cs="Arial"/>
          <w:sz w:val="22"/>
          <w:szCs w:val="22"/>
        </w:rPr>
      </w:pPr>
    </w:p>
    <w:p w:rsidR="00960C08" w:rsidRDefault="00960C08" w:rsidP="00960C08">
      <w:pPr>
        <w:rPr>
          <w:rFonts w:ascii="Arial" w:hAnsi="Arial" w:cs="Arial"/>
          <w:sz w:val="22"/>
          <w:szCs w:val="22"/>
        </w:rPr>
      </w:pPr>
    </w:p>
    <w:p w:rsidR="00960C08" w:rsidRDefault="00960C08" w:rsidP="00960C08">
      <w:pPr>
        <w:rPr>
          <w:rFonts w:ascii="Arial" w:hAnsi="Arial" w:cs="Arial"/>
          <w:sz w:val="22"/>
          <w:szCs w:val="22"/>
        </w:rPr>
      </w:pPr>
    </w:p>
    <w:p w:rsidR="00960C08" w:rsidRPr="00825C4A" w:rsidRDefault="00960C08" w:rsidP="00960C08">
      <w:pPr>
        <w:rPr>
          <w:rFonts w:ascii="Cambria" w:hAnsi="Cambria"/>
          <w:b/>
          <w:color w:val="002060"/>
          <w:sz w:val="26"/>
          <w:szCs w:val="26"/>
        </w:rPr>
      </w:pPr>
    </w:p>
    <w:p w:rsidR="00394C52" w:rsidRPr="00825C4A" w:rsidRDefault="00394C52" w:rsidP="00960C08">
      <w:pPr>
        <w:rPr>
          <w:rFonts w:ascii="Cambria" w:hAnsi="Cambria"/>
          <w:b/>
          <w:color w:val="002060"/>
          <w:sz w:val="26"/>
          <w:szCs w:val="26"/>
        </w:rPr>
      </w:pPr>
      <w:r w:rsidRPr="00825C4A">
        <w:rPr>
          <w:rFonts w:ascii="Cambria" w:hAnsi="Cambria"/>
          <w:b/>
          <w:color w:val="002060"/>
          <w:sz w:val="26"/>
          <w:szCs w:val="26"/>
        </w:rPr>
        <w:t>ACTIVIDADES REALIZADAS EN EL  LAB</w:t>
      </w:r>
      <w:r w:rsidR="00CB3A46" w:rsidRPr="00825C4A">
        <w:rPr>
          <w:rFonts w:ascii="Cambria" w:hAnsi="Cambria"/>
          <w:b/>
          <w:color w:val="002060"/>
          <w:sz w:val="26"/>
          <w:szCs w:val="26"/>
        </w:rPr>
        <w:t>ORATORIO DEL S.S.U. GESTION 2017</w:t>
      </w:r>
    </w:p>
    <w:p w:rsidR="00394C52" w:rsidRPr="006031EB" w:rsidRDefault="00394C52" w:rsidP="00394C52">
      <w:pPr>
        <w:pStyle w:val="Sinespaciado"/>
        <w:ind w:left="720"/>
        <w:jc w:val="center"/>
        <w:rPr>
          <w:b/>
          <w:sz w:val="26"/>
          <w:szCs w:val="26"/>
        </w:rPr>
      </w:pPr>
    </w:p>
    <w:p w:rsidR="009319EA" w:rsidRPr="00CB3A46" w:rsidRDefault="00B833EA" w:rsidP="00CB3A46">
      <w:pPr>
        <w:pStyle w:val="Prrafodelista"/>
        <w:numPr>
          <w:ilvl w:val="0"/>
          <w:numId w:val="37"/>
        </w:numPr>
        <w:spacing w:line="360" w:lineRule="auto"/>
        <w:rPr>
          <w:szCs w:val="26"/>
        </w:rPr>
      </w:pPr>
      <w:r w:rsidRPr="00CB3A46">
        <w:rPr>
          <w:szCs w:val="26"/>
          <w:lang w:val="es-BO"/>
        </w:rPr>
        <w:t>Participación en el PEEC Bolivia, Control de Calidad Externo de CENETROP, en las áreas de Hematología, Química Sanguínea (metabolitos, electrolitos, PSA, Hormonas tiroideas) y enfermedades infecciosas como ser Chagas y Toxoplasmosis, durante la gestión 2017, realizando dichos controles una vez al mes en todas las áreas mencionadas</w:t>
      </w:r>
    </w:p>
    <w:p w:rsidR="009319EA" w:rsidRPr="00CB3A46" w:rsidRDefault="00B833EA" w:rsidP="00CB3A46">
      <w:pPr>
        <w:pStyle w:val="Prrafodelista"/>
        <w:numPr>
          <w:ilvl w:val="0"/>
          <w:numId w:val="37"/>
        </w:numPr>
        <w:spacing w:line="360" w:lineRule="auto"/>
        <w:rPr>
          <w:szCs w:val="26"/>
        </w:rPr>
      </w:pPr>
      <w:r w:rsidRPr="00CB3A46">
        <w:rPr>
          <w:szCs w:val="26"/>
          <w:lang w:val="es-BO"/>
        </w:rPr>
        <w:t xml:space="preserve">Capacitación en Medidas de Bioseguridad y Manejo de residuos a todos los internos de la Facultad de Bioquímica y Laboratorio Clínico que realizan su internado rotatorio en el Servicio de Laboratorio de la institución, con la posterior capacitación continua en las áreas de Hematología, Química Sanguínea, Inmunoserología, Microbiología y Toma de Muestras. </w:t>
      </w:r>
    </w:p>
    <w:p w:rsidR="00C85824" w:rsidRPr="00825C4A" w:rsidRDefault="00B833EA" w:rsidP="00C85824">
      <w:pPr>
        <w:pStyle w:val="Prrafodelista"/>
        <w:numPr>
          <w:ilvl w:val="0"/>
          <w:numId w:val="37"/>
        </w:numPr>
        <w:spacing w:line="360" w:lineRule="auto"/>
        <w:jc w:val="both"/>
        <w:rPr>
          <w:rFonts w:ascii="Century Gothic" w:hAnsi="Century Gothic" w:cs="Calibri"/>
          <w:sz w:val="24"/>
          <w:szCs w:val="26"/>
        </w:rPr>
      </w:pPr>
      <w:r w:rsidRPr="00BE43D4">
        <w:rPr>
          <w:szCs w:val="26"/>
          <w:lang w:val="es-BO"/>
        </w:rPr>
        <w:t>Renovación de convenio bajo la modalidad de comodato con la empresa DELFOS para la provisión de un equipo analizador hematológico, para la realización de Hemogramas de forma automatizada.</w:t>
      </w:r>
    </w:p>
    <w:p w:rsidR="00BE43D4" w:rsidRPr="00825C4A" w:rsidRDefault="00BE43D4" w:rsidP="00BE43D4">
      <w:pPr>
        <w:pStyle w:val="Prrafodelista"/>
        <w:spacing w:line="360" w:lineRule="auto"/>
        <w:jc w:val="both"/>
        <w:rPr>
          <w:rFonts w:ascii="Century Gothic" w:hAnsi="Century Gothic" w:cs="Calibri"/>
          <w:sz w:val="24"/>
          <w:szCs w:val="26"/>
        </w:rPr>
      </w:pPr>
    </w:p>
    <w:p w:rsidR="00C85824" w:rsidRPr="00825C4A" w:rsidRDefault="00BC4E28" w:rsidP="00BE43D4">
      <w:pPr>
        <w:pStyle w:val="Prrafodelista"/>
        <w:spacing w:line="360" w:lineRule="auto"/>
        <w:jc w:val="center"/>
        <w:rPr>
          <w:rFonts w:ascii="Century Gothic" w:hAnsi="Century Gothic" w:cs="Calibri"/>
          <w:sz w:val="24"/>
          <w:szCs w:val="26"/>
        </w:rPr>
      </w:pPr>
      <w:r>
        <w:rPr>
          <w:rFonts w:ascii="Cambria" w:hAnsi="Cambria"/>
          <w:b/>
          <w:noProof/>
          <w:color w:val="002060"/>
          <w:sz w:val="26"/>
          <w:szCs w:val="26"/>
          <w:lang w:eastAsia="es-ES"/>
        </w:rPr>
        <w:drawing>
          <wp:inline distT="0" distB="0" distL="0" distR="0">
            <wp:extent cx="2761996" cy="1950833"/>
            <wp:effectExtent l="114300" t="95250" r="133985" b="163830"/>
            <wp:docPr id="1124" name="4 Imagen" descr="http://res.mindray.com/es/media/products/images/31_lar.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9" name="4 Imagen" descr="http://res.mindray.com/es/media/products/images/31_lar.gif"/>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761615" cy="1950720"/>
                    </a:xfrm>
                    <a:prstGeom prst="rect">
                      <a:avLst/>
                    </a:prstGeom>
                    <a:solidFill>
                      <a:srgbClr val="FFFFFF">
                        <a:shade val="85000"/>
                      </a:srgbClr>
                    </a:solidFill>
                    <a:ln w="76200" cap="sq">
                      <a:solidFill>
                        <a:srgbClr val="03B9CE"/>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85824" w:rsidRPr="00825C4A" w:rsidRDefault="00C85824" w:rsidP="00436D5F">
      <w:pPr>
        <w:pStyle w:val="Sinespaciado"/>
        <w:jc w:val="both"/>
        <w:rPr>
          <w:rFonts w:ascii="Cambria" w:hAnsi="Cambria"/>
          <w:b/>
          <w:color w:val="002060"/>
          <w:sz w:val="36"/>
          <w:szCs w:val="26"/>
        </w:rPr>
      </w:pPr>
      <w:r w:rsidRPr="00825C4A">
        <w:rPr>
          <w:rFonts w:ascii="Cambria" w:hAnsi="Cambria"/>
          <w:b/>
          <w:color w:val="002060"/>
          <w:sz w:val="36"/>
          <w:szCs w:val="26"/>
        </w:rPr>
        <w:lastRenderedPageBreak/>
        <w:t>ADQUISICIONES REALIZADAS EN EL  LAB</w:t>
      </w:r>
      <w:r w:rsidR="00CB3A46" w:rsidRPr="00825C4A">
        <w:rPr>
          <w:rFonts w:ascii="Cambria" w:hAnsi="Cambria"/>
          <w:b/>
          <w:color w:val="002060"/>
          <w:sz w:val="36"/>
          <w:szCs w:val="26"/>
        </w:rPr>
        <w:t>ORATORIO DEL S.S.U. GESTION 2017</w:t>
      </w:r>
    </w:p>
    <w:p w:rsidR="00436D5F" w:rsidRPr="00825C4A" w:rsidRDefault="00436D5F" w:rsidP="00436D5F">
      <w:pPr>
        <w:pStyle w:val="Sinespaciado"/>
        <w:jc w:val="both"/>
        <w:rPr>
          <w:rFonts w:ascii="Cambria" w:hAnsi="Cambria"/>
          <w:b/>
          <w:color w:val="002060"/>
          <w:sz w:val="36"/>
          <w:szCs w:val="26"/>
        </w:rPr>
      </w:pPr>
    </w:p>
    <w:p w:rsidR="00736629" w:rsidRDefault="00BC4E28" w:rsidP="00C85824">
      <w:pPr>
        <w:spacing w:line="360" w:lineRule="auto"/>
        <w:ind w:left="360"/>
        <w:jc w:val="both"/>
        <w:rPr>
          <w:szCs w:val="26"/>
        </w:rPr>
      </w:pPr>
      <w:r>
        <w:rPr>
          <w:noProof/>
        </w:rPr>
        <w:drawing>
          <wp:anchor distT="146304" distB="155448" distL="364236" distR="412623" simplePos="0" relativeHeight="252691968" behindDoc="0" locked="0" layoutInCell="1" allowOverlap="1">
            <wp:simplePos x="0" y="0"/>
            <wp:positionH relativeFrom="column">
              <wp:posOffset>1241171</wp:posOffset>
            </wp:positionH>
            <wp:positionV relativeFrom="paragraph">
              <wp:posOffset>265684</wp:posOffset>
            </wp:positionV>
            <wp:extent cx="1761871" cy="2209673"/>
            <wp:effectExtent l="285750" t="171450" r="334010" b="210185"/>
            <wp:wrapSquare wrapText="bothSides"/>
            <wp:docPr id="1587" name="6 Imagen" descr="C:\Users\Sandra\Documents\BigAnt\My Received Files\DETALLE DE EQUIPOS 2017\CABINA FLUJO LAMINAR.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2" name="6 Imagen" descr="C:\Users\Sandra\Documents\BigAnt\My Received Files\DETALLE DE EQUIPOS 2017\CABINA FLUJO LAMINAR.jpg"/>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761490" cy="2209165"/>
                    </a:xfrm>
                    <a:prstGeom prst="rect">
                      <a:avLst/>
                    </a:prstGeom>
                    <a:solidFill>
                      <a:srgbClr val="FFFFFF">
                        <a:shade val="85000"/>
                      </a:srgbClr>
                    </a:solidFill>
                    <a:ln w="76200" cap="sq">
                      <a:solidFill>
                        <a:srgbClr val="FEA900"/>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
    <w:p w:rsidR="00736629" w:rsidRPr="00C85824" w:rsidRDefault="00CB3A46" w:rsidP="00C85824">
      <w:pPr>
        <w:spacing w:line="360" w:lineRule="auto"/>
        <w:ind w:left="360"/>
        <w:jc w:val="both"/>
        <w:rPr>
          <w:szCs w:val="26"/>
        </w:rPr>
      </w:pPr>
      <w:r w:rsidRPr="00CB3A46">
        <w:rPr>
          <w:noProof/>
        </w:rPr>
        <w:t xml:space="preserve"> </w:t>
      </w:r>
    </w:p>
    <w:p w:rsidR="00394C52" w:rsidRPr="001A2642" w:rsidRDefault="00BC4E28" w:rsidP="00394C52">
      <w:pPr>
        <w:pStyle w:val="Prrafodelista"/>
        <w:rPr>
          <w:sz w:val="26"/>
          <w:szCs w:val="26"/>
        </w:rPr>
      </w:pPr>
      <w:r>
        <w:rPr>
          <w:noProof/>
          <w:lang w:eastAsia="es-ES"/>
        </w:rPr>
        <mc:AlternateContent>
          <mc:Choice Requires="wps">
            <w:drawing>
              <wp:anchor distT="0" distB="0" distL="114300" distR="114300" simplePos="0" relativeHeight="252573184" behindDoc="0" locked="0" layoutInCell="1" allowOverlap="1">
                <wp:simplePos x="0" y="0"/>
                <wp:positionH relativeFrom="column">
                  <wp:posOffset>3509010</wp:posOffset>
                </wp:positionH>
                <wp:positionV relativeFrom="paragraph">
                  <wp:posOffset>261620</wp:posOffset>
                </wp:positionV>
                <wp:extent cx="4591050" cy="895350"/>
                <wp:effectExtent l="0" t="0" r="0" b="0"/>
                <wp:wrapNone/>
                <wp:docPr id="929" name="929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91050" cy="895350"/>
                        </a:xfrm>
                        <a:prstGeom prst="rect">
                          <a:avLst/>
                        </a:prstGeom>
                        <a:noFill/>
                        <a:ln w="6350">
                          <a:noFill/>
                        </a:ln>
                        <a:effectLst/>
                      </wps:spPr>
                      <wps:txbx>
                        <w:txbxContent>
                          <w:p w:rsidR="00593005" w:rsidRPr="00825C4A" w:rsidRDefault="00593005" w:rsidP="00CB3A46">
                            <w:pPr>
                              <w:pStyle w:val="Prrafodelista"/>
                              <w:numPr>
                                <w:ilvl w:val="0"/>
                                <w:numId w:val="39"/>
                              </w:numPr>
                              <w:spacing w:after="0" w:line="240" w:lineRule="auto"/>
                              <w:jc w:val="both"/>
                              <w:rPr>
                                <w:color w:val="000000"/>
                                <w:kern w:val="24"/>
                                <w:sz w:val="36"/>
                                <w:szCs w:val="36"/>
                                <w:lang w:val="es-BO"/>
                              </w:rPr>
                            </w:pPr>
                            <w:r w:rsidRPr="00825C4A">
                              <w:rPr>
                                <w:color w:val="000000"/>
                                <w:kern w:val="24"/>
                                <w:sz w:val="36"/>
                                <w:szCs w:val="36"/>
                                <w:lang w:val="es-BO"/>
                              </w:rPr>
                              <w:t>Adquisición de una Cabina de Flujo Laminar para el Área de Microbiología.</w:t>
                            </w:r>
                          </w:p>
                          <w:p w:rsidR="00593005" w:rsidRDefault="005930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929 Cuadro de texto" o:spid="_x0000_s1045" type="#_x0000_t202" style="position:absolute;left:0;text-align:left;margin-left:276.3pt;margin-top:20.6pt;width:361.5pt;height:70.5pt;z-index:25257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" filled="f" stroked="f" strokeweight=".5pt">
                <v:path arrowok="t"/>
                <v:textbox>
                  <w:txbxContent>
                    <w:p w:rsidR="00593005" w:rsidRPr="00825C4A" w:rsidRDefault="00593005" w:rsidP="00CB3A46">
                      <w:pPr>
                        <w:pStyle w:val="Prrafodelista"/>
                        <w:numPr>
                          <w:ilvl w:val="0"/>
                          <w:numId w:val="39"/>
                        </w:numPr>
                        <w:spacing w:after="0" w:line="240" w:lineRule="auto"/>
                        <w:jc w:val="both"/>
                        <w:rPr>
                          <w:color w:val="000000"/>
                          <w:kern w:val="24"/>
                          <w:sz w:val="36"/>
                          <w:szCs w:val="36"/>
                          <w:lang w:val="es-BO"/>
                        </w:rPr>
                      </w:pPr>
                      <w:r w:rsidRPr="00825C4A">
                        <w:rPr>
                          <w:color w:val="000000"/>
                          <w:kern w:val="24"/>
                          <w:sz w:val="36"/>
                          <w:szCs w:val="36"/>
                          <w:lang w:val="es-BO"/>
                        </w:rPr>
                        <w:t>Adquisición de una Cabina de Flujo Laminar para el Área de Microbiología.</w:t>
                      </w:r>
                    </w:p>
                    <w:p w:rsidR="00593005" w:rsidRDefault="00593005"/>
                  </w:txbxContent>
                </v:textbox>
              </v:shape>
            </w:pict>
          </mc:Fallback>
        </mc:AlternateContent>
      </w:r>
    </w:p>
    <w:p w:rsidR="004D4793" w:rsidRDefault="00394C52" w:rsidP="00394C52">
      <w:pPr>
        <w:spacing w:line="360" w:lineRule="auto"/>
        <w:ind w:left="360"/>
        <w:jc w:val="both"/>
        <w:rPr>
          <w:sz w:val="26"/>
          <w:szCs w:val="26"/>
        </w:rPr>
      </w:pPr>
      <w:r>
        <w:rPr>
          <w:sz w:val="26"/>
          <w:szCs w:val="26"/>
        </w:rPr>
        <w:tab/>
      </w:r>
    </w:p>
    <w:p w:rsidR="004D4793" w:rsidRDefault="004D4793" w:rsidP="00394C52">
      <w:pPr>
        <w:spacing w:line="360" w:lineRule="auto"/>
        <w:ind w:left="360"/>
        <w:jc w:val="both"/>
        <w:rPr>
          <w:sz w:val="26"/>
          <w:szCs w:val="26"/>
        </w:rPr>
      </w:pPr>
    </w:p>
    <w:p w:rsidR="004D4793" w:rsidRDefault="004D4793" w:rsidP="00394C52">
      <w:pPr>
        <w:spacing w:line="360" w:lineRule="auto"/>
        <w:ind w:left="360"/>
        <w:jc w:val="both"/>
        <w:rPr>
          <w:sz w:val="26"/>
          <w:szCs w:val="26"/>
        </w:rPr>
      </w:pPr>
    </w:p>
    <w:p w:rsidR="004D4793" w:rsidRDefault="004D4793" w:rsidP="00394C52">
      <w:pPr>
        <w:spacing w:line="360" w:lineRule="auto"/>
        <w:ind w:left="360"/>
        <w:jc w:val="both"/>
        <w:rPr>
          <w:sz w:val="26"/>
          <w:szCs w:val="26"/>
        </w:rPr>
      </w:pPr>
    </w:p>
    <w:p w:rsidR="00394C52" w:rsidRDefault="00394C52" w:rsidP="00394C52">
      <w:pPr>
        <w:spacing w:line="360" w:lineRule="auto"/>
        <w:ind w:left="360"/>
        <w:jc w:val="both"/>
        <w:rPr>
          <w:sz w:val="26"/>
          <w:szCs w:val="26"/>
        </w:rPr>
      </w:pPr>
      <w:r>
        <w:rPr>
          <w:sz w:val="26"/>
          <w:szCs w:val="26"/>
        </w:rPr>
        <w:tab/>
      </w:r>
    </w:p>
    <w:p w:rsidR="00394C52" w:rsidRDefault="00BC4E28" w:rsidP="00394C52">
      <w:pPr>
        <w:pStyle w:val="Prrafodelista"/>
        <w:spacing w:line="360" w:lineRule="auto"/>
        <w:jc w:val="both"/>
        <w:rPr>
          <w:sz w:val="26"/>
          <w:szCs w:val="26"/>
        </w:rPr>
      </w:pPr>
      <w:r>
        <w:rPr>
          <w:noProof/>
          <w:lang w:eastAsia="es-ES"/>
        </w:rPr>
        <mc:AlternateContent>
          <mc:Choice Requires="wps">
            <w:drawing>
              <wp:anchor distT="0" distB="0" distL="114300" distR="114300" simplePos="0" relativeHeight="252687872" behindDoc="0" locked="0" layoutInCell="1" allowOverlap="1">
                <wp:simplePos x="0" y="0"/>
                <wp:positionH relativeFrom="column">
                  <wp:posOffset>432435</wp:posOffset>
                </wp:positionH>
                <wp:positionV relativeFrom="paragraph">
                  <wp:posOffset>130810</wp:posOffset>
                </wp:positionV>
                <wp:extent cx="7056755" cy="370205"/>
                <wp:effectExtent l="0" t="0" r="0" b="0"/>
                <wp:wrapNone/>
                <wp:docPr id="1153" name="5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56755" cy="370205"/>
                        </a:xfrm>
                        <a:prstGeom prst="rect">
                          <a:avLst/>
                        </a:prstGeom>
                      </wps:spPr>
                      <wps:txbx>
                        <w:txbxContent>
                          <w:p w:rsidR="00593005" w:rsidRDefault="00593005" w:rsidP="00CB3A46">
                            <w:pPr>
                              <w:pStyle w:val="Prrafodelista"/>
                              <w:numPr>
                                <w:ilvl w:val="0"/>
                                <w:numId w:val="39"/>
                              </w:numPr>
                              <w:spacing w:after="0" w:line="240" w:lineRule="auto"/>
                              <w:jc w:val="both"/>
                              <w:rPr>
                                <w:rFonts w:eastAsia="Times New Roman"/>
                                <w:sz w:val="36"/>
                              </w:rPr>
                            </w:pPr>
                            <w:r w:rsidRPr="00825C4A">
                              <w:rPr>
                                <w:color w:val="000000"/>
                                <w:kern w:val="24"/>
                                <w:sz w:val="36"/>
                                <w:szCs w:val="36"/>
                                <w:lang w:val="es-BO"/>
                              </w:rPr>
                              <w:t>Adquisición de un Gasómetro y un microscopio</w:t>
                            </w:r>
                          </w:p>
                        </w:txbxContent>
                      </wps:txbx>
                      <wps:bodyPr wrap="square">
                        <a:spAutoFit/>
                      </wps:bodyPr>
                    </wps:wsp>
                  </a:graphicData>
                </a:graphic>
                <wp14:sizeRelH relativeFrom="page">
                  <wp14:pctWidth>0</wp14:pctWidth>
                </wp14:sizeRelH>
                <wp14:sizeRelV relativeFrom="page">
                  <wp14:pctHeight>0</wp14:pctHeight>
                </wp14:sizeRelV>
              </wp:anchor>
            </w:drawing>
          </mc:Choice>
          <mc:Fallback>
            <w:pict>
              <v:rect id="5 Rectángulo" o:spid="_x0000_s1046" style="position:absolute;left:0;text-align:left;margin-left:34.05pt;margin-top:10.3pt;width:555.65pt;height:29.15pt;z-index:25268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" filled="f" stroked="f">
                <v:path arrowok="t"/>
                <v:textbox style="mso-fit-shape-to-text:t">
                  <w:txbxContent>
                    <w:p w:rsidR="00593005" w:rsidRDefault="00593005" w:rsidP="00CB3A46">
                      <w:pPr>
                        <w:pStyle w:val="Prrafodelista"/>
                        <w:numPr>
                          <w:ilvl w:val="0"/>
                          <w:numId w:val="39"/>
                        </w:numPr>
                        <w:spacing w:after="0" w:line="240" w:lineRule="auto"/>
                        <w:jc w:val="both"/>
                        <w:rPr>
                          <w:rFonts w:eastAsia="Times New Roman"/>
                          <w:sz w:val="36"/>
                        </w:rPr>
                      </w:pPr>
                      <w:r w:rsidRPr="00825C4A">
                        <w:rPr>
                          <w:color w:val="000000"/>
                          <w:kern w:val="24"/>
                          <w:sz w:val="36"/>
                          <w:szCs w:val="36"/>
                          <w:lang w:val="es-BO"/>
                        </w:rPr>
                        <w:t>Adquisición de un Gasómetro y un microscopio</w:t>
                      </w:r>
                    </w:p>
                  </w:txbxContent>
                </v:textbox>
              </v:rect>
            </w:pict>
          </mc:Fallback>
        </mc:AlternateContent>
      </w:r>
    </w:p>
    <w:p w:rsidR="00394C52" w:rsidRPr="004F0C30" w:rsidRDefault="00394C52" w:rsidP="00394C52">
      <w:pPr>
        <w:pStyle w:val="Prrafodelista"/>
        <w:spacing w:line="360" w:lineRule="auto"/>
        <w:jc w:val="both"/>
        <w:rPr>
          <w:sz w:val="26"/>
          <w:szCs w:val="26"/>
        </w:rPr>
      </w:pPr>
    </w:p>
    <w:p w:rsidR="00944AF2" w:rsidRDefault="00BC4E28" w:rsidP="00944AF2">
      <w:pPr>
        <w:spacing w:line="360" w:lineRule="auto"/>
        <w:rPr>
          <w:sz w:val="26"/>
          <w:szCs w:val="26"/>
        </w:rPr>
      </w:pPr>
      <w:r>
        <w:rPr>
          <w:noProof/>
        </w:rPr>
        <w:drawing>
          <wp:anchor distT="67056" distB="117348" distL="205740" distR="218313" simplePos="0" relativeHeight="252689920" behindDoc="0" locked="0" layoutInCell="1" allowOverlap="1">
            <wp:simplePos x="0" y="0"/>
            <wp:positionH relativeFrom="column">
              <wp:posOffset>1804035</wp:posOffset>
            </wp:positionH>
            <wp:positionV relativeFrom="paragraph">
              <wp:posOffset>40386</wp:posOffset>
            </wp:positionV>
            <wp:extent cx="2200402" cy="2095246"/>
            <wp:effectExtent l="114300" t="95250" r="142875" b="153035"/>
            <wp:wrapNone/>
            <wp:docPr id="1584" name="7 Imagen" descr="C:\Users\Sandra\Documents\BigAnt\My Received Files\DETALLE DE EQUIPOS 2017\GASOMETR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4" name="7 Imagen" descr="C:\Users\Sandra\Documents\BigAnt\My Received Files\DETALLE DE EQUIPOS 2017\GASOMETRO.jpg"/>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200275" cy="2094865"/>
                    </a:xfrm>
                    <a:prstGeom prst="rect">
                      <a:avLst/>
                    </a:prstGeom>
                    <a:solidFill>
                      <a:srgbClr val="FFFFFF">
                        <a:shade val="85000"/>
                      </a:srgbClr>
                    </a:solidFill>
                    <a:ln w="76200" cap="sq">
                      <a:solidFill>
                        <a:srgbClr val="BAD7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Pr>
          <w:noProof/>
        </w:rPr>
        <w:drawing>
          <wp:anchor distT="128016" distB="196977" distL="114300" distR="114300" simplePos="0" relativeHeight="252690944" behindDoc="0" locked="0" layoutInCell="1" allowOverlap="1">
            <wp:simplePos x="0" y="0"/>
            <wp:positionH relativeFrom="column">
              <wp:posOffset>4842510</wp:posOffset>
            </wp:positionH>
            <wp:positionV relativeFrom="paragraph">
              <wp:posOffset>164211</wp:posOffset>
            </wp:positionV>
            <wp:extent cx="2200275" cy="2009902"/>
            <wp:effectExtent l="0" t="152400" r="0" b="238125"/>
            <wp:wrapNone/>
            <wp:docPr id="1583" name="8 Imagen" descr="C:\Users\Sandra\Documents\BigAnt\My Received Files\DETALLE DE EQUIPOS 2017\MICROSCOPI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6" name="8 Imagen" descr="C:\Users\Sandra\Documents\BigAnt\My Received Files\DETALLE DE EQUIPOS 2017\MICROSCOPIO.jpg"/>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200275" cy="2009775"/>
                    </a:xfrm>
                    <a:prstGeom prst="rect">
                      <a:avLst/>
                    </a:prstGeom>
                    <a:solidFill>
                      <a:srgbClr val="FFFFFF">
                        <a:shade val="85000"/>
                      </a:srgbClr>
                    </a:solidFill>
                    <a:ln w="76200" cap="rnd">
                      <a:solidFill>
                        <a:srgbClr val="FE5C98"/>
                      </a:solidFill>
                    </a:ln>
                    <a:effectLst>
                      <a:outerShdw blurRad="36195" dist="12700" dir="11400000" algn="tl" rotWithShape="0">
                        <a:srgbClr val="000000">
                          <a:alpha val="33000"/>
                        </a:srgbClr>
                      </a:outerShdw>
                    </a:effectLst>
                    <a:scene3d>
                      <a:camera prst="perspectiveContrastingLeftFacing">
                        <a:rot lat="540000" lon="2100000" rev="0"/>
                      </a:camera>
                      <a:lightRig rig="soft" dir="t"/>
                    </a:scene3d>
                    <a:sp3d contourW="12700" prstMaterial="matte">
                      <a:bevelT w="63500" h="50800"/>
                      <a:contourClr>
                        <a:srgbClr val="C0C0C0"/>
                      </a:contourClr>
                    </a:sp3d>
                  </pic:spPr>
                </pic:pic>
              </a:graphicData>
            </a:graphic>
            <wp14:sizeRelH relativeFrom="margin">
              <wp14:pctWidth>0</wp14:pctWidth>
            </wp14:sizeRelH>
            <wp14:sizeRelV relativeFrom="margin">
              <wp14:pctHeight>0</wp14:pctHeight>
            </wp14:sizeRelV>
          </wp:anchor>
        </w:drawing>
      </w:r>
    </w:p>
    <w:p w:rsidR="00CB3A46" w:rsidRDefault="00CB3A46">
      <w:pPr>
        <w:rPr>
          <w:sz w:val="26"/>
          <w:szCs w:val="26"/>
        </w:rPr>
      </w:pPr>
      <w:r>
        <w:rPr>
          <w:sz w:val="26"/>
          <w:szCs w:val="26"/>
        </w:rPr>
        <w:br w:type="page"/>
      </w:r>
    </w:p>
    <w:p w:rsidR="00944AF2" w:rsidRDefault="00944AF2" w:rsidP="00944AF2">
      <w:pPr>
        <w:spacing w:line="360" w:lineRule="auto"/>
        <w:rPr>
          <w:sz w:val="26"/>
          <w:szCs w:val="26"/>
        </w:rPr>
      </w:pPr>
    </w:p>
    <w:p w:rsidR="007E7EA5" w:rsidRDefault="004D2319" w:rsidP="00F71ED5">
      <w:pPr>
        <w:jc w:val="center"/>
        <w:rPr>
          <w:sz w:val="22"/>
          <w:szCs w:val="22"/>
        </w:rPr>
      </w:pPr>
      <w:r>
        <w:rPr>
          <w:noProof/>
        </w:rPr>
        <w:pict>
          <v:shape id="_x0000_s3509" type="#_x0000_t136" style="position:absolute;left:0;text-align:left;margin-left:164.7pt;margin-top:6.15pt;width:321pt;height:46.5pt;z-index:252249600" fillcolor="#13235b" strokecolor="white">
            <v:shadow on="t" color="#868686" opacity=".5" offset="6pt,3pt" offset2=",-6pt"/>
            <v:textpath style="font-family:&quot;Bimini&quot;;font-size:40pt;font-weight:bold;v-text-kern:t" trim="t" fitpath="t" string="FARMACIA"/>
            <w10:wrap type="square" side="right"/>
          </v:shape>
        </w:pict>
      </w:r>
    </w:p>
    <w:p w:rsidR="009C7C5B" w:rsidRDefault="00FB5FDF" w:rsidP="00FB5FDF">
      <w:pPr>
        <w:pStyle w:val="Default"/>
        <w:rPr>
          <w:bCs/>
          <w:sz w:val="23"/>
          <w:szCs w:val="23"/>
        </w:rPr>
      </w:pPr>
      <w:r>
        <w:rPr>
          <w:bCs/>
          <w:sz w:val="23"/>
          <w:szCs w:val="23"/>
        </w:rPr>
        <w:t xml:space="preserve"> </w:t>
      </w:r>
    </w:p>
    <w:p w:rsidR="0032356C" w:rsidRPr="009C7C5B" w:rsidRDefault="0032356C" w:rsidP="00350D20">
      <w:pPr>
        <w:pStyle w:val="Default"/>
        <w:rPr>
          <w:b/>
          <w:bCs/>
          <w:color w:val="002060"/>
          <w:sz w:val="23"/>
          <w:szCs w:val="23"/>
        </w:rPr>
      </w:pPr>
    </w:p>
    <w:p w:rsidR="00541B03" w:rsidRDefault="00541B03" w:rsidP="00FB5FDF">
      <w:pPr>
        <w:pStyle w:val="Default"/>
        <w:rPr>
          <w:b/>
          <w:bCs/>
          <w:color w:val="002060"/>
          <w:sz w:val="23"/>
          <w:szCs w:val="23"/>
        </w:rPr>
      </w:pPr>
    </w:p>
    <w:p w:rsidR="006E13A9" w:rsidRDefault="006E13A9" w:rsidP="00FB5FDF">
      <w:pPr>
        <w:pStyle w:val="Default"/>
        <w:rPr>
          <w:b/>
          <w:bCs/>
          <w:color w:val="002060"/>
          <w:sz w:val="23"/>
          <w:szCs w:val="23"/>
        </w:rPr>
      </w:pPr>
    </w:p>
    <w:p w:rsidR="008260F7" w:rsidRPr="00825C4A" w:rsidRDefault="008260F7">
      <w:pPr>
        <w:rPr>
          <w:rFonts w:ascii="Cambria" w:hAnsi="Cambria"/>
          <w:b/>
          <w:color w:val="13235B"/>
        </w:rPr>
      </w:pPr>
      <w:bookmarkStart w:id="20" w:name="_Toc405993780"/>
    </w:p>
    <w:p w:rsidR="009319EA" w:rsidRPr="00825C4A" w:rsidRDefault="00B833EA" w:rsidP="00CB3A46">
      <w:pPr>
        <w:numPr>
          <w:ilvl w:val="0"/>
          <w:numId w:val="23"/>
        </w:numPr>
        <w:rPr>
          <w:rFonts w:ascii="Calibri" w:eastAsia="Calibri" w:hAnsi="Calibri" w:cs="Calibri"/>
          <w:sz w:val="22"/>
          <w:szCs w:val="22"/>
          <w:lang w:eastAsia="en-US"/>
        </w:rPr>
      </w:pPr>
      <w:r w:rsidRPr="00825C4A">
        <w:rPr>
          <w:rFonts w:ascii="Calibri" w:eastAsia="Calibri" w:hAnsi="Calibri" w:cs="Calibri"/>
          <w:sz w:val="22"/>
          <w:szCs w:val="22"/>
          <w:lang w:eastAsia="en-US"/>
        </w:rPr>
        <w:t xml:space="preserve">Talleres de discusión, de “pacientes hospitalizados según la patología presentada y su tratamiento farmacológico”. A cargo del personal de farmacia de enero a noviembre de 2017. </w:t>
      </w:r>
    </w:p>
    <w:p w:rsidR="00CB3A46" w:rsidRPr="00825C4A" w:rsidRDefault="00CB3A46" w:rsidP="00CB3A46">
      <w:pPr>
        <w:ind w:left="720"/>
        <w:rPr>
          <w:rFonts w:ascii="Calibri" w:eastAsia="Calibri" w:hAnsi="Calibri" w:cs="Calibri"/>
          <w:sz w:val="22"/>
          <w:szCs w:val="22"/>
          <w:lang w:eastAsia="en-US"/>
        </w:rPr>
      </w:pPr>
    </w:p>
    <w:p w:rsidR="00CB3A46" w:rsidRPr="00825C4A" w:rsidRDefault="00B833EA" w:rsidP="00CB3A46">
      <w:pPr>
        <w:numPr>
          <w:ilvl w:val="0"/>
          <w:numId w:val="23"/>
        </w:numPr>
        <w:rPr>
          <w:rFonts w:ascii="Calibri" w:eastAsia="Calibri" w:hAnsi="Calibri" w:cs="Calibri"/>
          <w:sz w:val="22"/>
          <w:szCs w:val="22"/>
          <w:lang w:eastAsia="en-US"/>
        </w:rPr>
      </w:pPr>
      <w:r w:rsidRPr="00825C4A">
        <w:rPr>
          <w:rFonts w:ascii="Calibri" w:eastAsia="Calibri" w:hAnsi="Calibri" w:cs="Calibri"/>
          <w:sz w:val="22"/>
          <w:szCs w:val="22"/>
          <w:lang w:eastAsia="en-US"/>
        </w:rPr>
        <w:t xml:space="preserve">Participación en la campaña del diente sano en el mes de abril por el día del niño con la distribución de trípticos informativos sobre el “Uso adecuado de antibióticos”. </w:t>
      </w:r>
    </w:p>
    <w:p w:rsidR="00CB3A46" w:rsidRPr="00825C4A" w:rsidRDefault="00CB3A46" w:rsidP="00CB3A46">
      <w:pPr>
        <w:rPr>
          <w:rFonts w:ascii="Calibri" w:eastAsia="Calibri" w:hAnsi="Calibri" w:cs="Calibri"/>
          <w:sz w:val="22"/>
          <w:szCs w:val="22"/>
          <w:lang w:eastAsia="en-US"/>
        </w:rPr>
      </w:pPr>
    </w:p>
    <w:p w:rsidR="009319EA" w:rsidRPr="00825C4A" w:rsidRDefault="00B833EA" w:rsidP="00CB3A46">
      <w:pPr>
        <w:numPr>
          <w:ilvl w:val="0"/>
          <w:numId w:val="23"/>
        </w:numPr>
        <w:rPr>
          <w:rFonts w:ascii="Calibri" w:eastAsia="Calibri" w:hAnsi="Calibri" w:cs="Calibri"/>
          <w:sz w:val="22"/>
          <w:szCs w:val="22"/>
          <w:lang w:eastAsia="en-US"/>
        </w:rPr>
      </w:pPr>
      <w:r w:rsidRPr="00825C4A">
        <w:rPr>
          <w:rFonts w:ascii="Calibri" w:eastAsia="Calibri" w:hAnsi="Calibri" w:cs="Calibri"/>
          <w:sz w:val="22"/>
          <w:szCs w:val="22"/>
          <w:lang w:eastAsia="en-US"/>
        </w:rPr>
        <w:t>En mayo de 2017 se participó en las Charlas Programadas a cargo de la Dra. Ana Shirley calderón y la Dra. Geovana Calani con los temas: Regulaciones en el Área de Salud y Uso Racional del Medicamento.</w:t>
      </w:r>
    </w:p>
    <w:p w:rsidR="00CB3A46" w:rsidRPr="00CB3A46" w:rsidRDefault="00CB3A46" w:rsidP="00CB3A46">
      <w:pPr>
        <w:rPr>
          <w:b/>
          <w:noProof/>
          <w:color w:val="002060"/>
        </w:rPr>
      </w:pPr>
    </w:p>
    <w:p w:rsidR="000E710F" w:rsidRPr="00825C4A" w:rsidRDefault="000E710F" w:rsidP="000E710F">
      <w:pPr>
        <w:spacing w:after="240"/>
        <w:rPr>
          <w:rFonts w:ascii="Cambria" w:hAnsi="Cambria"/>
          <w:b/>
          <w:color w:val="13235B"/>
        </w:rPr>
      </w:pPr>
    </w:p>
    <w:p w:rsidR="00DD370A" w:rsidRDefault="00DD370A" w:rsidP="00DD370A">
      <w:pPr>
        <w:rPr>
          <w:noProof/>
        </w:rPr>
      </w:pPr>
    </w:p>
    <w:p w:rsidR="00DD370A" w:rsidRDefault="00DD370A" w:rsidP="00DD370A">
      <w:pPr>
        <w:rPr>
          <w:noProof/>
        </w:rPr>
      </w:pPr>
    </w:p>
    <w:p w:rsidR="00DD370A" w:rsidRDefault="00DD370A" w:rsidP="00DD370A">
      <w:pPr>
        <w:rPr>
          <w:noProof/>
        </w:rPr>
      </w:pPr>
    </w:p>
    <w:p w:rsidR="00DD370A" w:rsidRDefault="00DD370A" w:rsidP="00DD370A">
      <w:pPr>
        <w:rPr>
          <w:b/>
        </w:rPr>
      </w:pPr>
    </w:p>
    <w:p w:rsidR="00DD370A" w:rsidRDefault="00DD370A" w:rsidP="00DD370A">
      <w:pPr>
        <w:rPr>
          <w:noProof/>
        </w:rPr>
      </w:pPr>
    </w:p>
    <w:p w:rsidR="00DD370A" w:rsidRDefault="00DD370A" w:rsidP="00DD370A">
      <w:pPr>
        <w:rPr>
          <w:noProof/>
        </w:rPr>
      </w:pPr>
    </w:p>
    <w:p w:rsidR="00DD370A" w:rsidRDefault="00DD370A" w:rsidP="00DD370A">
      <w:pPr>
        <w:rPr>
          <w:noProof/>
        </w:rPr>
      </w:pPr>
    </w:p>
    <w:p w:rsidR="00DD370A" w:rsidRDefault="00DD370A" w:rsidP="00DD370A">
      <w:pPr>
        <w:rPr>
          <w:b/>
        </w:rPr>
      </w:pPr>
    </w:p>
    <w:p w:rsidR="00DD370A" w:rsidRDefault="00DD370A" w:rsidP="00DD370A">
      <w:pPr>
        <w:rPr>
          <w:b/>
        </w:rPr>
      </w:pPr>
    </w:p>
    <w:p w:rsidR="00DD370A" w:rsidRDefault="00DD370A" w:rsidP="00DD370A">
      <w:pPr>
        <w:rPr>
          <w:b/>
        </w:rPr>
      </w:pPr>
    </w:p>
    <w:p w:rsidR="00DD370A" w:rsidRDefault="00DD370A" w:rsidP="00DD370A">
      <w:pPr>
        <w:rPr>
          <w:b/>
        </w:rPr>
      </w:pPr>
    </w:p>
    <w:p w:rsidR="00DD370A" w:rsidRDefault="00DD370A" w:rsidP="00DD370A">
      <w:pPr>
        <w:rPr>
          <w:b/>
        </w:rPr>
      </w:pPr>
    </w:p>
    <w:p w:rsidR="00DD370A" w:rsidRDefault="00DD370A" w:rsidP="00DD370A">
      <w:pPr>
        <w:rPr>
          <w:b/>
        </w:rPr>
      </w:pPr>
    </w:p>
    <w:p w:rsidR="00FC348E" w:rsidRDefault="00FC348E">
      <w:pPr>
        <w:rPr>
          <w:b/>
        </w:rPr>
      </w:pPr>
      <w:r>
        <w:rPr>
          <w:b/>
        </w:rPr>
        <w:br w:type="page"/>
      </w:r>
    </w:p>
    <w:p w:rsidR="00DD370A" w:rsidRDefault="00DD370A" w:rsidP="00F71ED5">
      <w:pPr>
        <w:ind w:left="360"/>
        <w:rPr>
          <w:b/>
        </w:rPr>
      </w:pPr>
    </w:p>
    <w:p w:rsidR="007633B3" w:rsidRPr="0068076D" w:rsidRDefault="004D2319" w:rsidP="0068076D">
      <w:pPr>
        <w:ind w:left="360"/>
        <w:jc w:val="center"/>
        <w:rPr>
          <w:b/>
          <w:noProof/>
          <w:color w:val="002060"/>
        </w:rPr>
      </w:pPr>
      <w:r>
        <w:rPr>
          <w:noProof/>
        </w:rPr>
        <w:pict>
          <v:shape id="_x0000_i1034" type="#_x0000_t136" style="width:364.5pt;height:47.25pt" fillcolor="#13235b" strokecolor="white">
            <v:shadow on="t" color="#868686" opacity=".5" offset="6pt,3pt" offset2=",-6pt"/>
            <v:textpath style="font-family:&quot;Bimini&quot;;font-size:40pt;font-weight:bold;v-text-kern:t" trim="t" fitpath="t" string="ODONTOLOGIA&#10;"/>
          </v:shape>
        </w:pict>
      </w:r>
    </w:p>
    <w:p w:rsidR="007633B3" w:rsidRPr="0068076D" w:rsidRDefault="007633B3" w:rsidP="0068076D">
      <w:pPr>
        <w:ind w:left="360"/>
        <w:rPr>
          <w:b/>
          <w:noProof/>
          <w:color w:val="002060"/>
        </w:rPr>
      </w:pPr>
    </w:p>
    <w:p w:rsidR="00BE43D4" w:rsidRPr="00BE43D4" w:rsidRDefault="0068076D" w:rsidP="0068076D">
      <w:pPr>
        <w:pStyle w:val="Prrafodelista"/>
        <w:numPr>
          <w:ilvl w:val="0"/>
          <w:numId w:val="23"/>
        </w:numPr>
        <w:ind w:left="360"/>
      </w:pPr>
      <w:r w:rsidRPr="003814C4">
        <w:rPr>
          <w:b/>
          <w:noProof/>
          <w:color w:val="002060"/>
        </w:rPr>
        <w:t>El Servicio de Odontología el 12 de abril de 20</w:t>
      </w:r>
      <w:r w:rsidR="00A35AC9">
        <w:rPr>
          <w:b/>
          <w:noProof/>
          <w:color w:val="002060"/>
        </w:rPr>
        <w:t>17</w:t>
      </w:r>
      <w:r w:rsidRPr="003814C4">
        <w:rPr>
          <w:b/>
          <w:noProof/>
          <w:color w:val="002060"/>
        </w:rPr>
        <w:t xml:space="preserve"> realizo LA CAMPAÑA PREVENTIVA EN SALUD ORAL para los niños</w:t>
      </w:r>
    </w:p>
    <w:p w:rsidR="00BE43D4" w:rsidRPr="00BE43D4" w:rsidRDefault="00BE43D4" w:rsidP="00BE43D4">
      <w:pPr>
        <w:pStyle w:val="Prrafodelista"/>
        <w:ind w:left="360"/>
      </w:pPr>
    </w:p>
    <w:p w:rsidR="007633B3" w:rsidRDefault="00BC4E28" w:rsidP="00BE43D4">
      <w:pPr>
        <w:pStyle w:val="Prrafodelista"/>
        <w:ind w:left="360"/>
      </w:pPr>
      <w:r>
        <w:rPr>
          <w:noProof/>
          <w:lang w:eastAsia="es-ES"/>
        </w:rPr>
        <w:drawing>
          <wp:anchor distT="195072" distB="200025" distL="345948" distR="391795" simplePos="0" relativeHeight="252709376" behindDoc="0" locked="0" layoutInCell="1" allowOverlap="1">
            <wp:simplePos x="0" y="0"/>
            <wp:positionH relativeFrom="column">
              <wp:posOffset>4356608</wp:posOffset>
            </wp:positionH>
            <wp:positionV relativeFrom="paragraph">
              <wp:posOffset>162052</wp:posOffset>
            </wp:positionV>
            <wp:extent cx="2618232" cy="1963928"/>
            <wp:effectExtent l="266700" t="209550" r="315595" b="246380"/>
            <wp:wrapNone/>
            <wp:docPr id="1582" name="Imagen 15" descr="\\172.16.0.10\admin\FOTOS 2017\12 Abril Dia del Niño\DSC044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172.16.0.10\admin\FOTOS 2017\12 Abril Dia del Niño\DSC04417.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18105" cy="1963420"/>
                    </a:xfrm>
                    <a:prstGeom prst="rect">
                      <a:avLst/>
                    </a:prstGeom>
                    <a:solidFill>
                      <a:srgbClr val="FFFFFF">
                        <a:shade val="85000"/>
                      </a:srgbClr>
                    </a:solidFill>
                    <a:ln w="76200" cap="sq">
                      <a:solidFill>
                        <a:srgbClr val="FE5C98"/>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noProof/>
          <w:lang w:eastAsia="es-ES"/>
        </w:rPr>
        <w:drawing>
          <wp:inline distT="0" distB="0" distL="0" distR="0">
            <wp:extent cx="2492885" cy="1869483"/>
            <wp:effectExtent l="114300" t="95250" r="136525" b="149860"/>
            <wp:docPr id="11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3" name="0 Imagen"/>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492375" cy="1869440"/>
                    </a:xfrm>
                    <a:prstGeom prst="rect">
                      <a:avLst/>
                    </a:prstGeom>
                    <a:solidFill>
                      <a:srgbClr val="FFFFFF">
                        <a:shade val="85000"/>
                      </a:srgbClr>
                    </a:solidFill>
                    <a:ln w="76200" cap="sq">
                      <a:solidFill>
                        <a:srgbClr val="BAD7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595461" w:rsidRDefault="00595461" w:rsidP="00C01359">
      <w:pPr>
        <w:jc w:val="center"/>
      </w:pPr>
    </w:p>
    <w:bookmarkEnd w:id="20"/>
    <w:p w:rsidR="001019D8" w:rsidRDefault="001019D8" w:rsidP="00595461">
      <w:pPr>
        <w:jc w:val="both"/>
        <w:rPr>
          <w:noProof/>
        </w:rPr>
      </w:pPr>
    </w:p>
    <w:p w:rsidR="00C01359" w:rsidRPr="00825C4A" w:rsidRDefault="00BC4E28" w:rsidP="007633B3">
      <w:pPr>
        <w:rPr>
          <w:rFonts w:ascii="Calibri" w:hAnsi="Calibri" w:cs="Tahoma"/>
          <w:i/>
          <w:sz w:val="22"/>
          <w:szCs w:val="22"/>
        </w:rPr>
      </w:pPr>
      <w:r>
        <w:rPr>
          <w:noProof/>
        </w:rPr>
        <w:drawing>
          <wp:anchor distT="195072" distB="198628" distL="345948" distR="386842" simplePos="0" relativeHeight="252579328" behindDoc="0" locked="0" layoutInCell="1" allowOverlap="1">
            <wp:simplePos x="0" y="0"/>
            <wp:positionH relativeFrom="column">
              <wp:posOffset>1064133</wp:posOffset>
            </wp:positionH>
            <wp:positionV relativeFrom="paragraph">
              <wp:posOffset>24892</wp:posOffset>
            </wp:positionV>
            <wp:extent cx="2604770" cy="1953260"/>
            <wp:effectExtent l="266700" t="228600" r="309880" b="237490"/>
            <wp:wrapNone/>
            <wp:docPr id="158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0 Imagen"/>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604770" cy="1953260"/>
                    </a:xfrm>
                    <a:prstGeom prst="rect">
                      <a:avLst/>
                    </a:prstGeom>
                    <a:solidFill>
                      <a:srgbClr val="FFFFFF">
                        <a:shade val="85000"/>
                      </a:srgbClr>
                    </a:solidFill>
                    <a:ln w="76200" cap="sq">
                      <a:solidFill>
                        <a:srgbClr val="0090D1"/>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noProof/>
        </w:rPr>
        <w:drawing>
          <wp:anchor distT="85344" distB="96393" distL="199644" distR="204216" simplePos="0" relativeHeight="252577280" behindDoc="0" locked="0" layoutInCell="1" allowOverlap="1">
            <wp:simplePos x="0" y="0"/>
            <wp:positionH relativeFrom="column">
              <wp:posOffset>4842764</wp:posOffset>
            </wp:positionH>
            <wp:positionV relativeFrom="paragraph">
              <wp:posOffset>70739</wp:posOffset>
            </wp:positionV>
            <wp:extent cx="2537460" cy="1902968"/>
            <wp:effectExtent l="114300" t="114300" r="129540" b="135890"/>
            <wp:wrapNone/>
            <wp:docPr id="158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8" name="0 Imagen"/>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537460" cy="1902460"/>
                    </a:xfrm>
                    <a:prstGeom prst="rect">
                      <a:avLst/>
                    </a:prstGeom>
                    <a:solidFill>
                      <a:srgbClr val="FFFFFF">
                        <a:shade val="85000"/>
                      </a:srgbClr>
                    </a:solidFill>
                    <a:ln w="76200" cap="rnd">
                      <a:solidFill>
                        <a:srgbClr val="03B9CE"/>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C01359" w:rsidRPr="00825C4A">
        <w:rPr>
          <w:rFonts w:ascii="Calibri" w:hAnsi="Calibri" w:cs="Tahoma"/>
          <w:i/>
          <w:sz w:val="22"/>
          <w:szCs w:val="22"/>
        </w:rPr>
        <w:br w:type="page"/>
      </w:r>
    </w:p>
    <w:p w:rsidR="007633B3" w:rsidRPr="00825C4A" w:rsidRDefault="007633B3" w:rsidP="007633B3">
      <w:pPr>
        <w:rPr>
          <w:rFonts w:ascii="Calibri" w:hAnsi="Calibri" w:cs="Tahoma"/>
          <w:i/>
          <w:sz w:val="22"/>
          <w:szCs w:val="22"/>
        </w:rPr>
      </w:pPr>
    </w:p>
    <w:p w:rsidR="008B0546" w:rsidRPr="008B0546" w:rsidRDefault="008B0546" w:rsidP="008B0546">
      <w:pPr>
        <w:pStyle w:val="Prrafodelista"/>
        <w:numPr>
          <w:ilvl w:val="0"/>
          <w:numId w:val="23"/>
        </w:numPr>
        <w:ind w:left="360"/>
      </w:pPr>
      <w:r w:rsidRPr="003814C4">
        <w:rPr>
          <w:b/>
          <w:noProof/>
          <w:color w:val="002060"/>
        </w:rPr>
        <w:t xml:space="preserve">El Servicio de Odontología </w:t>
      </w:r>
      <w:r>
        <w:rPr>
          <w:b/>
          <w:noProof/>
          <w:color w:val="002060"/>
        </w:rPr>
        <w:t xml:space="preserve"> realizo las primeras jornadas odontologicas a nivel nacional de Seguros Sociales Univeritarios</w:t>
      </w:r>
    </w:p>
    <w:p w:rsidR="008B0546" w:rsidRPr="008B0546" w:rsidRDefault="00BC4E28" w:rsidP="008B0546">
      <w:pPr>
        <w:pStyle w:val="Prrafodelista"/>
        <w:ind w:left="360"/>
      </w:pPr>
      <w:r>
        <w:rPr>
          <w:noProof/>
          <w:lang w:eastAsia="es-ES"/>
        </w:rPr>
        <w:drawing>
          <wp:anchor distT="54864" distB="112649" distL="833628" distR="168783" simplePos="0" relativeHeight="252719616" behindDoc="1" locked="0" layoutInCell="1" allowOverlap="1">
            <wp:simplePos x="0" y="0"/>
            <wp:positionH relativeFrom="column">
              <wp:posOffset>4108323</wp:posOffset>
            </wp:positionH>
            <wp:positionV relativeFrom="paragraph">
              <wp:posOffset>119634</wp:posOffset>
            </wp:positionV>
            <wp:extent cx="3133979" cy="2350262"/>
            <wp:effectExtent l="742950" t="95250" r="85725" b="164465"/>
            <wp:wrapNone/>
            <wp:docPr id="1579" name="Imagen 932" descr="\\172.16.0.10\admin\FOTOS Jornada Odontologica 2017\DSC048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2" name="Imagen 932" descr="\\172.16.0.10\admin\FOTOS Jornada Odontologica 2017\DSC04874.JP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133725" cy="2350135"/>
                    </a:xfrm>
                    <a:prstGeom prst="rect">
                      <a:avLst/>
                    </a:prstGeom>
                    <a:ln w="76200" cap="rnd">
                      <a:solidFill>
                        <a:srgbClr val="FEA900"/>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8B0546" w:rsidRPr="008B0546" w:rsidRDefault="00BC4E28" w:rsidP="008B0546">
      <w:pPr>
        <w:pStyle w:val="Prrafodelista"/>
        <w:ind w:left="360"/>
      </w:pPr>
      <w:r>
        <w:rPr>
          <w:noProof/>
          <w:lang w:eastAsia="es-ES"/>
        </w:rPr>
        <w:drawing>
          <wp:anchor distT="225552" distB="232918" distL="370332" distR="446151" simplePos="0" relativeHeight="252717568" behindDoc="0" locked="0" layoutInCell="1" allowOverlap="1">
            <wp:simplePos x="0" y="0"/>
            <wp:positionH relativeFrom="column">
              <wp:posOffset>508127</wp:posOffset>
            </wp:positionH>
            <wp:positionV relativeFrom="paragraph">
              <wp:posOffset>135382</wp:posOffset>
            </wp:positionV>
            <wp:extent cx="3210052" cy="2406650"/>
            <wp:effectExtent l="285750" t="247650" r="352425" b="279400"/>
            <wp:wrapNone/>
            <wp:docPr id="1578" name="Imagen 930" descr="\\172.16.0.10\admin\FOTOS Jornada Odontologica 2017\DSC00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 name="Imagen 930" descr="\\172.16.0.10\admin\FOTOS Jornada Odontologica 2017\DSC00317.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209925" cy="2406650"/>
                    </a:xfrm>
                    <a:prstGeom prst="rect">
                      <a:avLst/>
                    </a:prstGeom>
                    <a:solidFill>
                      <a:srgbClr val="FFFFFF">
                        <a:shade val="85000"/>
                      </a:srgbClr>
                    </a:solidFill>
                    <a:ln w="76200" cap="sq">
                      <a:solidFill>
                        <a:srgbClr val="BAD700"/>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
    <w:p w:rsidR="008B0546" w:rsidRDefault="00BC4E28">
      <w:pPr>
        <w:rPr>
          <w:rFonts w:ascii="Calibri" w:eastAsia="Calibri" w:hAnsi="Calibri"/>
          <w:b/>
          <w:noProof/>
          <w:color w:val="002060"/>
          <w:sz w:val="22"/>
          <w:szCs w:val="22"/>
          <w:lang w:eastAsia="en-US"/>
        </w:rPr>
      </w:pPr>
      <w:r>
        <w:rPr>
          <w:noProof/>
        </w:rPr>
        <w:drawing>
          <wp:anchor distT="231648" distB="236220" distL="370332" distR="451612" simplePos="0" relativeHeight="252718592" behindDoc="0" locked="0" layoutInCell="1" allowOverlap="1">
            <wp:simplePos x="0" y="0"/>
            <wp:positionH relativeFrom="column">
              <wp:posOffset>4013962</wp:posOffset>
            </wp:positionH>
            <wp:positionV relativeFrom="paragraph">
              <wp:posOffset>2647823</wp:posOffset>
            </wp:positionV>
            <wp:extent cx="3301746" cy="2476627"/>
            <wp:effectExtent l="285750" t="247650" r="337185" b="266700"/>
            <wp:wrapSquare wrapText="bothSides"/>
            <wp:docPr id="1577" name="Imagen 931" descr="\\172.16.0.10\admin\FOTOS Jornada Odontologica 2017\DSC04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 name="Imagen 931" descr="\\172.16.0.10\admin\FOTOS Jornada Odontologica 2017\DSC04855.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301365" cy="2476500"/>
                    </a:xfrm>
                    <a:prstGeom prst="rect">
                      <a:avLst/>
                    </a:prstGeom>
                    <a:solidFill>
                      <a:srgbClr val="FFFFFF">
                        <a:shade val="85000"/>
                      </a:srgbClr>
                    </a:solidFill>
                    <a:ln w="76200" cap="sq">
                      <a:solidFill>
                        <a:srgbClr val="03B9CE"/>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noProof/>
        </w:rPr>
        <w:drawing>
          <wp:anchor distT="73152" distB="112649" distL="205740" distR="217551" simplePos="0" relativeHeight="252720640" behindDoc="0" locked="0" layoutInCell="1" allowOverlap="1">
            <wp:simplePos x="0" y="0"/>
            <wp:positionH relativeFrom="column">
              <wp:posOffset>508635</wp:posOffset>
            </wp:positionH>
            <wp:positionV relativeFrom="paragraph">
              <wp:posOffset>2705227</wp:posOffset>
            </wp:positionV>
            <wp:extent cx="3133979" cy="2350389"/>
            <wp:effectExtent l="114300" t="76200" r="123825" b="164465"/>
            <wp:wrapSquare wrapText="bothSides"/>
            <wp:docPr id="1576" name="Imagen 933" descr="\\172.16.0.10\admin\FOTOS Jornada Odontologica 2017\DSC048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 name="Imagen 933" descr="\\172.16.0.10\admin\FOTOS Jornada Odontologica 2017\DSC04896.JP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133725" cy="2350135"/>
                    </a:xfrm>
                    <a:prstGeom prst="rect">
                      <a:avLst/>
                    </a:prstGeom>
                    <a:solidFill>
                      <a:srgbClr val="FFFFFF">
                        <a:shade val="85000"/>
                      </a:srgbClr>
                    </a:solidFill>
                    <a:ln w="76200" cap="sq">
                      <a:solidFill>
                        <a:srgbClr val="FE5C98"/>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8B0546">
        <w:rPr>
          <w:b/>
          <w:noProof/>
          <w:color w:val="002060"/>
        </w:rPr>
        <w:br w:type="page"/>
      </w:r>
    </w:p>
    <w:p w:rsidR="00960C08" w:rsidRDefault="00960C08" w:rsidP="00AA108C">
      <w:pPr>
        <w:jc w:val="both"/>
      </w:pPr>
    </w:p>
    <w:p w:rsidR="00AA108C" w:rsidRDefault="004D2319" w:rsidP="00AA108C">
      <w:pPr>
        <w:jc w:val="both"/>
      </w:pPr>
      <w:r>
        <w:rPr>
          <w:rFonts w:ascii="Calibri" w:hAnsi="Calibri" w:cs="Tahoma"/>
          <w:i/>
          <w:noProof/>
          <w:sz w:val="22"/>
          <w:szCs w:val="22"/>
        </w:rPr>
        <w:pict>
          <v:shape id="_x0000_s3471" type="#_x0000_t136" style="position:absolute;left:0;text-align:left;margin-left:140.05pt;margin-top:3.95pt;width:364.5pt;height:38pt;z-index:252119552" fillcolor="#13235b" strokecolor="white">
            <v:shadow on="t" color="#868686" opacity=".5" offset="6pt,3pt" offset2=",-6pt"/>
            <v:textpath style="font-family:&quot;Bimini&quot;;font-size:40pt;font-weight:bold;v-text-kern:t" trim="t" fitpath="t" string="CONSULTA EXTERNA"/>
            <w10:wrap type="square" side="left"/>
          </v:shape>
        </w:pict>
      </w:r>
    </w:p>
    <w:p w:rsidR="00AA108C" w:rsidRDefault="00AA108C" w:rsidP="00AA108C">
      <w:pPr>
        <w:jc w:val="both"/>
      </w:pPr>
    </w:p>
    <w:p w:rsidR="00AA108C" w:rsidRDefault="00AA108C" w:rsidP="00AA108C">
      <w:pPr>
        <w:jc w:val="both"/>
      </w:pPr>
    </w:p>
    <w:p w:rsidR="000E02E1" w:rsidRDefault="004D2319">
      <w:r>
        <w:rPr>
          <w:rFonts w:ascii="Arial" w:hAnsi="Arial" w:cs="Arial"/>
          <w:noProof/>
          <w:sz w:val="22"/>
          <w:szCs w:val="22"/>
        </w:rPr>
        <w:pict>
          <v:shape id="_x0000_s3459" type="#_x0000_t136" style="position:absolute;margin-left:58.1pt;margin-top:11.95pt;width:585.2pt;height:46.9pt;z-index:252054016" fillcolor="#13235b" strokecolor="white">
            <v:shadow on="t" color="#868686" opacity=".5" offset="6pt,3pt" offset2=",-6pt"/>
            <v:textpath style="font-family:&quot;Bimini&quot;;font-size:40pt;font-weight:bold;v-text-kern:t" trim="t" fitpath="t" string="ACTIVIDADES REALIZADAS POR JEFATURA MEDICA &#10;GESTION 2017&#10;"/>
            <w10:wrap type="square" side="left"/>
          </v:shape>
        </w:pict>
      </w:r>
    </w:p>
    <w:p w:rsidR="000E02E1" w:rsidRDefault="000E02E1"/>
    <w:p w:rsidR="000E02E1" w:rsidRDefault="000E02E1"/>
    <w:p w:rsidR="000E02E1" w:rsidRDefault="000E02E1"/>
    <w:p w:rsidR="000E02E1" w:rsidRPr="00825C4A" w:rsidRDefault="000E02E1">
      <w:pPr>
        <w:rPr>
          <w:rFonts w:ascii="Calibri" w:hAnsi="Calibri" w:cs="Calibri"/>
        </w:rPr>
      </w:pPr>
    </w:p>
    <w:p w:rsidR="009319EA" w:rsidRPr="00CB3A46" w:rsidRDefault="00B833EA" w:rsidP="00CB3A46">
      <w:pPr>
        <w:pStyle w:val="Prrafodelista"/>
        <w:numPr>
          <w:ilvl w:val="0"/>
          <w:numId w:val="27"/>
        </w:numPr>
        <w:spacing w:line="360" w:lineRule="auto"/>
      </w:pPr>
      <w:r w:rsidRPr="00CB3A46">
        <w:t>Conformación de monitores de internado rotatorio de la facultad de Medicina  a cargo de Médicos del SSU.</w:t>
      </w:r>
    </w:p>
    <w:p w:rsidR="009319EA" w:rsidRPr="00CB3A46" w:rsidRDefault="00B833EA" w:rsidP="00CB3A46">
      <w:pPr>
        <w:pStyle w:val="Prrafodelista"/>
        <w:numPr>
          <w:ilvl w:val="0"/>
          <w:numId w:val="27"/>
        </w:numPr>
        <w:spacing w:line="360" w:lineRule="auto"/>
      </w:pPr>
      <w:r w:rsidRPr="00CB3A46">
        <w:t xml:space="preserve">Reuniones de actualización e información sobre bajas </w:t>
      </w:r>
      <w:r w:rsidR="00CB3A46" w:rsidRPr="00CB3A46">
        <w:t>médicas</w:t>
      </w:r>
      <w:r w:rsidRPr="00CB3A46">
        <w:t xml:space="preserve"> y compra de servicios médicos externos.</w:t>
      </w:r>
    </w:p>
    <w:p w:rsidR="009319EA" w:rsidRPr="00CB3A46" w:rsidRDefault="00B833EA" w:rsidP="00CB3A46">
      <w:pPr>
        <w:pStyle w:val="Prrafodelista"/>
        <w:numPr>
          <w:ilvl w:val="0"/>
          <w:numId w:val="27"/>
        </w:numPr>
        <w:spacing w:line="360" w:lineRule="auto"/>
      </w:pPr>
      <w:r w:rsidRPr="00CB3A46">
        <w:t>Implementación y puesta en vigencia del Nuevo Sistema de registro del Expediente Clínico Digital.</w:t>
      </w:r>
    </w:p>
    <w:p w:rsidR="009319EA" w:rsidRPr="00CB3A46" w:rsidRDefault="00B833EA" w:rsidP="00CB3A46">
      <w:pPr>
        <w:pStyle w:val="Prrafodelista"/>
        <w:numPr>
          <w:ilvl w:val="0"/>
          <w:numId w:val="27"/>
        </w:numPr>
        <w:spacing w:line="360" w:lineRule="auto"/>
      </w:pPr>
      <w:r w:rsidRPr="00CB3A46">
        <w:rPr>
          <w:i/>
          <w:iCs/>
        </w:rPr>
        <w:t>Charla de capacitación y manejo de la “Caja de Cirugía Mayor y Menor” a cargo del personal de la  Empresa adjudicada.</w:t>
      </w:r>
    </w:p>
    <w:p w:rsidR="009319EA" w:rsidRPr="00CB3A46" w:rsidRDefault="00B833EA" w:rsidP="00CB3A46">
      <w:pPr>
        <w:pStyle w:val="Prrafodelista"/>
        <w:numPr>
          <w:ilvl w:val="0"/>
          <w:numId w:val="27"/>
        </w:numPr>
        <w:spacing w:line="360" w:lineRule="auto"/>
      </w:pPr>
      <w:r w:rsidRPr="00CB3A46">
        <w:rPr>
          <w:i/>
          <w:iCs/>
        </w:rPr>
        <w:t>Charla</w:t>
      </w:r>
      <w:r w:rsidRPr="00CB3A46">
        <w:rPr>
          <w:bCs/>
          <w:i/>
          <w:iCs/>
        </w:rPr>
        <w:t xml:space="preserve"> </w:t>
      </w:r>
      <w:r w:rsidRPr="00CB3A46">
        <w:rPr>
          <w:i/>
          <w:iCs/>
        </w:rPr>
        <w:t xml:space="preserve">de actualización con el tema de “LABORATORIO Y EXAMENES COMPLEMENTARIOS RELACIONADOS A LA ENDOCRINOLOGIA Y METABOLISMO”: a cargo del Dr. Ronny Lopez, Endocrinólogo.  </w:t>
      </w:r>
    </w:p>
    <w:p w:rsidR="009319EA" w:rsidRPr="00CB3A46" w:rsidRDefault="00B833EA" w:rsidP="00CB3A46">
      <w:pPr>
        <w:pStyle w:val="Prrafodelista"/>
        <w:numPr>
          <w:ilvl w:val="0"/>
          <w:numId w:val="27"/>
        </w:numPr>
        <w:spacing w:line="360" w:lineRule="auto"/>
      </w:pPr>
      <w:r w:rsidRPr="00CB3A46">
        <w:rPr>
          <w:i/>
          <w:iCs/>
        </w:rPr>
        <w:t>Charla</w:t>
      </w:r>
      <w:r w:rsidRPr="00CB3A46">
        <w:rPr>
          <w:bCs/>
          <w:i/>
          <w:iCs/>
        </w:rPr>
        <w:t xml:space="preserve"> </w:t>
      </w:r>
      <w:r w:rsidRPr="00CB3A46">
        <w:rPr>
          <w:i/>
          <w:iCs/>
        </w:rPr>
        <w:t>informativa sobre el “COMITÉ DE ANALISIS DE INFORMACIÓN (CAI) Segundo Semestre gestión 2017”, a cargo de los miembros del Comité Médico Administrativo, en coordinación con Jefatura Médica.</w:t>
      </w:r>
    </w:p>
    <w:p w:rsidR="009319EA" w:rsidRPr="00CB3A46" w:rsidRDefault="00B833EA" w:rsidP="00CB3A46">
      <w:pPr>
        <w:pStyle w:val="Prrafodelista"/>
        <w:numPr>
          <w:ilvl w:val="0"/>
          <w:numId w:val="27"/>
        </w:numPr>
        <w:spacing w:line="360" w:lineRule="auto"/>
      </w:pPr>
      <w:r w:rsidRPr="00CB3A46">
        <w:rPr>
          <w:i/>
          <w:iCs/>
        </w:rPr>
        <w:t>Taller de actualización, a cargo del Comité de Farmacia y Terapéutica, en coordinación con Jefatura Médica</w:t>
      </w:r>
      <w:r w:rsidR="00CB3A46" w:rsidRPr="00CB3A46">
        <w:rPr>
          <w:i/>
          <w:iCs/>
        </w:rPr>
        <w:t>: “</w:t>
      </w:r>
      <w:r w:rsidRPr="00CB3A46">
        <w:rPr>
          <w:i/>
          <w:iCs/>
        </w:rPr>
        <w:t>Proyecto y regulaciones para el área de s</w:t>
      </w:r>
      <w:r w:rsidR="00CB3A46">
        <w:rPr>
          <w:i/>
          <w:iCs/>
        </w:rPr>
        <w:t>alud” a cargo de la Dra. Ana Shi</w:t>
      </w:r>
      <w:r w:rsidRPr="00CB3A46">
        <w:rPr>
          <w:i/>
          <w:iCs/>
        </w:rPr>
        <w:t>rley Calderón  y “Uso racional del medicamento” a cargo de la Dra. Yovanna Calani.</w:t>
      </w:r>
    </w:p>
    <w:p w:rsidR="009319EA" w:rsidRPr="00CB3A46" w:rsidRDefault="00B833EA" w:rsidP="00CB3A46">
      <w:pPr>
        <w:pStyle w:val="Prrafodelista"/>
        <w:numPr>
          <w:ilvl w:val="0"/>
          <w:numId w:val="27"/>
        </w:numPr>
        <w:spacing w:line="360" w:lineRule="auto"/>
      </w:pPr>
      <w:r w:rsidRPr="00CB3A46">
        <w:rPr>
          <w:i/>
          <w:iCs/>
        </w:rPr>
        <w:t>Implementación del servicio de Quirófano y esterilización del SSU.</w:t>
      </w:r>
    </w:p>
    <w:p w:rsidR="009319EA" w:rsidRPr="00CB3A46" w:rsidRDefault="00B833EA" w:rsidP="00CB3A46">
      <w:pPr>
        <w:pStyle w:val="Prrafodelista"/>
        <w:numPr>
          <w:ilvl w:val="0"/>
          <w:numId w:val="27"/>
        </w:numPr>
        <w:spacing w:line="360" w:lineRule="auto"/>
      </w:pPr>
      <w:r w:rsidRPr="00CB3A46">
        <w:t>Presentación de Procedimientos y Funcionamiento de Quirófano del SSU.</w:t>
      </w:r>
    </w:p>
    <w:p w:rsidR="009319EA" w:rsidRPr="00CB3A46" w:rsidRDefault="00CB3A46" w:rsidP="00CB3A46">
      <w:pPr>
        <w:pStyle w:val="Prrafodelista"/>
        <w:numPr>
          <w:ilvl w:val="0"/>
          <w:numId w:val="27"/>
        </w:numPr>
        <w:spacing w:line="360" w:lineRule="auto"/>
      </w:pPr>
      <w:r>
        <w:rPr>
          <w:i/>
          <w:iCs/>
        </w:rPr>
        <w:t>Curso ACLS/BL</w:t>
      </w:r>
      <w:r w:rsidR="00B833EA" w:rsidRPr="00CB3A46">
        <w:rPr>
          <w:i/>
          <w:iCs/>
        </w:rPr>
        <w:t xml:space="preserve"> , Curso ATLS  15 médicos del SSU y SSUE.</w:t>
      </w:r>
    </w:p>
    <w:p w:rsidR="009319EA" w:rsidRPr="00CB3A46" w:rsidRDefault="00B833EA" w:rsidP="00CB3A46">
      <w:pPr>
        <w:pStyle w:val="Prrafodelista"/>
        <w:numPr>
          <w:ilvl w:val="0"/>
          <w:numId w:val="27"/>
        </w:numPr>
        <w:spacing w:line="360" w:lineRule="auto"/>
      </w:pPr>
      <w:r w:rsidRPr="00CB3A46">
        <w:rPr>
          <w:i/>
          <w:iCs/>
        </w:rPr>
        <w:t>Curso BLS 10 enfermeras del SSU y SSUE.</w:t>
      </w:r>
    </w:p>
    <w:p w:rsidR="009319EA" w:rsidRPr="00CB3A46" w:rsidRDefault="00B833EA" w:rsidP="00CB3A46">
      <w:pPr>
        <w:pStyle w:val="Prrafodelista"/>
        <w:numPr>
          <w:ilvl w:val="0"/>
          <w:numId w:val="27"/>
        </w:numPr>
        <w:spacing w:line="360" w:lineRule="auto"/>
      </w:pPr>
      <w:r w:rsidRPr="00CB3A46">
        <w:rPr>
          <w:i/>
          <w:iCs/>
        </w:rPr>
        <w:t>Charla de capacitación por H.P. Medical en respirador portátil.</w:t>
      </w:r>
    </w:p>
    <w:p w:rsidR="009319EA" w:rsidRPr="00CB3A46" w:rsidRDefault="00B833EA" w:rsidP="00CB3A46">
      <w:pPr>
        <w:pStyle w:val="Prrafodelista"/>
        <w:numPr>
          <w:ilvl w:val="0"/>
          <w:numId w:val="27"/>
        </w:numPr>
        <w:spacing w:line="360" w:lineRule="auto"/>
      </w:pPr>
      <w:r w:rsidRPr="00CB3A46">
        <w:rPr>
          <w:i/>
          <w:iCs/>
        </w:rPr>
        <w:t xml:space="preserve">Charla sobre Interpretación laboratorio en patología hepática, manejo de paciente con </w:t>
      </w:r>
      <w:r w:rsidR="00CB3A46" w:rsidRPr="00CB3A46">
        <w:rPr>
          <w:i/>
          <w:iCs/>
        </w:rPr>
        <w:t>diagnóstico</w:t>
      </w:r>
      <w:r w:rsidRPr="00CB3A46">
        <w:rPr>
          <w:i/>
          <w:iCs/>
        </w:rPr>
        <w:t xml:space="preserve"> de pancreatitis.</w:t>
      </w:r>
    </w:p>
    <w:p w:rsidR="009319EA" w:rsidRPr="00CB3A46" w:rsidRDefault="00B833EA" w:rsidP="00CB3A46">
      <w:pPr>
        <w:pStyle w:val="Prrafodelista"/>
        <w:numPr>
          <w:ilvl w:val="0"/>
          <w:numId w:val="27"/>
        </w:numPr>
        <w:spacing w:line="360" w:lineRule="auto"/>
      </w:pPr>
      <w:r w:rsidRPr="00CB3A46">
        <w:rPr>
          <w:i/>
          <w:iCs/>
        </w:rPr>
        <w:t>Charla de Diagnostico Chagas Congénito a cargo del SEDES.</w:t>
      </w:r>
    </w:p>
    <w:p w:rsidR="00CB3A46" w:rsidRPr="00CB3A46" w:rsidRDefault="00CB3A46" w:rsidP="00CB3A46">
      <w:pPr>
        <w:pStyle w:val="Prrafodelista"/>
        <w:spacing w:line="360" w:lineRule="auto"/>
        <w:rPr>
          <w:b/>
        </w:rPr>
      </w:pPr>
    </w:p>
    <w:p w:rsidR="00AB57C5" w:rsidRDefault="004D2319" w:rsidP="00FA5186">
      <w:pPr>
        <w:jc w:val="center"/>
      </w:pPr>
      <w:r>
        <w:lastRenderedPageBreak/>
        <w:pict>
          <v:shape id="_x0000_i1035" type="#_x0000_t136" style="width:483.75pt;height:47.25pt" fillcolor="#13235b" strokecolor="white">
            <v:shadow on="t" color="#868686" opacity=".5" offset="6pt,3pt" offset2=",-6pt"/>
            <v:textpath style="font-family:&quot;Bimini&quot;;font-size:40pt;font-weight:bold;v-text-kern:t" trim="t" fitpath="t" string="Capacitación e Información Medica Continua&#10;"/>
          </v:shape>
        </w:pict>
      </w:r>
    </w:p>
    <w:p w:rsidR="0011095A" w:rsidRDefault="0011095A" w:rsidP="0011095A">
      <w:pPr>
        <w:rPr>
          <w:rFonts w:ascii="Calibri" w:hAnsi="Calibri"/>
          <w:b/>
          <w:noProof/>
          <w:color w:val="002060"/>
          <w:sz w:val="22"/>
          <w:szCs w:val="22"/>
        </w:rPr>
      </w:pPr>
    </w:p>
    <w:p w:rsidR="0011095A" w:rsidRPr="0011095A" w:rsidRDefault="00BC4E28" w:rsidP="0011095A">
      <w:pPr>
        <w:pStyle w:val="Prrafodelista"/>
        <w:numPr>
          <w:ilvl w:val="0"/>
          <w:numId w:val="28"/>
        </w:numPr>
      </w:pPr>
      <w:r>
        <w:rPr>
          <w:noProof/>
          <w:lang w:eastAsia="es-ES"/>
        </w:rPr>
        <w:drawing>
          <wp:anchor distT="231648" distB="240792" distL="370332" distR="449580" simplePos="0" relativeHeight="252722688" behindDoc="0" locked="0" layoutInCell="1" allowOverlap="1">
            <wp:simplePos x="0" y="0"/>
            <wp:positionH relativeFrom="column">
              <wp:posOffset>4594987</wp:posOffset>
            </wp:positionH>
            <wp:positionV relativeFrom="paragraph">
              <wp:posOffset>133858</wp:posOffset>
            </wp:positionV>
            <wp:extent cx="3352673" cy="2514600"/>
            <wp:effectExtent l="285750" t="247650" r="343535" b="285750"/>
            <wp:wrapNone/>
            <wp:docPr id="1575" name="Imagen 938" descr="\\172.16.0.10\admin\FOTOS 2017\27-01-2017 Quirofano Capacitacion\DSC04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 name="Imagen 938" descr="\\172.16.0.10\admin\FOTOS 2017\27-01-2017 Quirofano Capacitacion\DSC04003.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352165" cy="2514600"/>
                    </a:xfrm>
                    <a:prstGeom prst="rect">
                      <a:avLst/>
                    </a:prstGeom>
                    <a:solidFill>
                      <a:srgbClr val="FFFFFF">
                        <a:shade val="85000"/>
                      </a:srgbClr>
                    </a:solidFill>
                    <a:ln w="76200" cap="sq">
                      <a:solidFill>
                        <a:srgbClr val="FE5C98"/>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sidR="008B0546">
        <w:rPr>
          <w:b/>
          <w:noProof/>
          <w:color w:val="002060"/>
        </w:rPr>
        <w:t>CAPACITACION Al PERSONAL DE QUIROFANO</w:t>
      </w:r>
    </w:p>
    <w:p w:rsidR="0011095A" w:rsidRDefault="00BC4E28" w:rsidP="0011095A">
      <w:pPr>
        <w:pStyle w:val="Prrafodelista"/>
        <w:jc w:val="center"/>
      </w:pPr>
      <w:r>
        <w:rPr>
          <w:noProof/>
          <w:lang w:eastAsia="es-ES"/>
        </w:rPr>
        <w:drawing>
          <wp:anchor distT="54864" distB="110871" distL="864108" distR="170688" simplePos="0" relativeHeight="252721664" behindDoc="0" locked="0" layoutInCell="1" allowOverlap="1">
            <wp:simplePos x="0" y="0"/>
            <wp:positionH relativeFrom="column">
              <wp:posOffset>584708</wp:posOffset>
            </wp:positionH>
            <wp:positionV relativeFrom="paragraph">
              <wp:posOffset>71374</wp:posOffset>
            </wp:positionV>
            <wp:extent cx="3314954" cy="2486025"/>
            <wp:effectExtent l="781050" t="95250" r="95250" b="161925"/>
            <wp:wrapNone/>
            <wp:docPr id="1574" name="Imagen 937" descr="\\172.16.0.10\admin\FOTOS 2017\27-01-2017 Quirofano Capacitacion\DSC04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 name="Imagen 937" descr="\\172.16.0.10\admin\FOTOS 2017\27-01-2017 Quirofano Capacitacion\DSC04000.JP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314700" cy="2486025"/>
                    </a:xfrm>
                    <a:prstGeom prst="rect">
                      <a:avLst/>
                    </a:prstGeom>
                    <a:ln w="76200" cap="rnd">
                      <a:solidFill>
                        <a:srgbClr val="03B9CE"/>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FA5186" w:rsidRPr="00825C4A" w:rsidRDefault="00FA5186" w:rsidP="00FA5186">
      <w:pPr>
        <w:jc w:val="center"/>
        <w:rPr>
          <w:rFonts w:ascii="Calibri" w:eastAsia="Calibri" w:hAnsi="Calibri"/>
          <w:sz w:val="23"/>
          <w:szCs w:val="23"/>
          <w:lang w:eastAsia="en-US"/>
        </w:rPr>
      </w:pPr>
    </w:p>
    <w:p w:rsidR="00AB57C5" w:rsidRPr="00825C4A" w:rsidRDefault="00AB57C5" w:rsidP="004211A2">
      <w:pPr>
        <w:ind w:left="360"/>
        <w:rPr>
          <w:rFonts w:ascii="Calibri" w:eastAsia="Calibri" w:hAnsi="Calibri"/>
          <w:sz w:val="23"/>
          <w:szCs w:val="23"/>
          <w:lang w:eastAsia="en-US"/>
        </w:rPr>
      </w:pPr>
    </w:p>
    <w:p w:rsidR="00DC585A" w:rsidRPr="00825C4A" w:rsidRDefault="00DC585A" w:rsidP="004211A2">
      <w:pPr>
        <w:ind w:left="360"/>
        <w:rPr>
          <w:rFonts w:ascii="Calibri" w:eastAsia="Calibri" w:hAnsi="Calibri"/>
          <w:sz w:val="23"/>
          <w:szCs w:val="23"/>
          <w:lang w:eastAsia="en-US"/>
        </w:rPr>
      </w:pPr>
    </w:p>
    <w:p w:rsidR="00DC585A" w:rsidRPr="00825C4A" w:rsidRDefault="00DC585A" w:rsidP="004211A2">
      <w:pPr>
        <w:ind w:left="360"/>
        <w:rPr>
          <w:rFonts w:ascii="Calibri" w:eastAsia="Calibri" w:hAnsi="Calibri"/>
          <w:sz w:val="23"/>
          <w:szCs w:val="23"/>
          <w:lang w:eastAsia="en-US"/>
        </w:rPr>
      </w:pPr>
    </w:p>
    <w:p w:rsidR="004211A2" w:rsidRPr="00825C4A" w:rsidRDefault="00BC4E28" w:rsidP="004211A2">
      <w:pPr>
        <w:ind w:left="360"/>
        <w:rPr>
          <w:rFonts w:ascii="Calibri" w:eastAsia="Calibri" w:hAnsi="Calibri"/>
          <w:sz w:val="23"/>
          <w:szCs w:val="23"/>
          <w:lang w:eastAsia="en-US"/>
        </w:rPr>
      </w:pPr>
      <w:r>
        <w:rPr>
          <w:noProof/>
        </w:rPr>
        <w:drawing>
          <wp:anchor distT="67056" distB="116840" distL="205740" distR="217043" simplePos="0" relativeHeight="252723712" behindDoc="0" locked="0" layoutInCell="1" allowOverlap="1">
            <wp:simplePos x="0" y="0"/>
            <wp:positionH relativeFrom="column">
              <wp:posOffset>2372360</wp:posOffset>
            </wp:positionH>
            <wp:positionV relativeFrom="paragraph">
              <wp:posOffset>1754251</wp:posOffset>
            </wp:positionV>
            <wp:extent cx="3298952" cy="2474214"/>
            <wp:effectExtent l="114300" t="95250" r="149225" b="154940"/>
            <wp:wrapNone/>
            <wp:docPr id="1573" name="Imagen 940" descr="\\172.16.0.10\admin\FOTOS 2017\27-01-2017 Quirofano Capacitacion\DSC04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 name="Imagen 940" descr="\\172.16.0.10\admin\FOTOS 2017\27-01-2017 Quirofano Capacitacion\DSC04004.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298825" cy="2473960"/>
                    </a:xfrm>
                    <a:prstGeom prst="rect">
                      <a:avLst/>
                    </a:prstGeom>
                    <a:solidFill>
                      <a:srgbClr val="FFFFFF">
                        <a:shade val="85000"/>
                      </a:srgbClr>
                    </a:solidFill>
                    <a:ln w="76200" cap="sq">
                      <a:solidFill>
                        <a:srgbClr val="FEA900"/>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4211A2" w:rsidRPr="00825C4A">
        <w:rPr>
          <w:rFonts w:ascii="Calibri" w:eastAsia="Calibri" w:hAnsi="Calibri"/>
          <w:sz w:val="23"/>
          <w:szCs w:val="23"/>
          <w:lang w:eastAsia="en-US"/>
        </w:rPr>
        <w:br w:type="page"/>
      </w:r>
    </w:p>
    <w:p w:rsidR="009026AD" w:rsidRPr="00825C4A" w:rsidRDefault="00BC4E28" w:rsidP="004211A2">
      <w:pPr>
        <w:ind w:left="360"/>
        <w:rPr>
          <w:rFonts w:ascii="Calibri" w:eastAsia="Calibri" w:hAnsi="Calibri"/>
          <w:sz w:val="23"/>
          <w:szCs w:val="23"/>
          <w:lang w:eastAsia="en-US"/>
        </w:rPr>
      </w:pPr>
      <w:r>
        <w:rPr>
          <w:noProof/>
        </w:rPr>
        <w:lastRenderedPageBreak/>
        <w:drawing>
          <wp:anchor distT="0" distB="0" distL="114300" distR="114300" simplePos="0" relativeHeight="252727808" behindDoc="1" locked="0" layoutInCell="1" allowOverlap="1">
            <wp:simplePos x="0" y="0"/>
            <wp:positionH relativeFrom="column">
              <wp:posOffset>1129665</wp:posOffset>
            </wp:positionH>
            <wp:positionV relativeFrom="paragraph">
              <wp:posOffset>-4333875</wp:posOffset>
            </wp:positionV>
            <wp:extent cx="4706620" cy="2647950"/>
            <wp:effectExtent l="0" t="0" r="0" b="0"/>
            <wp:wrapNone/>
            <wp:docPr id="1572" name="Imagen 944" descr="Descripción: \\172.16.0.10\admin\FOTOS 2017\2017-05-12 Capacitacion Disney\20170512_103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4" descr="Descripción: \\172.16.0.10\admin\FOTOS 2017\2017-05-12 Capacitacion Disney\20170512_103049.jp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706620" cy="26479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237AF" w:rsidRPr="00825C4A" w:rsidRDefault="00BC4E28" w:rsidP="009026AD">
      <w:pPr>
        <w:pStyle w:val="Prrafodelista"/>
        <w:numPr>
          <w:ilvl w:val="0"/>
          <w:numId w:val="28"/>
        </w:numPr>
        <w:rPr>
          <w:sz w:val="23"/>
          <w:szCs w:val="23"/>
        </w:rPr>
      </w:pPr>
      <w:r>
        <w:rPr>
          <w:noProof/>
          <w:lang w:eastAsia="es-ES"/>
        </w:rPr>
        <w:drawing>
          <wp:anchor distT="54864" distB="113030" distL="827532" distR="168402" simplePos="0" relativeHeight="252724736" behindDoc="0" locked="0" layoutInCell="1" allowOverlap="1">
            <wp:simplePos x="0" y="0"/>
            <wp:positionH relativeFrom="column">
              <wp:posOffset>261112</wp:posOffset>
            </wp:positionH>
            <wp:positionV relativeFrom="paragraph">
              <wp:posOffset>507619</wp:posOffset>
            </wp:positionV>
            <wp:extent cx="3828796" cy="2416556"/>
            <wp:effectExtent l="742950" t="95250" r="95885" b="174625"/>
            <wp:wrapNone/>
            <wp:docPr id="1571" name="Imagen 941" descr="\\172.16.0.10\admin\FOTOS 2017\2017-05-12 Capacitacion Disney\20170512_103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 name="Imagen 941" descr="\\172.16.0.10\admin\FOTOS 2017\2017-05-12 Capacitacion Disney\20170512_103105.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828415" cy="2416175"/>
                    </a:xfrm>
                    <a:prstGeom prst="rect">
                      <a:avLst/>
                    </a:prstGeom>
                    <a:ln w="76200" cap="rnd">
                      <a:solidFill>
                        <a:srgbClr val="0090D1"/>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Pr>
          <w:noProof/>
          <w:lang w:eastAsia="es-ES"/>
        </w:rPr>
        <w:drawing>
          <wp:anchor distT="280416" distB="287274" distL="364236" distR="440309" simplePos="0" relativeHeight="252725760" behindDoc="0" locked="0" layoutInCell="1" allowOverlap="1">
            <wp:simplePos x="0" y="0"/>
            <wp:positionH relativeFrom="column">
              <wp:posOffset>4339336</wp:posOffset>
            </wp:positionH>
            <wp:positionV relativeFrom="paragraph">
              <wp:posOffset>440436</wp:posOffset>
            </wp:positionV>
            <wp:extent cx="4300855" cy="2419350"/>
            <wp:effectExtent l="285750" t="304800" r="347345" b="323850"/>
            <wp:wrapNone/>
            <wp:docPr id="1570" name="Imagen 942" descr="\\172.16.0.10\admin\FOTOS 2017\2017-05-12 Capacitacion Disney\20170512_104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 name="Imagen 942" descr="\\172.16.0.10\admin\FOTOS 2017\2017-05-12 Capacitacion Disney\20170512_104601.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300855" cy="2419350"/>
                    </a:xfrm>
                    <a:prstGeom prst="rect">
                      <a:avLst/>
                    </a:prstGeom>
                    <a:solidFill>
                      <a:srgbClr val="FFFFFF">
                        <a:shade val="85000"/>
                      </a:srgbClr>
                    </a:solidFill>
                    <a:ln w="76200" cap="sq">
                      <a:solidFill>
                        <a:srgbClr val="BAD700"/>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noProof/>
          <w:lang w:eastAsia="es-ES"/>
        </w:rPr>
        <w:drawing>
          <wp:anchor distT="54864" distB="120015" distL="876300" distR="170307" simplePos="0" relativeHeight="252726784" behindDoc="0" locked="0" layoutInCell="1" allowOverlap="1">
            <wp:simplePos x="0" y="0"/>
            <wp:positionH relativeFrom="column">
              <wp:posOffset>1699260</wp:posOffset>
            </wp:positionH>
            <wp:positionV relativeFrom="paragraph">
              <wp:posOffset>3271139</wp:posOffset>
            </wp:positionV>
            <wp:extent cx="4771898" cy="2683891"/>
            <wp:effectExtent l="781050" t="95250" r="86360" b="173990"/>
            <wp:wrapNone/>
            <wp:docPr id="1569" name="Imagen 943" descr="\\172.16.0.10\admin\FOTOS 2017\2017-05-12 Capacitacion Disney\20170512_1046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3" name="Imagen 943" descr="\\172.16.0.10\admin\FOTOS 2017\2017-05-12 Capacitacion Disney\20170512_104617.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771390" cy="2683510"/>
                    </a:xfrm>
                    <a:prstGeom prst="rect">
                      <a:avLst/>
                    </a:prstGeom>
                    <a:ln w="76200" cap="rnd">
                      <a:solidFill>
                        <a:srgbClr val="FE5C98"/>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9026AD" w:rsidRPr="009026AD">
        <w:rPr>
          <w:b/>
          <w:noProof/>
          <w:color w:val="002060"/>
        </w:rPr>
        <w:t xml:space="preserve">CHARLA DE CAPACITACIÓN </w:t>
      </w:r>
      <w:r w:rsidR="00197737">
        <w:rPr>
          <w:b/>
          <w:noProof/>
          <w:color w:val="002060"/>
        </w:rPr>
        <w:t xml:space="preserve"> A TODO EL PERSO</w:t>
      </w:r>
      <w:r w:rsidR="009026AD">
        <w:rPr>
          <w:b/>
          <w:noProof/>
          <w:color w:val="002060"/>
        </w:rPr>
        <w:t xml:space="preserve">NAL DEL SEGURO SOCIAL UNIVERSITARIO </w:t>
      </w:r>
      <w:r w:rsidR="009026AD" w:rsidRPr="009026AD">
        <w:rPr>
          <w:b/>
          <w:noProof/>
          <w:color w:val="002060"/>
        </w:rPr>
        <w:t xml:space="preserve">“ATENCION AL PACIENTE AL ESTILO DISNEY”  </w:t>
      </w:r>
      <w:r w:rsidR="005237AF" w:rsidRPr="00825C4A">
        <w:rPr>
          <w:sz w:val="23"/>
          <w:szCs w:val="23"/>
        </w:rPr>
        <w:br w:type="page"/>
      </w:r>
    </w:p>
    <w:p w:rsidR="0010760F" w:rsidRPr="0010760F" w:rsidRDefault="0010760F" w:rsidP="0010760F">
      <w:pPr>
        <w:rPr>
          <w:b/>
          <w:noProof/>
          <w:color w:val="002060"/>
        </w:rPr>
      </w:pPr>
    </w:p>
    <w:p w:rsidR="0010760F" w:rsidRDefault="0010760F" w:rsidP="004426C4">
      <w:pPr>
        <w:pStyle w:val="Prrafodelista"/>
        <w:numPr>
          <w:ilvl w:val="0"/>
          <w:numId w:val="28"/>
        </w:numPr>
        <w:rPr>
          <w:b/>
          <w:noProof/>
          <w:color w:val="002060"/>
        </w:rPr>
      </w:pPr>
      <w:r>
        <w:rPr>
          <w:b/>
          <w:noProof/>
          <w:color w:val="002060"/>
        </w:rPr>
        <w:t xml:space="preserve">CHARLA DE PRESUPUESTOS </w:t>
      </w:r>
    </w:p>
    <w:p w:rsidR="0010760F" w:rsidRPr="0010760F" w:rsidRDefault="00BC4E28" w:rsidP="0010760F">
      <w:pPr>
        <w:pStyle w:val="Prrafodelista"/>
        <w:rPr>
          <w:b/>
          <w:noProof/>
          <w:color w:val="002060"/>
        </w:rPr>
      </w:pPr>
      <w:r>
        <w:rPr>
          <w:noProof/>
          <w:lang w:eastAsia="es-ES"/>
        </w:rPr>
        <w:drawing>
          <wp:anchor distT="54864" distB="114046" distL="797052" distR="171069" simplePos="0" relativeHeight="252729856" behindDoc="0" locked="0" layoutInCell="1" allowOverlap="1">
            <wp:simplePos x="0" y="0"/>
            <wp:positionH relativeFrom="column">
              <wp:posOffset>4497197</wp:posOffset>
            </wp:positionH>
            <wp:positionV relativeFrom="paragraph">
              <wp:posOffset>271399</wp:posOffset>
            </wp:positionV>
            <wp:extent cx="3838829" cy="2299970"/>
            <wp:effectExtent l="723900" t="95250" r="85725" b="176530"/>
            <wp:wrapNone/>
            <wp:docPr id="1568" name="Imagen 957" descr="\\172.16.0.10\admin\FOTOS 2017\30-01-2017-charla Presupuestos Lic. Marina\20170130_15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 name="Imagen 957" descr="\\172.16.0.10\admin\FOTOS 2017\30-01-2017-charla Presupuestos Lic. Marina\20170130_150006.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838575" cy="2299970"/>
                    </a:xfrm>
                    <a:prstGeom prst="rect">
                      <a:avLst/>
                    </a:prstGeom>
                    <a:ln w="76200" cap="rnd">
                      <a:solidFill>
                        <a:srgbClr val="BAD700"/>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Pr>
          <w:noProof/>
          <w:lang w:eastAsia="es-ES"/>
        </w:rPr>
        <w:drawing>
          <wp:anchor distT="256032" distB="258699" distL="358140" distR="431165" simplePos="0" relativeHeight="252728832" behindDoc="0" locked="0" layoutInCell="1" allowOverlap="1">
            <wp:simplePos x="0" y="0"/>
            <wp:positionH relativeFrom="column">
              <wp:posOffset>384810</wp:posOffset>
            </wp:positionH>
            <wp:positionV relativeFrom="paragraph">
              <wp:posOffset>266827</wp:posOffset>
            </wp:positionV>
            <wp:extent cx="3828415" cy="2295779"/>
            <wp:effectExtent l="285750" t="285750" r="362585" b="314325"/>
            <wp:wrapNone/>
            <wp:docPr id="1567" name="Imagen 956" descr="\\172.16.0.10\admin\FOTOS 2017\30-01-2017-charla Presupuestos Lic. Marina\20170130_145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 name="Imagen 956" descr="\\172.16.0.10\admin\FOTOS 2017\30-01-2017-charla Presupuestos Lic. Marina\20170130_145906.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828415" cy="2295525"/>
                    </a:xfrm>
                    <a:prstGeom prst="rect">
                      <a:avLst/>
                    </a:prstGeom>
                    <a:solidFill>
                      <a:srgbClr val="FFFFFF">
                        <a:shade val="85000"/>
                      </a:srgbClr>
                    </a:solidFill>
                    <a:ln w="76200" cap="sq">
                      <a:solidFill>
                        <a:srgbClr val="0090D1"/>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p>
    <w:p w:rsidR="0010760F" w:rsidRDefault="0010760F" w:rsidP="0010760F">
      <w:pPr>
        <w:rPr>
          <w:b/>
          <w:noProof/>
          <w:color w:val="002060"/>
        </w:rPr>
      </w:pPr>
    </w:p>
    <w:p w:rsidR="0010760F" w:rsidRDefault="0010760F" w:rsidP="0010760F">
      <w:pPr>
        <w:rPr>
          <w:b/>
          <w:noProof/>
          <w:color w:val="002060"/>
        </w:rPr>
      </w:pPr>
    </w:p>
    <w:p w:rsidR="00801C15" w:rsidRPr="0010760F" w:rsidRDefault="00BC4E28" w:rsidP="0010760F">
      <w:pPr>
        <w:rPr>
          <w:b/>
          <w:noProof/>
          <w:color w:val="002060"/>
        </w:rPr>
      </w:pPr>
      <w:r>
        <w:rPr>
          <w:noProof/>
        </w:rPr>
        <w:drawing>
          <wp:anchor distT="54864" distB="120269" distL="949452" distR="170307" simplePos="0" relativeHeight="252730880" behindDoc="0" locked="0" layoutInCell="1" allowOverlap="1">
            <wp:simplePos x="0" y="0"/>
            <wp:positionH relativeFrom="column">
              <wp:posOffset>1680337</wp:posOffset>
            </wp:positionH>
            <wp:positionV relativeFrom="paragraph">
              <wp:posOffset>2069719</wp:posOffset>
            </wp:positionV>
            <wp:extent cx="4924171" cy="2952877"/>
            <wp:effectExtent l="857250" t="95250" r="86360" b="171450"/>
            <wp:wrapNone/>
            <wp:docPr id="1566" name="Imagen 959" descr="\\172.16.0.10\admin\FOTOS 2017\30-01-2017-charla Presupuestos Lic. Marina\20170130_153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 name="Imagen 959" descr="\\172.16.0.10\admin\FOTOS 2017\30-01-2017-charla Presupuestos Lic. Marina\20170130_153450.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4923790" cy="2952750"/>
                    </a:xfrm>
                    <a:prstGeom prst="rect">
                      <a:avLst/>
                    </a:prstGeom>
                    <a:ln w="76200" cap="rnd">
                      <a:solidFill>
                        <a:srgbClr val="FE5C98"/>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801C15" w:rsidRPr="0010760F">
        <w:rPr>
          <w:b/>
          <w:noProof/>
          <w:color w:val="002060"/>
        </w:rPr>
        <w:br w:type="page"/>
      </w:r>
    </w:p>
    <w:p w:rsidR="0010760F" w:rsidRDefault="0010760F" w:rsidP="0010760F">
      <w:pPr>
        <w:pStyle w:val="Prrafodelista"/>
        <w:rPr>
          <w:b/>
          <w:noProof/>
          <w:color w:val="002060"/>
        </w:rPr>
      </w:pPr>
    </w:p>
    <w:p w:rsidR="007641D3" w:rsidRDefault="0010760F" w:rsidP="007641D3">
      <w:pPr>
        <w:pStyle w:val="Prrafodelista"/>
        <w:numPr>
          <w:ilvl w:val="0"/>
          <w:numId w:val="28"/>
        </w:numPr>
        <w:rPr>
          <w:b/>
          <w:noProof/>
          <w:color w:val="002060"/>
        </w:rPr>
      </w:pPr>
      <w:r>
        <w:rPr>
          <w:b/>
          <w:noProof/>
          <w:color w:val="002060"/>
        </w:rPr>
        <w:t>CAPACITACIONES AL PERSONAL MEDICO Y ADMINISTRATIVO</w:t>
      </w:r>
    </w:p>
    <w:p w:rsidR="0010760F" w:rsidRDefault="0010760F" w:rsidP="0010760F">
      <w:pPr>
        <w:pStyle w:val="Prrafodelista"/>
        <w:rPr>
          <w:b/>
          <w:noProof/>
          <w:color w:val="002060"/>
        </w:rPr>
      </w:pPr>
    </w:p>
    <w:p w:rsidR="0010760F" w:rsidRPr="007641D3" w:rsidRDefault="00BC4E28" w:rsidP="0010760F">
      <w:pPr>
        <w:pStyle w:val="Prrafodelista"/>
        <w:rPr>
          <w:b/>
          <w:noProof/>
          <w:color w:val="002060"/>
        </w:rPr>
      </w:pPr>
      <w:r>
        <w:rPr>
          <w:noProof/>
          <w:lang w:eastAsia="es-ES"/>
        </w:rPr>
        <w:drawing>
          <wp:anchor distT="268224" distB="271907" distL="364236" distR="439293" simplePos="0" relativeHeight="252731904" behindDoc="0" locked="0" layoutInCell="1" allowOverlap="1">
            <wp:simplePos x="0" y="0"/>
            <wp:positionH relativeFrom="column">
              <wp:posOffset>136906</wp:posOffset>
            </wp:positionH>
            <wp:positionV relativeFrom="paragraph">
              <wp:posOffset>97409</wp:posOffset>
            </wp:positionV>
            <wp:extent cx="3990721" cy="2392299"/>
            <wp:effectExtent l="285750" t="285750" r="353060" b="313055"/>
            <wp:wrapNone/>
            <wp:docPr id="1565" name="Imagen 2787" descr="\\172.16.0.10\admin\FOTOS 2017\Defensa Dr. Toledo 20-08-2017\20170802_1606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 name="Imagen 2787" descr="\\172.16.0.10\admin\FOTOS 2017\Defensa Dr. Toledo 20-08-2017\20170802_160616.jp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990340" cy="2392045"/>
                    </a:xfrm>
                    <a:prstGeom prst="rect">
                      <a:avLst/>
                    </a:prstGeom>
                    <a:solidFill>
                      <a:srgbClr val="FFFFFF">
                        <a:shade val="85000"/>
                      </a:srgbClr>
                    </a:solidFill>
                    <a:ln w="76200" cap="sq">
                      <a:solidFill>
                        <a:srgbClr val="BAD700"/>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noProof/>
          <w:lang w:eastAsia="es-ES"/>
        </w:rPr>
        <w:drawing>
          <wp:anchor distT="54864" distB="114173" distL="839724" distR="170307" simplePos="0" relativeHeight="252732928" behindDoc="0" locked="0" layoutInCell="1" allowOverlap="1">
            <wp:simplePos x="0" y="0"/>
            <wp:positionH relativeFrom="column">
              <wp:posOffset>4337939</wp:posOffset>
            </wp:positionH>
            <wp:positionV relativeFrom="paragraph">
              <wp:posOffset>97409</wp:posOffset>
            </wp:positionV>
            <wp:extent cx="4162679" cy="2495423"/>
            <wp:effectExtent l="762000" t="95250" r="85725" b="172085"/>
            <wp:wrapNone/>
            <wp:docPr id="1564" name="Imagen 2788" descr="\\172.16.0.10\admin\FOTOS 2017\Informe estadisticas 06-04-2017\20170406_163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8" name="Imagen 2788" descr="\\172.16.0.10\admin\FOTOS 2017\Informe estadisticas 06-04-2017\20170406_163420.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4162425" cy="2494915"/>
                    </a:xfrm>
                    <a:prstGeom prst="rect">
                      <a:avLst/>
                    </a:prstGeom>
                    <a:ln w="76200" cap="rnd">
                      <a:solidFill>
                        <a:srgbClr val="03B9CE"/>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7641D3" w:rsidRPr="009C4253" w:rsidRDefault="007641D3" w:rsidP="007641D3">
      <w:pPr>
        <w:rPr>
          <w:rFonts w:ascii="Comic Sans MS" w:hAnsi="Comic Sans MS"/>
        </w:rPr>
      </w:pPr>
    </w:p>
    <w:p w:rsidR="007641D3" w:rsidRPr="009C4253" w:rsidRDefault="007641D3" w:rsidP="007641D3">
      <w:pPr>
        <w:rPr>
          <w:rFonts w:ascii="Comic Sans MS" w:hAnsi="Comic Sans MS"/>
        </w:rPr>
      </w:pPr>
    </w:p>
    <w:p w:rsidR="007641D3" w:rsidRPr="009C4253" w:rsidRDefault="007641D3" w:rsidP="007641D3">
      <w:pPr>
        <w:rPr>
          <w:rFonts w:ascii="Comic Sans MS" w:hAnsi="Comic Sans MS"/>
        </w:rPr>
      </w:pPr>
    </w:p>
    <w:p w:rsidR="007641D3" w:rsidRPr="009C4253" w:rsidRDefault="007641D3" w:rsidP="007641D3">
      <w:pPr>
        <w:rPr>
          <w:rFonts w:ascii="Comic Sans MS" w:hAnsi="Comic Sans MS"/>
        </w:rPr>
      </w:pPr>
    </w:p>
    <w:p w:rsidR="007641D3" w:rsidRPr="009C4253" w:rsidRDefault="007641D3" w:rsidP="007641D3">
      <w:pPr>
        <w:rPr>
          <w:rFonts w:ascii="Comic Sans MS" w:hAnsi="Comic Sans MS"/>
        </w:rPr>
      </w:pPr>
    </w:p>
    <w:p w:rsidR="007641D3" w:rsidRPr="009C4253" w:rsidRDefault="007641D3" w:rsidP="007641D3">
      <w:pPr>
        <w:rPr>
          <w:rFonts w:ascii="Comic Sans MS" w:hAnsi="Comic Sans MS"/>
        </w:rPr>
      </w:pPr>
    </w:p>
    <w:p w:rsidR="007641D3" w:rsidRPr="009C4253" w:rsidRDefault="007641D3" w:rsidP="007641D3">
      <w:pPr>
        <w:rPr>
          <w:rFonts w:ascii="Comic Sans MS" w:hAnsi="Comic Sans MS"/>
        </w:rPr>
      </w:pPr>
    </w:p>
    <w:p w:rsidR="007641D3" w:rsidRDefault="007641D3" w:rsidP="007641D3">
      <w:pPr>
        <w:rPr>
          <w:rFonts w:ascii="Comic Sans MS" w:hAnsi="Comic Sans MS"/>
        </w:rPr>
      </w:pPr>
    </w:p>
    <w:p w:rsidR="007641D3" w:rsidRDefault="007641D3" w:rsidP="007641D3">
      <w:pPr>
        <w:jc w:val="right"/>
        <w:rPr>
          <w:rFonts w:ascii="Comic Sans MS" w:hAnsi="Comic Sans MS"/>
        </w:rPr>
      </w:pPr>
    </w:p>
    <w:p w:rsidR="007641D3" w:rsidRDefault="007641D3" w:rsidP="007641D3">
      <w:pPr>
        <w:jc w:val="center"/>
        <w:rPr>
          <w:rFonts w:ascii="Comic Sans MS" w:hAnsi="Comic Sans MS"/>
        </w:rPr>
      </w:pPr>
    </w:p>
    <w:p w:rsidR="007641D3" w:rsidRPr="009C4253" w:rsidRDefault="007641D3" w:rsidP="007641D3">
      <w:pPr>
        <w:rPr>
          <w:rFonts w:ascii="Comic Sans MS" w:hAnsi="Comic Sans MS"/>
        </w:rPr>
      </w:pPr>
    </w:p>
    <w:p w:rsidR="007641D3" w:rsidRPr="009C4253" w:rsidRDefault="00BC4E28" w:rsidP="007641D3">
      <w:pPr>
        <w:rPr>
          <w:rFonts w:ascii="Comic Sans MS" w:hAnsi="Comic Sans MS"/>
        </w:rPr>
      </w:pPr>
      <w:r>
        <w:rPr>
          <w:noProof/>
        </w:rPr>
        <w:drawing>
          <wp:anchor distT="280416" distB="291846" distL="376428" distR="461391" simplePos="0" relativeHeight="252733952" behindDoc="0" locked="0" layoutInCell="1" allowOverlap="1">
            <wp:simplePos x="0" y="0"/>
            <wp:positionH relativeFrom="column">
              <wp:posOffset>4336923</wp:posOffset>
            </wp:positionH>
            <wp:positionV relativeFrom="paragraph">
              <wp:posOffset>114681</wp:posOffset>
            </wp:positionV>
            <wp:extent cx="4352671" cy="2609723"/>
            <wp:effectExtent l="285750" t="304800" r="391160" b="324485"/>
            <wp:wrapNone/>
            <wp:docPr id="1563" name="Imagen 2790" descr="\\172.16.0.10\admin\FOTOS 2017\09-03-2017 Charla Jefatura Medica\20170309_0936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 name="Imagen 2790" descr="\\172.16.0.10\admin\FOTOS 2017\09-03-2017 Charla Jefatura Medica\20170309_093620.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4352290" cy="2609215"/>
                    </a:xfrm>
                    <a:prstGeom prst="rect">
                      <a:avLst/>
                    </a:prstGeom>
                    <a:solidFill>
                      <a:srgbClr val="FFFFFF">
                        <a:shade val="85000"/>
                      </a:srgbClr>
                    </a:solidFill>
                    <a:ln w="76200" cap="sq">
                      <a:solidFill>
                        <a:srgbClr val="FEA900"/>
                      </a:solidFill>
                      <a:miter lim="800000"/>
                    </a:ln>
                    <a:effectLst>
                      <a:outerShdw blurRad="65000" dist="50800" dir="12900000" kx="195000" ky="145000" algn="tl" rotWithShape="0">
                        <a:srgbClr val="000000">
                          <a:alpha val="30000"/>
                        </a:srgbClr>
                      </a:outerShdw>
                    </a:effectLst>
                    <a:scene3d>
                      <a:camera prst="orthographicFront">
                        <a:rot lat="0" lon="0" rev="360000"/>
                      </a:camera>
                      <a:lightRig rig="twoPt" dir="t">
                        <a:rot lat="0" lon="0" rev="7200000"/>
                      </a:lightRig>
                    </a:scene3d>
                    <a:sp3d contourW="12700">
                      <a:bevelT w="25400" h="19050"/>
                      <a:contourClr>
                        <a:srgbClr val="969696"/>
                      </a:contourClr>
                    </a:sp3d>
                  </pic:spPr>
                </pic:pic>
              </a:graphicData>
            </a:graphic>
            <wp14:sizeRelH relativeFrom="page">
              <wp14:pctWidth>0</wp14:pctWidth>
            </wp14:sizeRelH>
            <wp14:sizeRelV relativeFrom="page">
              <wp14:pctHeight>0</wp14:pctHeight>
            </wp14:sizeRelV>
          </wp:anchor>
        </w:drawing>
      </w:r>
      <w:r>
        <w:rPr>
          <w:noProof/>
        </w:rPr>
        <w:drawing>
          <wp:anchor distT="54864" distB="111252" distL="851916" distR="173228" simplePos="0" relativeHeight="252734976" behindDoc="0" locked="0" layoutInCell="1" allowOverlap="1">
            <wp:simplePos x="0" y="0"/>
            <wp:positionH relativeFrom="column">
              <wp:posOffset>-129159</wp:posOffset>
            </wp:positionH>
            <wp:positionV relativeFrom="paragraph">
              <wp:posOffset>172339</wp:posOffset>
            </wp:positionV>
            <wp:extent cx="4256786" cy="2552954"/>
            <wp:effectExtent l="762000" t="95250" r="86995" b="171450"/>
            <wp:wrapNone/>
            <wp:docPr id="1562" name="Imagen 2801" descr="\\172.16.0.10\admin\FOTOS 2017\13-01-2017-Curso Facilito Lauren\20161124_1909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1" name="Imagen 2801" descr="\\172.16.0.10\admin\FOTOS 2017\13-01-2017-Curso Facilito Lauren\20161124_190907.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4256405" cy="2552700"/>
                    </a:xfrm>
                    <a:prstGeom prst="rect">
                      <a:avLst/>
                    </a:prstGeom>
                    <a:ln w="76200" cap="rnd">
                      <a:solidFill>
                        <a:srgbClr val="FE5C98"/>
                      </a:solidFill>
                    </a:ln>
                    <a:effectLst>
                      <a:outerShdw blurRad="76200" dist="95250" dir="10500000" sx="97000" sy="23000" kx="900000" algn="br" rotWithShape="0">
                        <a:srgbClr val="000000">
                          <a:alpha val="20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p>
    <w:p w:rsidR="007641D3" w:rsidRPr="009C4253" w:rsidRDefault="007641D3" w:rsidP="007641D3">
      <w:pPr>
        <w:rPr>
          <w:rFonts w:ascii="Comic Sans MS" w:hAnsi="Comic Sans MS"/>
        </w:rPr>
      </w:pPr>
    </w:p>
    <w:p w:rsidR="007641D3" w:rsidRPr="009C4253" w:rsidRDefault="007641D3" w:rsidP="007641D3">
      <w:pPr>
        <w:rPr>
          <w:rFonts w:ascii="Comic Sans MS" w:hAnsi="Comic Sans MS"/>
        </w:rPr>
      </w:pPr>
    </w:p>
    <w:p w:rsidR="007641D3" w:rsidRPr="009C4253" w:rsidRDefault="007641D3" w:rsidP="007641D3">
      <w:pPr>
        <w:rPr>
          <w:rFonts w:ascii="Comic Sans MS" w:hAnsi="Comic Sans MS"/>
        </w:rPr>
      </w:pPr>
    </w:p>
    <w:p w:rsidR="007641D3" w:rsidRPr="009C4253" w:rsidRDefault="007641D3" w:rsidP="007641D3">
      <w:pPr>
        <w:rPr>
          <w:rFonts w:ascii="Comic Sans MS" w:hAnsi="Comic Sans MS"/>
        </w:rPr>
      </w:pPr>
    </w:p>
    <w:p w:rsidR="007641D3" w:rsidRPr="009C4253" w:rsidRDefault="007641D3" w:rsidP="007641D3">
      <w:pPr>
        <w:rPr>
          <w:rFonts w:ascii="Comic Sans MS" w:hAnsi="Comic Sans MS"/>
        </w:rPr>
      </w:pPr>
    </w:p>
    <w:p w:rsidR="007641D3" w:rsidRPr="009C4253" w:rsidRDefault="007641D3" w:rsidP="007641D3">
      <w:pPr>
        <w:rPr>
          <w:rFonts w:ascii="Comic Sans MS" w:hAnsi="Comic Sans MS"/>
        </w:rPr>
      </w:pPr>
    </w:p>
    <w:p w:rsidR="007641D3" w:rsidRDefault="007641D3" w:rsidP="007641D3">
      <w:pPr>
        <w:rPr>
          <w:rFonts w:ascii="Comic Sans MS" w:hAnsi="Comic Sans MS"/>
        </w:rPr>
      </w:pPr>
    </w:p>
    <w:p w:rsidR="007641D3" w:rsidRDefault="007641D3" w:rsidP="007641D3">
      <w:pPr>
        <w:jc w:val="right"/>
        <w:rPr>
          <w:rFonts w:ascii="Comic Sans MS" w:hAnsi="Comic Sans MS"/>
        </w:rPr>
      </w:pPr>
    </w:p>
    <w:p w:rsidR="007641D3" w:rsidRDefault="007641D3" w:rsidP="007641D3">
      <w:pPr>
        <w:jc w:val="right"/>
        <w:rPr>
          <w:rFonts w:ascii="Comic Sans MS" w:hAnsi="Comic Sans MS"/>
        </w:rPr>
      </w:pPr>
    </w:p>
    <w:p w:rsidR="007641D3" w:rsidRDefault="007641D3" w:rsidP="007641D3">
      <w:pPr>
        <w:jc w:val="right"/>
        <w:rPr>
          <w:rFonts w:ascii="Comic Sans MS" w:hAnsi="Comic Sans MS"/>
        </w:rPr>
      </w:pPr>
    </w:p>
    <w:p w:rsidR="007641D3" w:rsidRDefault="007641D3" w:rsidP="007641D3">
      <w:pPr>
        <w:jc w:val="center"/>
        <w:rPr>
          <w:rFonts w:ascii="Comic Sans MS" w:hAnsi="Comic Sans MS"/>
        </w:rPr>
      </w:pPr>
    </w:p>
    <w:p w:rsidR="007641D3" w:rsidRDefault="007641D3" w:rsidP="007641D3">
      <w:pPr>
        <w:jc w:val="center"/>
        <w:rPr>
          <w:rFonts w:ascii="Comic Sans MS" w:hAnsi="Comic Sans MS"/>
        </w:rPr>
      </w:pPr>
    </w:p>
    <w:p w:rsidR="007641D3" w:rsidRDefault="007641D3" w:rsidP="007641D3">
      <w:pPr>
        <w:jc w:val="center"/>
        <w:rPr>
          <w:rFonts w:ascii="Comic Sans MS" w:hAnsi="Comic Sans MS"/>
        </w:rPr>
      </w:pPr>
    </w:p>
    <w:p w:rsidR="007641D3" w:rsidRDefault="007641D3" w:rsidP="007641D3">
      <w:pPr>
        <w:jc w:val="center"/>
        <w:rPr>
          <w:rFonts w:ascii="Comic Sans MS" w:hAnsi="Comic Sans MS"/>
        </w:rPr>
      </w:pPr>
    </w:p>
    <w:p w:rsidR="007641D3" w:rsidRDefault="007641D3" w:rsidP="007641D3">
      <w:pPr>
        <w:jc w:val="center"/>
        <w:rPr>
          <w:rFonts w:ascii="Comic Sans MS" w:hAnsi="Comic Sans MS"/>
        </w:rPr>
      </w:pPr>
    </w:p>
    <w:p w:rsidR="009E3AB8" w:rsidRDefault="009E3AB8">
      <w:pPr>
        <w:rPr>
          <w:b/>
          <w:noProof/>
          <w:color w:val="002060"/>
        </w:rPr>
      </w:pPr>
    </w:p>
    <w:p w:rsidR="00EC020A" w:rsidRDefault="00EC020A" w:rsidP="005C5FA5">
      <w:pPr>
        <w:rPr>
          <w:rFonts w:ascii="Calibri" w:eastAsia="Calibri" w:hAnsi="Calibri"/>
          <w:b/>
          <w:noProof/>
          <w:color w:val="002060"/>
          <w:sz w:val="22"/>
          <w:szCs w:val="22"/>
          <w:lang w:eastAsia="en-US"/>
        </w:rPr>
      </w:pPr>
    </w:p>
    <w:p w:rsidR="00946B35" w:rsidRPr="00825C4A" w:rsidRDefault="00946B35">
      <w:pPr>
        <w:rPr>
          <w:rFonts w:ascii="Calibri" w:eastAsia="Calibri" w:hAnsi="Calibri"/>
          <w:noProof/>
          <w:sz w:val="23"/>
          <w:szCs w:val="23"/>
        </w:rPr>
      </w:pPr>
    </w:p>
    <w:p w:rsidR="00D94054" w:rsidRPr="00825C4A" w:rsidRDefault="00D94054">
      <w:pPr>
        <w:rPr>
          <w:rFonts w:ascii="Calibri" w:eastAsia="Calibri" w:hAnsi="Calibri"/>
          <w:sz w:val="23"/>
          <w:szCs w:val="23"/>
          <w:lang w:eastAsia="en-US"/>
        </w:rPr>
      </w:pPr>
    </w:p>
    <w:p w:rsidR="009B71F5" w:rsidRPr="00825C4A" w:rsidRDefault="004D2319" w:rsidP="00804764">
      <w:pPr>
        <w:jc w:val="center"/>
        <w:rPr>
          <w:rFonts w:ascii="Calibri" w:eastAsia="Calibri" w:hAnsi="Calibri"/>
          <w:sz w:val="23"/>
          <w:szCs w:val="23"/>
          <w:lang w:eastAsia="en-US"/>
        </w:rPr>
        <w:sectPr w:rsidR="009B71F5" w:rsidRPr="00825C4A" w:rsidSect="00251AEA">
          <w:headerReference w:type="default" r:id="rId106"/>
          <w:footerReference w:type="default" r:id="rId107"/>
          <w:pgSz w:w="15842" w:h="12242" w:orient="landscape" w:code="1"/>
          <w:pgMar w:top="1418" w:right="1134" w:bottom="567" w:left="1134" w:header="227" w:footer="454" w:gutter="0"/>
          <w:pgNumType w:start="1"/>
          <w:cols w:space="708"/>
          <w:docGrid w:linePitch="360"/>
        </w:sectPr>
      </w:pPr>
      <w:r>
        <w:rPr>
          <w:noProof/>
        </w:rPr>
        <w:pict>
          <v:shape id="_x0000_s3547" type="#_x0000_t136" style="position:absolute;left:0;text-align:left;margin-left:63.5pt;margin-top:40.15pt;width:597.5pt;height:268.65pt;z-index:252641792" fillcolor="#13235b" strokecolor="white" strokeweight="2.25pt">
            <v:shadow on="t" color="#868686" opacity=".5" offset="6pt,3pt" offset2=",-6pt"/>
            <v:textpath style="font-family:&quot;Bimini&quot;;font-size:24pt;font-weight:bold;v-text-kern:t" trim="t" fitpath="t" string="Material de Apoyo&#10;para Actividades &#10;de Prevencion Salud&#10;SSU"/>
            <w10:wrap type="square"/>
          </v:shape>
        </w:pict>
      </w:r>
    </w:p>
    <w:p w:rsidR="009B71F5" w:rsidRPr="00825C4A" w:rsidRDefault="009B71F5" w:rsidP="009B71F5">
      <w:pPr>
        <w:jc w:val="both"/>
        <w:rPr>
          <w:rFonts w:ascii="Cambria" w:hAnsi="Cambria" w:cs="Arial"/>
          <w:b/>
          <w:sz w:val="36"/>
        </w:rPr>
      </w:pPr>
      <w:r w:rsidRPr="00825C4A">
        <w:rPr>
          <w:rFonts w:ascii="Cambria" w:hAnsi="Cambria" w:cs="Arial"/>
          <w:b/>
          <w:color w:val="13235B"/>
          <w:sz w:val="32"/>
          <w:szCs w:val="32"/>
        </w:rPr>
        <w:lastRenderedPageBreak/>
        <w:t>Actividad de Ginecología acerca de:</w:t>
      </w:r>
      <w:r w:rsidRPr="00825C4A">
        <w:rPr>
          <w:rFonts w:ascii="Cambria" w:hAnsi="Cambria" w:cs="Arial"/>
          <w:b/>
          <w:color w:val="13235B"/>
          <w:sz w:val="36"/>
        </w:rPr>
        <w:t xml:space="preserve"> </w:t>
      </w:r>
      <w:r w:rsidRPr="00825C4A">
        <w:rPr>
          <w:rFonts w:ascii="Cambria" w:hAnsi="Cambria" w:cs="Arial"/>
          <w:b/>
          <w:color w:val="13235B"/>
        </w:rPr>
        <w:t xml:space="preserve">CAMPAÑA PREVENCION </w:t>
      </w:r>
    </w:p>
    <w:p w:rsidR="009B71F5" w:rsidRPr="00825C4A" w:rsidRDefault="009B71F5" w:rsidP="009B71F5">
      <w:pPr>
        <w:rPr>
          <w:rFonts w:ascii="Calibri" w:hAnsi="Calibri" w:cs="Arial"/>
          <w:b/>
          <w:i/>
        </w:rPr>
      </w:pPr>
      <w:r w:rsidRPr="00DF5921">
        <w:rPr>
          <w:rFonts w:ascii="Arial" w:hAnsi="Arial" w:cs="Arial"/>
          <w:b/>
          <w:i/>
        </w:rPr>
        <w:t xml:space="preserve">– </w:t>
      </w:r>
      <w:r w:rsidRPr="00825C4A">
        <w:rPr>
          <w:rFonts w:ascii="Calibri" w:hAnsi="Calibri" w:cs="Arial"/>
          <w:b/>
          <w:i/>
        </w:rPr>
        <w:t>Tríptico informativo</w:t>
      </w:r>
    </w:p>
    <w:p w:rsidR="009B71F5" w:rsidRPr="00825C4A" w:rsidRDefault="00BC4E28" w:rsidP="009B71F5">
      <w:pPr>
        <w:jc w:val="center"/>
        <w:rPr>
          <w:rFonts w:ascii="Calibri" w:hAnsi="Calibri" w:cs="Arial"/>
          <w:b/>
          <w:i/>
        </w:rPr>
      </w:pPr>
      <w:r>
        <w:rPr>
          <w:rFonts w:ascii="Calibri" w:hAnsi="Calibri" w:cs="Arial"/>
          <w:b/>
          <w:i/>
          <w:noProof/>
        </w:rPr>
        <w:drawing>
          <wp:inline distT="0" distB="0" distL="0" distR="0">
            <wp:extent cx="5012055" cy="7531100"/>
            <wp:effectExtent l="0" t="0" r="0" b="0"/>
            <wp:docPr id="6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012055" cy="7531100"/>
                    </a:xfrm>
                    <a:prstGeom prst="rect">
                      <a:avLst/>
                    </a:prstGeom>
                    <a:noFill/>
                    <a:ln>
                      <a:noFill/>
                    </a:ln>
                  </pic:spPr>
                </pic:pic>
              </a:graphicData>
            </a:graphic>
          </wp:inline>
        </w:drawing>
      </w:r>
    </w:p>
    <w:p w:rsidR="009B71F5" w:rsidRPr="00825C4A" w:rsidRDefault="009B71F5" w:rsidP="009B71F5">
      <w:pPr>
        <w:jc w:val="both"/>
        <w:rPr>
          <w:rFonts w:ascii="Cambria" w:hAnsi="Cambria" w:cs="Arial"/>
          <w:b/>
          <w:sz w:val="36"/>
        </w:rPr>
      </w:pPr>
      <w:r w:rsidRPr="00825C4A">
        <w:rPr>
          <w:rFonts w:ascii="Calibri" w:hAnsi="Calibri" w:cs="Arial"/>
          <w:b/>
          <w:i/>
        </w:rPr>
        <w:br w:type="page"/>
      </w:r>
      <w:r w:rsidRPr="00825C4A">
        <w:rPr>
          <w:rFonts w:ascii="Cambria" w:hAnsi="Cambria" w:cs="Arial"/>
          <w:b/>
          <w:color w:val="13235B"/>
          <w:sz w:val="32"/>
          <w:szCs w:val="32"/>
        </w:rPr>
        <w:lastRenderedPageBreak/>
        <w:t>Actividad de Urología acerca de:</w:t>
      </w:r>
      <w:r w:rsidRPr="00825C4A">
        <w:rPr>
          <w:rFonts w:ascii="Cambria" w:hAnsi="Cambria" w:cs="Arial"/>
          <w:b/>
          <w:color w:val="13235B"/>
          <w:sz w:val="36"/>
        </w:rPr>
        <w:t xml:space="preserve"> </w:t>
      </w:r>
      <w:r w:rsidRPr="00825C4A">
        <w:rPr>
          <w:rFonts w:ascii="Cambria" w:hAnsi="Cambria" w:cs="Arial"/>
          <w:b/>
          <w:color w:val="13235B"/>
        </w:rPr>
        <w:t xml:space="preserve">CAMPAÑA PREVENCION </w:t>
      </w:r>
    </w:p>
    <w:p w:rsidR="009B71F5" w:rsidRPr="00825C4A" w:rsidRDefault="009B71F5" w:rsidP="009B71F5">
      <w:pPr>
        <w:rPr>
          <w:rFonts w:ascii="Calibri" w:hAnsi="Calibri" w:cs="Arial"/>
          <w:b/>
          <w:i/>
        </w:rPr>
      </w:pPr>
      <w:r w:rsidRPr="00DF5921">
        <w:rPr>
          <w:rFonts w:ascii="Arial" w:hAnsi="Arial" w:cs="Arial"/>
          <w:b/>
          <w:i/>
        </w:rPr>
        <w:t xml:space="preserve">– </w:t>
      </w:r>
      <w:r w:rsidRPr="00825C4A">
        <w:rPr>
          <w:rFonts w:ascii="Calibri" w:hAnsi="Calibri" w:cs="Arial"/>
          <w:b/>
          <w:i/>
        </w:rPr>
        <w:t>Tríptico informativo</w:t>
      </w:r>
    </w:p>
    <w:p w:rsidR="009B71F5" w:rsidRPr="00825C4A" w:rsidRDefault="00BC4E28" w:rsidP="009B71F5">
      <w:pPr>
        <w:jc w:val="center"/>
        <w:rPr>
          <w:rFonts w:ascii="Calibri" w:hAnsi="Calibri" w:cs="Arial"/>
          <w:b/>
          <w:i/>
        </w:rPr>
        <w:sectPr w:rsidR="009B71F5" w:rsidRPr="00825C4A" w:rsidSect="009B71F5">
          <w:headerReference w:type="default" r:id="rId109"/>
          <w:footerReference w:type="default" r:id="rId110"/>
          <w:pgSz w:w="12242" w:h="15842" w:code="1"/>
          <w:pgMar w:top="1134" w:right="1418" w:bottom="1134" w:left="567" w:header="227" w:footer="454" w:gutter="0"/>
          <w:pgNumType w:start="1"/>
          <w:cols w:space="708"/>
          <w:docGrid w:linePitch="360"/>
        </w:sectPr>
      </w:pPr>
      <w:r>
        <w:rPr>
          <w:rFonts w:ascii="Calibri" w:hAnsi="Calibri" w:cs="Arial"/>
          <w:b/>
          <w:i/>
          <w:noProof/>
        </w:rPr>
        <w:drawing>
          <wp:inline distT="0" distB="0" distL="0" distR="0">
            <wp:extent cx="4925695" cy="7522210"/>
            <wp:effectExtent l="0" t="0" r="8255" b="2540"/>
            <wp:docPr id="6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1" cstate="print">
                      <a:extLst>
                        <a:ext uri="{28A0092B-C50C-407E-A947-70E740481C1C}">
                          <a14:useLocalDpi xmlns:a14="http://schemas.microsoft.com/office/drawing/2010/main" val="0"/>
                        </a:ext>
                      </a:extLst>
                    </a:blip>
                    <a:srcRect l="51326" t="30602"/>
                    <a:stretch>
                      <a:fillRect/>
                    </a:stretch>
                  </pic:blipFill>
                  <pic:spPr bwMode="auto">
                    <a:xfrm>
                      <a:off x="0" y="0"/>
                      <a:ext cx="4925695" cy="7522210"/>
                    </a:xfrm>
                    <a:prstGeom prst="rect">
                      <a:avLst/>
                    </a:prstGeom>
                    <a:noFill/>
                    <a:ln>
                      <a:noFill/>
                    </a:ln>
                  </pic:spPr>
                </pic:pic>
              </a:graphicData>
            </a:graphic>
          </wp:inline>
        </w:drawing>
      </w:r>
    </w:p>
    <w:p w:rsidR="009B71F5" w:rsidRPr="00DF5921" w:rsidRDefault="009B71F5" w:rsidP="009B71F5">
      <w:pPr>
        <w:rPr>
          <w:rFonts w:ascii="Arial" w:hAnsi="Arial" w:cs="Arial"/>
        </w:rPr>
      </w:pPr>
    </w:p>
    <w:p w:rsidR="003E2424" w:rsidRPr="00825C4A" w:rsidRDefault="003E2424" w:rsidP="003E2424">
      <w:pPr>
        <w:jc w:val="both"/>
        <w:rPr>
          <w:rFonts w:ascii="Cambria" w:hAnsi="Cambria" w:cs="Arial"/>
          <w:b/>
          <w:sz w:val="36"/>
        </w:rPr>
      </w:pPr>
      <w:r w:rsidRPr="00825C4A">
        <w:rPr>
          <w:rFonts w:ascii="Cambria" w:hAnsi="Cambria" w:cs="Arial"/>
          <w:b/>
          <w:color w:val="13235B"/>
          <w:sz w:val="32"/>
          <w:szCs w:val="32"/>
        </w:rPr>
        <w:t>Actividad de DONTOLOGIA-SSU acerca de:</w:t>
      </w:r>
      <w:r w:rsidRPr="00825C4A">
        <w:rPr>
          <w:rFonts w:ascii="Cambria" w:hAnsi="Cambria" w:cs="Arial"/>
          <w:b/>
          <w:color w:val="13235B"/>
          <w:sz w:val="36"/>
        </w:rPr>
        <w:t xml:space="preserve"> </w:t>
      </w:r>
      <w:r w:rsidRPr="00825C4A">
        <w:rPr>
          <w:rFonts w:ascii="Cambria" w:hAnsi="Cambria" w:cs="Arial"/>
          <w:b/>
          <w:color w:val="13235B"/>
        </w:rPr>
        <w:t>EDUCACION ORAL</w:t>
      </w:r>
    </w:p>
    <w:p w:rsidR="003E2424" w:rsidRPr="00DF5921" w:rsidRDefault="003E2424" w:rsidP="003E2424">
      <w:pPr>
        <w:rPr>
          <w:rFonts w:ascii="Arial" w:hAnsi="Arial" w:cs="Arial"/>
        </w:rPr>
      </w:pPr>
      <w:r w:rsidRPr="00DF5921">
        <w:rPr>
          <w:rFonts w:ascii="Arial" w:hAnsi="Arial" w:cs="Arial"/>
          <w:b/>
          <w:i/>
        </w:rPr>
        <w:t xml:space="preserve">– </w:t>
      </w:r>
      <w:r w:rsidRPr="00825C4A">
        <w:rPr>
          <w:rFonts w:ascii="Calibri" w:hAnsi="Calibri" w:cs="Arial"/>
          <w:b/>
          <w:i/>
        </w:rPr>
        <w:t>Tríptico informativo</w:t>
      </w:r>
    </w:p>
    <w:p w:rsidR="003E2424" w:rsidRPr="00825C4A" w:rsidRDefault="00BC4E28" w:rsidP="003E2424">
      <w:pPr>
        <w:jc w:val="center"/>
        <w:rPr>
          <w:rFonts w:ascii="Cambria" w:hAnsi="Cambria" w:cs="Arial"/>
          <w:b/>
          <w:noProof/>
          <w:color w:val="13235B"/>
          <w:sz w:val="32"/>
          <w:szCs w:val="32"/>
        </w:rPr>
      </w:pPr>
      <w:r>
        <w:rPr>
          <w:rFonts w:ascii="Cambria" w:hAnsi="Cambria" w:cs="Arial"/>
          <w:b/>
          <w:noProof/>
          <w:color w:val="13235B"/>
          <w:sz w:val="32"/>
          <w:szCs w:val="32"/>
        </w:rPr>
        <w:drawing>
          <wp:inline distT="0" distB="0" distL="0" distR="0">
            <wp:extent cx="7858760" cy="5348605"/>
            <wp:effectExtent l="0" t="0" r="8890" b="4445"/>
            <wp:docPr id="6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2">
                      <a:extLst>
                        <a:ext uri="{28A0092B-C50C-407E-A947-70E740481C1C}">
                          <a14:useLocalDpi xmlns:a14="http://schemas.microsoft.com/office/drawing/2010/main" val="0"/>
                        </a:ext>
                      </a:extLst>
                    </a:blip>
                    <a:srcRect t="14999"/>
                    <a:stretch>
                      <a:fillRect/>
                    </a:stretch>
                  </pic:blipFill>
                  <pic:spPr bwMode="auto">
                    <a:xfrm>
                      <a:off x="0" y="0"/>
                      <a:ext cx="7858760" cy="5348605"/>
                    </a:xfrm>
                    <a:prstGeom prst="rect">
                      <a:avLst/>
                    </a:prstGeom>
                    <a:noFill/>
                    <a:ln>
                      <a:noFill/>
                    </a:ln>
                  </pic:spPr>
                </pic:pic>
              </a:graphicData>
            </a:graphic>
          </wp:inline>
        </w:drawing>
      </w:r>
    </w:p>
    <w:p w:rsidR="003E2424" w:rsidRPr="00825C4A" w:rsidRDefault="003E2424" w:rsidP="003E2424">
      <w:pPr>
        <w:jc w:val="center"/>
        <w:rPr>
          <w:rFonts w:ascii="Cambria" w:hAnsi="Cambria" w:cs="Arial"/>
          <w:b/>
          <w:noProof/>
          <w:color w:val="13235B"/>
          <w:sz w:val="32"/>
          <w:szCs w:val="32"/>
        </w:rPr>
      </w:pPr>
      <w:r w:rsidRPr="00825C4A">
        <w:rPr>
          <w:rFonts w:ascii="Cambria" w:hAnsi="Cambria" w:cs="Arial"/>
          <w:b/>
          <w:noProof/>
          <w:color w:val="13235B"/>
          <w:sz w:val="32"/>
          <w:szCs w:val="32"/>
        </w:rPr>
        <w:br w:type="page"/>
      </w:r>
      <w:r w:rsidR="00BC4E28">
        <w:rPr>
          <w:rFonts w:ascii="Cambria" w:hAnsi="Cambria" w:cs="Arial"/>
          <w:b/>
          <w:noProof/>
          <w:color w:val="13235B"/>
          <w:sz w:val="32"/>
          <w:szCs w:val="32"/>
        </w:rPr>
        <w:lastRenderedPageBreak/>
        <w:drawing>
          <wp:inline distT="0" distB="0" distL="0" distR="0">
            <wp:extent cx="7962265" cy="6159500"/>
            <wp:effectExtent l="0" t="0" r="635" b="0"/>
            <wp:docPr id="6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7962265" cy="6159500"/>
                    </a:xfrm>
                    <a:prstGeom prst="rect">
                      <a:avLst/>
                    </a:prstGeom>
                    <a:noFill/>
                    <a:ln>
                      <a:noFill/>
                    </a:ln>
                  </pic:spPr>
                </pic:pic>
              </a:graphicData>
            </a:graphic>
          </wp:inline>
        </w:drawing>
      </w:r>
    </w:p>
    <w:p w:rsidR="003E2424" w:rsidRPr="00825C4A" w:rsidRDefault="0056722D" w:rsidP="003E2424">
      <w:pPr>
        <w:jc w:val="both"/>
        <w:rPr>
          <w:rFonts w:ascii="Cambria" w:hAnsi="Cambria" w:cs="Arial"/>
          <w:b/>
          <w:color w:val="13235B"/>
        </w:rPr>
      </w:pPr>
      <w:r w:rsidRPr="00825C4A">
        <w:rPr>
          <w:rFonts w:ascii="Cambria" w:hAnsi="Cambria" w:cs="Arial"/>
          <w:b/>
          <w:color w:val="13235B"/>
          <w:sz w:val="32"/>
          <w:szCs w:val="32"/>
        </w:rPr>
        <w:lastRenderedPageBreak/>
        <w:t>Actividad de FARMACIA</w:t>
      </w:r>
      <w:r w:rsidR="003E2424" w:rsidRPr="00825C4A">
        <w:rPr>
          <w:rFonts w:ascii="Cambria" w:hAnsi="Cambria" w:cs="Arial"/>
          <w:b/>
          <w:color w:val="13235B"/>
          <w:sz w:val="32"/>
          <w:szCs w:val="32"/>
        </w:rPr>
        <w:t>-SSU acerca de:</w:t>
      </w:r>
      <w:r w:rsidR="003E2424" w:rsidRPr="00825C4A">
        <w:rPr>
          <w:rFonts w:ascii="Cambria" w:hAnsi="Cambria" w:cs="Arial"/>
          <w:b/>
          <w:color w:val="13235B"/>
          <w:sz w:val="36"/>
        </w:rPr>
        <w:t xml:space="preserve"> </w:t>
      </w:r>
      <w:r w:rsidRPr="00825C4A">
        <w:rPr>
          <w:rFonts w:ascii="Cambria" w:hAnsi="Cambria" w:cs="Arial"/>
          <w:b/>
          <w:color w:val="13235B"/>
        </w:rPr>
        <w:t>MAL USO DE ANTIBIOTICOS</w:t>
      </w:r>
    </w:p>
    <w:p w:rsidR="003E2424" w:rsidRPr="00197737" w:rsidRDefault="00197737" w:rsidP="00197737">
      <w:pPr>
        <w:rPr>
          <w:rFonts w:ascii="Arial" w:hAnsi="Arial" w:cs="Arial"/>
          <w:b/>
          <w:i/>
        </w:rPr>
      </w:pPr>
      <w:r>
        <w:rPr>
          <w:rFonts w:ascii="Arial" w:hAnsi="Arial" w:cs="Arial"/>
          <w:b/>
          <w:i/>
        </w:rPr>
        <w:t>-</w:t>
      </w:r>
      <w:r w:rsidR="003E2424" w:rsidRPr="00197737">
        <w:rPr>
          <w:rFonts w:ascii="Arial" w:hAnsi="Arial" w:cs="Arial"/>
          <w:b/>
          <w:i/>
        </w:rPr>
        <w:t>Tríptico informativo</w:t>
      </w:r>
    </w:p>
    <w:p w:rsidR="0056722D" w:rsidRDefault="0056722D" w:rsidP="003E2424">
      <w:pPr>
        <w:rPr>
          <w:noProof/>
        </w:rPr>
      </w:pPr>
    </w:p>
    <w:p w:rsidR="0056722D" w:rsidRDefault="00BC4E28" w:rsidP="0056722D">
      <w:pPr>
        <w:jc w:val="center"/>
        <w:rPr>
          <w:rFonts w:ascii="Arial" w:hAnsi="Arial" w:cs="Arial"/>
        </w:rPr>
      </w:pPr>
      <w:r>
        <w:rPr>
          <w:noProof/>
        </w:rPr>
        <w:drawing>
          <wp:inline distT="0" distB="0" distL="0" distR="0">
            <wp:extent cx="7988300" cy="5193030"/>
            <wp:effectExtent l="0" t="0" r="0" b="7620"/>
            <wp:docPr id="1122" name="Imagen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02"/>
                    <pic:cNvPicPr>
                      <a:picLocks noChangeAspect="1" noChangeArrowheads="1"/>
                    </pic:cNvPicPr>
                  </pic:nvPicPr>
                  <pic:blipFill>
                    <a:blip r:embed="rId114">
                      <a:extLst>
                        <a:ext uri="{28A0092B-C50C-407E-A947-70E740481C1C}">
                          <a14:useLocalDpi xmlns:a14="http://schemas.microsoft.com/office/drawing/2010/main" val="0"/>
                        </a:ext>
                      </a:extLst>
                    </a:blip>
                    <a:srcRect l="17517" t="16315" r="17006" b="8093"/>
                    <a:stretch>
                      <a:fillRect/>
                    </a:stretch>
                  </pic:blipFill>
                  <pic:spPr bwMode="auto">
                    <a:xfrm>
                      <a:off x="0" y="0"/>
                      <a:ext cx="7988300" cy="5193030"/>
                    </a:xfrm>
                    <a:prstGeom prst="rect">
                      <a:avLst/>
                    </a:prstGeom>
                    <a:noFill/>
                    <a:ln>
                      <a:noFill/>
                    </a:ln>
                  </pic:spPr>
                </pic:pic>
              </a:graphicData>
            </a:graphic>
          </wp:inline>
        </w:drawing>
      </w:r>
    </w:p>
    <w:p w:rsidR="0056722D" w:rsidRDefault="0056722D" w:rsidP="0056722D">
      <w:pPr>
        <w:jc w:val="center"/>
        <w:rPr>
          <w:rFonts w:ascii="Arial" w:hAnsi="Arial" w:cs="Arial"/>
        </w:rPr>
      </w:pPr>
    </w:p>
    <w:p w:rsidR="0056722D" w:rsidRDefault="0056722D" w:rsidP="0056722D">
      <w:pPr>
        <w:jc w:val="center"/>
        <w:rPr>
          <w:rFonts w:ascii="Arial" w:hAnsi="Arial" w:cs="Arial"/>
        </w:rPr>
      </w:pPr>
    </w:p>
    <w:p w:rsidR="0056722D" w:rsidRDefault="0056722D" w:rsidP="0056722D">
      <w:pPr>
        <w:jc w:val="center"/>
        <w:rPr>
          <w:noProof/>
        </w:rPr>
      </w:pPr>
    </w:p>
    <w:p w:rsidR="0056722D" w:rsidRDefault="0056722D" w:rsidP="0056722D">
      <w:pPr>
        <w:jc w:val="center"/>
        <w:rPr>
          <w:noProof/>
        </w:rPr>
      </w:pPr>
    </w:p>
    <w:p w:rsidR="0056722D" w:rsidRPr="00DF5921" w:rsidRDefault="00BC4E28" w:rsidP="0056722D">
      <w:pPr>
        <w:jc w:val="center"/>
        <w:rPr>
          <w:rFonts w:ascii="Arial" w:hAnsi="Arial" w:cs="Arial"/>
        </w:rPr>
      </w:pPr>
      <w:r>
        <w:rPr>
          <w:noProof/>
        </w:rPr>
        <w:drawing>
          <wp:inline distT="0" distB="0" distL="0" distR="0">
            <wp:extent cx="8427720" cy="5391785"/>
            <wp:effectExtent l="0" t="0" r="0" b="0"/>
            <wp:docPr id="61" name="Imagen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04"/>
                    <pic:cNvPicPr>
                      <a:picLocks noChangeAspect="1" noChangeArrowheads="1"/>
                    </pic:cNvPicPr>
                  </pic:nvPicPr>
                  <pic:blipFill>
                    <a:blip r:embed="rId115">
                      <a:extLst>
                        <a:ext uri="{28A0092B-C50C-407E-A947-70E740481C1C}">
                          <a14:useLocalDpi xmlns:a14="http://schemas.microsoft.com/office/drawing/2010/main" val="0"/>
                        </a:ext>
                      </a:extLst>
                    </a:blip>
                    <a:srcRect l="17686" t="18430" r="18536" b="9003"/>
                    <a:stretch>
                      <a:fillRect/>
                    </a:stretch>
                  </pic:blipFill>
                  <pic:spPr bwMode="auto">
                    <a:xfrm>
                      <a:off x="0" y="0"/>
                      <a:ext cx="8427720" cy="5391785"/>
                    </a:xfrm>
                    <a:prstGeom prst="rect">
                      <a:avLst/>
                    </a:prstGeom>
                    <a:noFill/>
                    <a:ln>
                      <a:noFill/>
                    </a:ln>
                  </pic:spPr>
                </pic:pic>
              </a:graphicData>
            </a:graphic>
          </wp:inline>
        </w:drawing>
      </w:r>
    </w:p>
    <w:p w:rsidR="003E2424" w:rsidRPr="00825C4A" w:rsidRDefault="003E2424" w:rsidP="003E2424">
      <w:pPr>
        <w:rPr>
          <w:rFonts w:ascii="Cambria" w:hAnsi="Cambria" w:cs="Arial"/>
          <w:b/>
          <w:color w:val="13235B"/>
          <w:sz w:val="32"/>
          <w:szCs w:val="32"/>
        </w:rPr>
      </w:pPr>
      <w:r w:rsidRPr="00825C4A">
        <w:rPr>
          <w:rFonts w:ascii="Cambria" w:hAnsi="Cambria" w:cs="Arial"/>
          <w:b/>
          <w:color w:val="13235B"/>
          <w:sz w:val="32"/>
          <w:szCs w:val="32"/>
        </w:rPr>
        <w:br w:type="page"/>
      </w:r>
    </w:p>
    <w:p w:rsidR="009B71F5" w:rsidRPr="00825C4A" w:rsidRDefault="009B71F5">
      <w:pPr>
        <w:rPr>
          <w:rFonts w:ascii="Calibri" w:eastAsia="Calibri" w:hAnsi="Calibri"/>
          <w:sz w:val="23"/>
          <w:szCs w:val="23"/>
          <w:lang w:eastAsia="en-US"/>
        </w:rPr>
      </w:pPr>
    </w:p>
    <w:p w:rsidR="00B64D00" w:rsidRDefault="00B64D00">
      <w:pPr>
        <w:rPr>
          <w:rFonts w:ascii="Comic Sans MS" w:hAnsi="Comic Sans MS"/>
        </w:rPr>
      </w:pPr>
      <w:bookmarkStart w:id="21" w:name="ACT_JefMedica"/>
      <w:bookmarkEnd w:id="21"/>
    </w:p>
    <w:p w:rsidR="00AC768F" w:rsidRDefault="00AC768F" w:rsidP="00AC768F">
      <w:pPr>
        <w:jc w:val="center"/>
        <w:rPr>
          <w:b/>
        </w:rPr>
      </w:pPr>
    </w:p>
    <w:p w:rsidR="0082637F" w:rsidRDefault="0082637F">
      <w:pPr>
        <w:rPr>
          <w:b/>
          <w:noProof/>
        </w:rPr>
      </w:pPr>
    </w:p>
    <w:p w:rsidR="00504247" w:rsidRDefault="00504247" w:rsidP="00504247">
      <w:pPr>
        <w:rPr>
          <w:b/>
          <w:noProof/>
        </w:rPr>
      </w:pPr>
    </w:p>
    <w:p w:rsidR="00504247" w:rsidRPr="00F64A0E" w:rsidRDefault="00504247" w:rsidP="00504247">
      <w:pPr>
        <w:rPr>
          <w:b/>
          <w:noProof/>
        </w:rPr>
      </w:pPr>
    </w:p>
    <w:p w:rsidR="00504247" w:rsidRDefault="00504247" w:rsidP="00504247"/>
    <w:p w:rsidR="00504247" w:rsidRDefault="00504247" w:rsidP="00504247"/>
    <w:p w:rsidR="00176B38" w:rsidRDefault="004D2319">
      <w:pPr>
        <w:rPr>
          <w:rFonts w:ascii="Arial" w:hAnsi="Arial" w:cs="Arial"/>
          <w:b/>
          <w:sz w:val="28"/>
        </w:rPr>
      </w:pPr>
      <w:r>
        <w:rPr>
          <w:rFonts w:ascii="Arial" w:hAnsi="Arial" w:cs="Arial"/>
          <w:noProof/>
          <w:lang w:val="es-BO" w:eastAsia="es-BO"/>
        </w:rPr>
        <w:pict>
          <v:shape id="_x0000_s3328" type="#_x0000_t136" style="position:absolute;margin-left:63.5pt;margin-top:12.05pt;width:528.3pt;height:234pt;z-index:251624960" fillcolor="#13235b" strokecolor="white" strokeweight="2.25pt">
            <v:shadow on="t" color="#868686" opacity=".5" offset="6pt,3pt" offset2=",-6pt"/>
            <v:textpath style="font-family:&quot;Bimini&quot;;font-size:24pt;font-weight:bold;v-text-kern:t" trim="t" fitpath="t" string="Material de Apoyo&#10;para Actividades &#10;de Prevencion Salud"/>
          </v:shape>
        </w:pict>
      </w:r>
    </w:p>
    <w:p w:rsidR="00176B38" w:rsidRDefault="00176B38">
      <w:pPr>
        <w:rPr>
          <w:rFonts w:ascii="Arial" w:hAnsi="Arial" w:cs="Arial"/>
          <w:b/>
          <w:sz w:val="28"/>
        </w:rPr>
      </w:pPr>
    </w:p>
    <w:p w:rsidR="00C141AF" w:rsidRDefault="00C141AF" w:rsidP="00531FC8">
      <w:pPr>
        <w:spacing w:line="360" w:lineRule="auto"/>
        <w:jc w:val="center"/>
        <w:rPr>
          <w:rFonts w:ascii="Arial" w:hAnsi="Arial" w:cs="Arial"/>
          <w:b/>
          <w:sz w:val="28"/>
        </w:rPr>
      </w:pPr>
    </w:p>
    <w:p w:rsidR="00C141AF" w:rsidRDefault="00C141AF" w:rsidP="00531FC8">
      <w:pPr>
        <w:spacing w:line="360" w:lineRule="auto"/>
        <w:jc w:val="center"/>
        <w:rPr>
          <w:rFonts w:ascii="Arial" w:hAnsi="Arial" w:cs="Arial"/>
          <w:b/>
          <w:sz w:val="28"/>
        </w:rPr>
      </w:pPr>
    </w:p>
    <w:p w:rsidR="000B7C34" w:rsidRDefault="000B7C34" w:rsidP="00531FC8">
      <w:pPr>
        <w:spacing w:line="360" w:lineRule="auto"/>
        <w:jc w:val="center"/>
        <w:rPr>
          <w:rFonts w:ascii="Arial" w:hAnsi="Arial" w:cs="Arial"/>
          <w:b/>
          <w:sz w:val="28"/>
        </w:rPr>
      </w:pPr>
    </w:p>
    <w:p w:rsidR="000B7C34" w:rsidRDefault="000B7C34" w:rsidP="00531FC8">
      <w:pPr>
        <w:spacing w:line="360" w:lineRule="auto"/>
        <w:jc w:val="center"/>
        <w:rPr>
          <w:rFonts w:ascii="Arial" w:hAnsi="Arial" w:cs="Arial"/>
          <w:b/>
          <w:sz w:val="28"/>
        </w:rPr>
      </w:pPr>
    </w:p>
    <w:p w:rsidR="000B7C34" w:rsidRDefault="000B7C34" w:rsidP="00531FC8">
      <w:pPr>
        <w:spacing w:line="360" w:lineRule="auto"/>
        <w:jc w:val="center"/>
        <w:rPr>
          <w:rFonts w:ascii="Arial" w:hAnsi="Arial" w:cs="Arial"/>
          <w:b/>
          <w:sz w:val="28"/>
        </w:rPr>
      </w:pPr>
    </w:p>
    <w:p w:rsidR="00F53FA6" w:rsidRDefault="00F53FA6" w:rsidP="002B6F06">
      <w:pPr>
        <w:spacing w:line="360" w:lineRule="auto"/>
        <w:jc w:val="both"/>
        <w:rPr>
          <w:rFonts w:ascii="Arial" w:hAnsi="Arial" w:cs="Arial"/>
        </w:rPr>
      </w:pPr>
      <w:r>
        <w:rPr>
          <w:rFonts w:ascii="Arial" w:hAnsi="Arial" w:cs="Arial"/>
        </w:rPr>
        <w:br/>
      </w:r>
    </w:p>
    <w:p w:rsidR="00B76078" w:rsidRDefault="00B76078" w:rsidP="002B6F06">
      <w:pPr>
        <w:spacing w:line="360" w:lineRule="auto"/>
        <w:jc w:val="both"/>
        <w:rPr>
          <w:rFonts w:ascii="Arial" w:hAnsi="Arial" w:cs="Arial"/>
        </w:rPr>
      </w:pPr>
    </w:p>
    <w:p w:rsidR="00B76078" w:rsidRDefault="00B76078" w:rsidP="002B6F06">
      <w:pPr>
        <w:spacing w:line="360" w:lineRule="auto"/>
        <w:jc w:val="both"/>
        <w:rPr>
          <w:rFonts w:ascii="Arial" w:hAnsi="Arial" w:cs="Arial"/>
        </w:rPr>
      </w:pPr>
    </w:p>
    <w:p w:rsidR="00B76078" w:rsidRDefault="00B76078" w:rsidP="002B6F06">
      <w:pPr>
        <w:spacing w:line="360" w:lineRule="auto"/>
        <w:jc w:val="both"/>
        <w:rPr>
          <w:rFonts w:ascii="Arial" w:hAnsi="Arial" w:cs="Arial"/>
        </w:rPr>
      </w:pPr>
    </w:p>
    <w:p w:rsidR="00B76078" w:rsidRDefault="00B76078" w:rsidP="002B6F06">
      <w:pPr>
        <w:spacing w:line="360" w:lineRule="auto"/>
        <w:jc w:val="both"/>
        <w:rPr>
          <w:rFonts w:ascii="Arial" w:hAnsi="Arial" w:cs="Arial"/>
        </w:rPr>
      </w:pPr>
    </w:p>
    <w:p w:rsidR="00B76078" w:rsidRDefault="00B76078" w:rsidP="002B6F06">
      <w:pPr>
        <w:spacing w:line="360" w:lineRule="auto"/>
        <w:jc w:val="both"/>
        <w:rPr>
          <w:rFonts w:ascii="Arial" w:hAnsi="Arial" w:cs="Arial"/>
        </w:rPr>
      </w:pPr>
    </w:p>
    <w:p w:rsidR="003F2A05" w:rsidRDefault="003F2A05">
      <w:pPr>
        <w:rPr>
          <w:rFonts w:ascii="Arial" w:hAnsi="Arial" w:cs="Arial"/>
        </w:rPr>
      </w:pPr>
      <w:r>
        <w:rPr>
          <w:rFonts w:ascii="Arial" w:hAnsi="Arial" w:cs="Arial"/>
        </w:rPr>
        <w:br w:type="page"/>
      </w:r>
    </w:p>
    <w:p w:rsidR="00BD7D2E" w:rsidRDefault="00BD7D2E" w:rsidP="002B6F06">
      <w:pPr>
        <w:spacing w:line="360" w:lineRule="auto"/>
        <w:jc w:val="both"/>
        <w:rPr>
          <w:rFonts w:ascii="Arial" w:hAnsi="Arial" w:cs="Arial"/>
        </w:rPr>
      </w:pPr>
    </w:p>
    <w:p w:rsidR="00AC593B" w:rsidRPr="00825C4A" w:rsidRDefault="00AC593B" w:rsidP="00AC593B">
      <w:pPr>
        <w:tabs>
          <w:tab w:val="left" w:pos="4065"/>
        </w:tabs>
        <w:jc w:val="both"/>
        <w:rPr>
          <w:rFonts w:ascii="Cambria" w:hAnsi="Cambria" w:cs="Arial"/>
          <w:b/>
          <w:sz w:val="36"/>
        </w:rPr>
      </w:pPr>
      <w:r w:rsidRPr="00825C4A">
        <w:rPr>
          <w:rFonts w:ascii="Cambria" w:hAnsi="Cambria" w:cs="Arial"/>
          <w:b/>
          <w:color w:val="13235B"/>
          <w:sz w:val="32"/>
          <w:szCs w:val="32"/>
        </w:rPr>
        <w:t>Actividad de DERMATOLOGIA-SSUE acerca de:</w:t>
      </w:r>
      <w:r w:rsidRPr="00825C4A">
        <w:rPr>
          <w:rFonts w:ascii="Cambria" w:hAnsi="Cambria" w:cs="Arial"/>
          <w:b/>
          <w:color w:val="13235B"/>
          <w:sz w:val="36"/>
        </w:rPr>
        <w:t xml:space="preserve"> </w:t>
      </w:r>
      <w:r w:rsidR="008F10FF" w:rsidRPr="00825C4A">
        <w:rPr>
          <w:rFonts w:ascii="Cambria" w:hAnsi="Cambria" w:cs="Arial"/>
          <w:b/>
          <w:color w:val="13235B"/>
        </w:rPr>
        <w:t>ENFERMEDADES DERMICAS EN PACIENTES CON VIH-SIDA</w:t>
      </w:r>
    </w:p>
    <w:p w:rsidR="00AC593B" w:rsidRPr="00DF5921" w:rsidRDefault="00AC593B" w:rsidP="00AC593B">
      <w:pPr>
        <w:rPr>
          <w:rFonts w:ascii="Arial" w:hAnsi="Arial" w:cs="Arial"/>
        </w:rPr>
      </w:pPr>
      <w:r w:rsidRPr="00DF5921">
        <w:rPr>
          <w:rFonts w:ascii="Arial" w:hAnsi="Arial" w:cs="Arial"/>
          <w:b/>
          <w:i/>
        </w:rPr>
        <w:t xml:space="preserve">– </w:t>
      </w:r>
      <w:r w:rsidRPr="00825C4A">
        <w:rPr>
          <w:rFonts w:ascii="Calibri" w:hAnsi="Calibri" w:cs="Arial"/>
          <w:b/>
          <w:i/>
        </w:rPr>
        <w:t>Tríptico informativo</w:t>
      </w:r>
    </w:p>
    <w:p w:rsidR="008F10FF" w:rsidRPr="00825C4A" w:rsidRDefault="008F10FF" w:rsidP="008F10FF">
      <w:pPr>
        <w:jc w:val="both"/>
        <w:rPr>
          <w:rFonts w:ascii="Cambria" w:hAnsi="Cambria" w:cs="Arial"/>
          <w:b/>
          <w:noProof/>
          <w:color w:val="13235B"/>
          <w:sz w:val="32"/>
          <w:szCs w:val="32"/>
        </w:rPr>
      </w:pPr>
    </w:p>
    <w:p w:rsidR="008F10FF" w:rsidRPr="00825C4A" w:rsidRDefault="00BC4E28" w:rsidP="008F10FF">
      <w:pPr>
        <w:jc w:val="both"/>
        <w:rPr>
          <w:rFonts w:ascii="Cambria" w:hAnsi="Cambria" w:cs="Arial"/>
          <w:b/>
          <w:noProof/>
          <w:color w:val="13235B"/>
          <w:sz w:val="32"/>
          <w:szCs w:val="32"/>
        </w:rPr>
      </w:pPr>
      <w:r>
        <w:rPr>
          <w:noProof/>
        </w:rPr>
        <w:drawing>
          <wp:anchor distT="0" distB="0" distL="114300" distR="114300" simplePos="0" relativeHeight="252280320" behindDoc="0" locked="0" layoutInCell="1" allowOverlap="1">
            <wp:simplePos x="0" y="0"/>
            <wp:positionH relativeFrom="column">
              <wp:posOffset>257810</wp:posOffset>
            </wp:positionH>
            <wp:positionV relativeFrom="paragraph">
              <wp:posOffset>237490</wp:posOffset>
            </wp:positionV>
            <wp:extent cx="3543300" cy="5162550"/>
            <wp:effectExtent l="0" t="0" r="0" b="0"/>
            <wp:wrapSquare wrapText="bothSides"/>
            <wp:docPr id="15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6">
                      <a:extLst>
                        <a:ext uri="{28A0092B-C50C-407E-A947-70E740481C1C}">
                          <a14:useLocalDpi xmlns:a14="http://schemas.microsoft.com/office/drawing/2010/main" val="0"/>
                        </a:ext>
                      </a:extLst>
                    </a:blip>
                    <a:srcRect l="26785" r="1787"/>
                    <a:stretch>
                      <a:fillRect/>
                    </a:stretch>
                  </pic:blipFill>
                  <pic:spPr bwMode="auto">
                    <a:xfrm>
                      <a:off x="0" y="0"/>
                      <a:ext cx="3543300" cy="5162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2281344" behindDoc="0" locked="0" layoutInCell="1" allowOverlap="1">
            <wp:simplePos x="0" y="0"/>
            <wp:positionH relativeFrom="column">
              <wp:posOffset>4410710</wp:posOffset>
            </wp:positionH>
            <wp:positionV relativeFrom="paragraph">
              <wp:posOffset>247650</wp:posOffset>
            </wp:positionV>
            <wp:extent cx="3790950" cy="5152390"/>
            <wp:effectExtent l="0" t="0" r="0" b="0"/>
            <wp:wrapSquare wrapText="bothSides"/>
            <wp:docPr id="156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7">
                      <a:extLst>
                        <a:ext uri="{28A0092B-C50C-407E-A947-70E740481C1C}">
                          <a14:useLocalDpi xmlns:a14="http://schemas.microsoft.com/office/drawing/2010/main" val="0"/>
                        </a:ext>
                      </a:extLst>
                    </a:blip>
                    <a:srcRect l="66628" r="774"/>
                    <a:stretch>
                      <a:fillRect/>
                    </a:stretch>
                  </pic:blipFill>
                  <pic:spPr bwMode="auto">
                    <a:xfrm>
                      <a:off x="0" y="0"/>
                      <a:ext cx="3790950" cy="5152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10FF" w:rsidRPr="00825C4A" w:rsidRDefault="008F10FF">
      <w:pPr>
        <w:rPr>
          <w:rFonts w:ascii="Cambria" w:hAnsi="Cambria" w:cs="Arial"/>
          <w:b/>
          <w:color w:val="13235B"/>
          <w:sz w:val="32"/>
          <w:szCs w:val="32"/>
        </w:rPr>
      </w:pPr>
      <w:r w:rsidRPr="00825C4A">
        <w:rPr>
          <w:rFonts w:ascii="Cambria" w:hAnsi="Cambria" w:cs="Arial"/>
          <w:b/>
          <w:color w:val="13235B"/>
          <w:sz w:val="32"/>
          <w:szCs w:val="32"/>
        </w:rPr>
        <w:br w:type="page"/>
      </w:r>
    </w:p>
    <w:p w:rsidR="007A7ED4" w:rsidRPr="00825C4A" w:rsidRDefault="007A7ED4" w:rsidP="007A7ED4">
      <w:pPr>
        <w:tabs>
          <w:tab w:val="left" w:pos="4065"/>
        </w:tabs>
        <w:jc w:val="both"/>
        <w:rPr>
          <w:rFonts w:ascii="Cambria" w:hAnsi="Cambria" w:cs="Arial"/>
          <w:b/>
          <w:sz w:val="36"/>
        </w:rPr>
      </w:pPr>
      <w:r w:rsidRPr="00825C4A">
        <w:rPr>
          <w:rFonts w:ascii="Cambria" w:hAnsi="Cambria" w:cs="Arial"/>
          <w:b/>
          <w:color w:val="13235B"/>
          <w:sz w:val="32"/>
          <w:szCs w:val="32"/>
        </w:rPr>
        <w:lastRenderedPageBreak/>
        <w:t>Actividad de ENFERMERIA-SSUE acerca de:</w:t>
      </w:r>
      <w:r w:rsidRPr="00825C4A">
        <w:rPr>
          <w:rFonts w:ascii="Cambria" w:hAnsi="Cambria" w:cs="Arial"/>
          <w:b/>
          <w:color w:val="13235B"/>
          <w:sz w:val="36"/>
        </w:rPr>
        <w:t xml:space="preserve"> </w:t>
      </w:r>
      <w:r w:rsidRPr="00825C4A">
        <w:rPr>
          <w:rFonts w:ascii="Cambria" w:hAnsi="Cambria" w:cs="Arial"/>
          <w:b/>
          <w:color w:val="13235B"/>
          <w:sz w:val="32"/>
        </w:rPr>
        <w:t>EL VIH/SIDA</w:t>
      </w:r>
    </w:p>
    <w:p w:rsidR="007A7ED4" w:rsidRPr="00825C4A" w:rsidRDefault="007A7ED4" w:rsidP="007A7ED4">
      <w:pPr>
        <w:rPr>
          <w:rFonts w:ascii="Calibri" w:hAnsi="Calibri" w:cs="Arial"/>
          <w:b/>
          <w:i/>
        </w:rPr>
      </w:pPr>
      <w:r w:rsidRPr="00DF5921">
        <w:rPr>
          <w:rFonts w:ascii="Arial" w:hAnsi="Arial" w:cs="Arial"/>
          <w:b/>
          <w:i/>
        </w:rPr>
        <w:t xml:space="preserve">– </w:t>
      </w:r>
      <w:r w:rsidRPr="00825C4A">
        <w:rPr>
          <w:rFonts w:ascii="Calibri" w:hAnsi="Calibri" w:cs="Arial"/>
          <w:b/>
          <w:i/>
        </w:rPr>
        <w:t>Tríptico informativo</w:t>
      </w:r>
    </w:p>
    <w:p w:rsidR="001A2696" w:rsidRPr="00825C4A" w:rsidRDefault="001A2696" w:rsidP="007A7ED4">
      <w:pPr>
        <w:rPr>
          <w:rFonts w:ascii="Calibri" w:hAnsi="Calibri" w:cs="Arial"/>
          <w:b/>
          <w:i/>
        </w:rPr>
      </w:pPr>
    </w:p>
    <w:p w:rsidR="007A7ED4" w:rsidRPr="00825C4A" w:rsidRDefault="00BC4E28" w:rsidP="007A7ED4">
      <w:pPr>
        <w:jc w:val="center"/>
        <w:rPr>
          <w:rFonts w:ascii="Cambria" w:hAnsi="Cambria" w:cs="Arial"/>
          <w:b/>
          <w:color w:val="13235B"/>
          <w:sz w:val="32"/>
          <w:szCs w:val="32"/>
        </w:rPr>
      </w:pPr>
      <w:r>
        <w:rPr>
          <w:rFonts w:ascii="Cambria" w:hAnsi="Cambria" w:cs="Arial"/>
          <w:b/>
          <w:noProof/>
          <w:color w:val="13235B"/>
          <w:sz w:val="32"/>
          <w:szCs w:val="32"/>
        </w:rPr>
        <w:drawing>
          <wp:inline distT="0" distB="0" distL="0" distR="0">
            <wp:extent cx="8263890" cy="5382895"/>
            <wp:effectExtent l="0" t="0" r="3810" b="8255"/>
            <wp:docPr id="6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8">
                      <a:extLst>
                        <a:ext uri="{28A0092B-C50C-407E-A947-70E740481C1C}">
                          <a14:useLocalDpi xmlns:a14="http://schemas.microsoft.com/office/drawing/2010/main" val="0"/>
                        </a:ext>
                      </a:extLst>
                    </a:blip>
                    <a:srcRect t="18088" b="7500"/>
                    <a:stretch>
                      <a:fillRect/>
                    </a:stretch>
                  </pic:blipFill>
                  <pic:spPr bwMode="auto">
                    <a:xfrm>
                      <a:off x="0" y="0"/>
                      <a:ext cx="8263890" cy="5382895"/>
                    </a:xfrm>
                    <a:prstGeom prst="rect">
                      <a:avLst/>
                    </a:prstGeom>
                    <a:noFill/>
                    <a:ln>
                      <a:noFill/>
                    </a:ln>
                  </pic:spPr>
                </pic:pic>
              </a:graphicData>
            </a:graphic>
          </wp:inline>
        </w:drawing>
      </w:r>
      <w:r w:rsidR="007A7ED4" w:rsidRPr="00825C4A">
        <w:rPr>
          <w:rFonts w:ascii="Cambria" w:hAnsi="Cambria" w:cs="Arial"/>
          <w:b/>
          <w:color w:val="13235B"/>
          <w:sz w:val="32"/>
          <w:szCs w:val="32"/>
        </w:rPr>
        <w:br w:type="page"/>
      </w:r>
      <w:r>
        <w:rPr>
          <w:rFonts w:ascii="Cambria" w:hAnsi="Cambria" w:cs="Arial"/>
          <w:b/>
          <w:noProof/>
          <w:color w:val="13235B"/>
          <w:sz w:val="32"/>
          <w:szCs w:val="32"/>
        </w:rPr>
        <w:lastRenderedPageBreak/>
        <w:drawing>
          <wp:inline distT="0" distB="0" distL="0" distR="0">
            <wp:extent cx="8426068" cy="6305550"/>
            <wp:effectExtent l="0" t="0" r="0" b="0"/>
            <wp:docPr id="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8427720" cy="6306786"/>
                    </a:xfrm>
                    <a:prstGeom prst="rect">
                      <a:avLst/>
                    </a:prstGeom>
                    <a:noFill/>
                    <a:ln>
                      <a:noFill/>
                    </a:ln>
                  </pic:spPr>
                </pic:pic>
              </a:graphicData>
            </a:graphic>
          </wp:inline>
        </w:drawing>
      </w:r>
    </w:p>
    <w:p w:rsidR="001166B8" w:rsidRPr="00825C4A" w:rsidRDefault="001166B8" w:rsidP="001166B8">
      <w:pPr>
        <w:tabs>
          <w:tab w:val="left" w:pos="4065"/>
        </w:tabs>
        <w:jc w:val="both"/>
        <w:rPr>
          <w:rFonts w:ascii="Cambria" w:hAnsi="Cambria" w:cs="Arial"/>
          <w:b/>
          <w:sz w:val="36"/>
        </w:rPr>
      </w:pPr>
      <w:r w:rsidRPr="00825C4A">
        <w:rPr>
          <w:rFonts w:ascii="Cambria" w:hAnsi="Cambria" w:cs="Arial"/>
          <w:b/>
          <w:color w:val="13235B"/>
          <w:sz w:val="32"/>
          <w:szCs w:val="32"/>
        </w:rPr>
        <w:lastRenderedPageBreak/>
        <w:t>Actividad de ENFERMERIA-SSUE acerca de:</w:t>
      </w:r>
      <w:r w:rsidRPr="00825C4A">
        <w:rPr>
          <w:rFonts w:ascii="Cambria" w:hAnsi="Cambria" w:cs="Arial"/>
          <w:b/>
          <w:color w:val="13235B"/>
          <w:sz w:val="36"/>
        </w:rPr>
        <w:t xml:space="preserve"> PREVENCION DE LAS ITS</w:t>
      </w:r>
    </w:p>
    <w:p w:rsidR="001166B8" w:rsidRPr="00825C4A" w:rsidRDefault="001166B8" w:rsidP="001166B8">
      <w:pPr>
        <w:rPr>
          <w:rFonts w:ascii="Calibri" w:hAnsi="Calibri" w:cs="Arial"/>
          <w:b/>
          <w:i/>
        </w:rPr>
      </w:pPr>
      <w:r w:rsidRPr="00DF5921">
        <w:rPr>
          <w:rFonts w:ascii="Arial" w:hAnsi="Arial" w:cs="Arial"/>
          <w:b/>
          <w:i/>
        </w:rPr>
        <w:t xml:space="preserve">– </w:t>
      </w:r>
      <w:r w:rsidRPr="00825C4A">
        <w:rPr>
          <w:rFonts w:ascii="Calibri" w:hAnsi="Calibri" w:cs="Arial"/>
          <w:b/>
          <w:i/>
        </w:rPr>
        <w:t>Tríptico informativo</w:t>
      </w:r>
    </w:p>
    <w:p w:rsidR="001A2696" w:rsidRPr="00DF5921" w:rsidRDefault="001A2696" w:rsidP="001166B8">
      <w:pPr>
        <w:rPr>
          <w:rFonts w:ascii="Arial" w:hAnsi="Arial" w:cs="Arial"/>
        </w:rPr>
      </w:pPr>
    </w:p>
    <w:p w:rsidR="001166B8" w:rsidRPr="00825C4A" w:rsidRDefault="00BC4E28">
      <w:pPr>
        <w:rPr>
          <w:rFonts w:ascii="Cambria" w:hAnsi="Cambria" w:cs="Arial"/>
          <w:b/>
          <w:noProof/>
          <w:color w:val="13235B"/>
          <w:sz w:val="32"/>
          <w:szCs w:val="32"/>
        </w:rPr>
      </w:pPr>
      <w:r>
        <w:rPr>
          <w:noProof/>
        </w:rPr>
        <w:drawing>
          <wp:anchor distT="0" distB="0" distL="114300" distR="114300" simplePos="0" relativeHeight="252420608" behindDoc="0" locked="0" layoutInCell="1" allowOverlap="1">
            <wp:simplePos x="0" y="0"/>
            <wp:positionH relativeFrom="column">
              <wp:posOffset>16510</wp:posOffset>
            </wp:positionH>
            <wp:positionV relativeFrom="paragraph">
              <wp:posOffset>-1270</wp:posOffset>
            </wp:positionV>
            <wp:extent cx="8229600" cy="5569585"/>
            <wp:effectExtent l="0" t="0" r="0" b="0"/>
            <wp:wrapNone/>
            <wp:docPr id="155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0">
                      <a:extLst>
                        <a:ext uri="{28A0092B-C50C-407E-A947-70E740481C1C}">
                          <a14:useLocalDpi xmlns:a14="http://schemas.microsoft.com/office/drawing/2010/main" val="0"/>
                        </a:ext>
                      </a:extLst>
                    </a:blip>
                    <a:srcRect t="5589" r="5980" b="5000"/>
                    <a:stretch>
                      <a:fillRect/>
                    </a:stretch>
                  </pic:blipFill>
                  <pic:spPr bwMode="auto">
                    <a:xfrm>
                      <a:off x="0" y="0"/>
                      <a:ext cx="8229600" cy="5569585"/>
                    </a:xfrm>
                    <a:prstGeom prst="rect">
                      <a:avLst/>
                    </a:prstGeom>
                    <a:noFill/>
                    <a:ln>
                      <a:noFill/>
                    </a:ln>
                  </pic:spPr>
                </pic:pic>
              </a:graphicData>
            </a:graphic>
            <wp14:sizeRelH relativeFrom="page">
              <wp14:pctWidth>0</wp14:pctWidth>
            </wp14:sizeRelH>
            <wp14:sizeRelV relativeFrom="page">
              <wp14:pctHeight>0</wp14:pctHeight>
            </wp14:sizeRelV>
          </wp:anchor>
        </w:drawing>
      </w:r>
      <w:r w:rsidR="001166B8" w:rsidRPr="00825C4A">
        <w:rPr>
          <w:rFonts w:ascii="Cambria" w:hAnsi="Cambria" w:cs="Arial"/>
          <w:b/>
          <w:color w:val="13235B"/>
          <w:sz w:val="32"/>
          <w:szCs w:val="32"/>
        </w:rPr>
        <w:br w:type="page"/>
      </w:r>
    </w:p>
    <w:p w:rsidR="001166B8" w:rsidRPr="00825C4A" w:rsidRDefault="001166B8">
      <w:pPr>
        <w:rPr>
          <w:rFonts w:ascii="Cambria" w:hAnsi="Cambria" w:cs="Arial"/>
          <w:b/>
          <w:noProof/>
          <w:color w:val="13235B"/>
          <w:sz w:val="32"/>
          <w:szCs w:val="32"/>
        </w:rPr>
      </w:pPr>
    </w:p>
    <w:p w:rsidR="001166B8" w:rsidRPr="00825C4A" w:rsidRDefault="00BC4E28" w:rsidP="001166B8">
      <w:pPr>
        <w:jc w:val="center"/>
        <w:rPr>
          <w:rFonts w:ascii="Cambria" w:hAnsi="Cambria" w:cs="Arial"/>
          <w:b/>
          <w:color w:val="13235B"/>
          <w:sz w:val="32"/>
          <w:szCs w:val="32"/>
        </w:rPr>
      </w:pPr>
      <w:r>
        <w:rPr>
          <w:rFonts w:ascii="Cambria" w:hAnsi="Cambria" w:cs="Arial"/>
          <w:b/>
          <w:noProof/>
          <w:color w:val="13235B"/>
          <w:sz w:val="32"/>
          <w:szCs w:val="32"/>
        </w:rPr>
        <w:drawing>
          <wp:inline distT="0" distB="0" distL="0" distR="0">
            <wp:extent cx="8419465" cy="5546725"/>
            <wp:effectExtent l="0" t="0" r="635" b="0"/>
            <wp:docPr id="5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1" cstate="print">
                      <a:extLst>
                        <a:ext uri="{28A0092B-C50C-407E-A947-70E740481C1C}">
                          <a14:useLocalDpi xmlns:a14="http://schemas.microsoft.com/office/drawing/2010/main" val="0"/>
                        </a:ext>
                      </a:extLst>
                    </a:blip>
                    <a:srcRect l="4887" t="8383" b="8963"/>
                    <a:stretch>
                      <a:fillRect/>
                    </a:stretch>
                  </pic:blipFill>
                  <pic:spPr bwMode="auto">
                    <a:xfrm>
                      <a:off x="0" y="0"/>
                      <a:ext cx="8419465" cy="5546725"/>
                    </a:xfrm>
                    <a:prstGeom prst="rect">
                      <a:avLst/>
                    </a:prstGeom>
                    <a:noFill/>
                    <a:ln>
                      <a:noFill/>
                    </a:ln>
                  </pic:spPr>
                </pic:pic>
              </a:graphicData>
            </a:graphic>
          </wp:inline>
        </w:drawing>
      </w:r>
    </w:p>
    <w:p w:rsidR="001229BF" w:rsidRPr="00825C4A" w:rsidRDefault="001229BF">
      <w:pPr>
        <w:rPr>
          <w:rFonts w:ascii="Cambria" w:hAnsi="Cambria" w:cs="Arial"/>
          <w:b/>
          <w:color w:val="13235B"/>
          <w:sz w:val="32"/>
          <w:szCs w:val="32"/>
        </w:rPr>
      </w:pPr>
      <w:r w:rsidRPr="00825C4A">
        <w:rPr>
          <w:rFonts w:ascii="Cambria" w:hAnsi="Cambria" w:cs="Arial"/>
          <w:b/>
          <w:color w:val="13235B"/>
          <w:sz w:val="32"/>
          <w:szCs w:val="32"/>
        </w:rPr>
        <w:br w:type="page"/>
      </w:r>
    </w:p>
    <w:p w:rsidR="00B82BBE" w:rsidRPr="00825C4A" w:rsidRDefault="00B82BBE" w:rsidP="00AC593B">
      <w:pPr>
        <w:tabs>
          <w:tab w:val="left" w:pos="4065"/>
        </w:tabs>
        <w:jc w:val="both"/>
        <w:rPr>
          <w:rFonts w:ascii="Cambria" w:hAnsi="Cambria" w:cs="Arial"/>
          <w:b/>
          <w:sz w:val="36"/>
        </w:rPr>
      </w:pPr>
      <w:r w:rsidRPr="00825C4A">
        <w:rPr>
          <w:rFonts w:ascii="Cambria" w:hAnsi="Cambria" w:cs="Arial"/>
          <w:b/>
          <w:color w:val="13235B"/>
          <w:sz w:val="32"/>
          <w:szCs w:val="32"/>
        </w:rPr>
        <w:lastRenderedPageBreak/>
        <w:t>Actividad de Ginecología-SSUE acerca de:</w:t>
      </w:r>
      <w:r w:rsidRPr="00825C4A">
        <w:rPr>
          <w:rFonts w:ascii="Cambria" w:hAnsi="Cambria" w:cs="Arial"/>
          <w:b/>
          <w:color w:val="13235B"/>
          <w:sz w:val="36"/>
        </w:rPr>
        <w:t xml:space="preserve"> </w:t>
      </w:r>
      <w:r w:rsidRPr="00825C4A">
        <w:rPr>
          <w:rFonts w:ascii="Cambria" w:hAnsi="Cambria" w:cs="Arial"/>
          <w:b/>
          <w:color w:val="13235B"/>
        </w:rPr>
        <w:t>LO QUE DEBES SABER SOBRE LAS INFECCIONES VAGINALES</w:t>
      </w:r>
    </w:p>
    <w:p w:rsidR="00B82BBE" w:rsidRPr="00DF5921" w:rsidRDefault="00B82BBE" w:rsidP="00B82BBE">
      <w:pPr>
        <w:rPr>
          <w:rFonts w:ascii="Arial" w:hAnsi="Arial" w:cs="Arial"/>
        </w:rPr>
      </w:pPr>
      <w:r w:rsidRPr="00DF5921">
        <w:rPr>
          <w:rFonts w:ascii="Arial" w:hAnsi="Arial" w:cs="Arial"/>
          <w:b/>
          <w:i/>
        </w:rPr>
        <w:t xml:space="preserve">– </w:t>
      </w:r>
      <w:r w:rsidRPr="00825C4A">
        <w:rPr>
          <w:rFonts w:ascii="Calibri" w:hAnsi="Calibri" w:cs="Arial"/>
          <w:b/>
          <w:i/>
        </w:rPr>
        <w:t>Tríptico informativo</w:t>
      </w:r>
    </w:p>
    <w:p w:rsidR="00B82BBE" w:rsidRPr="00825C4A" w:rsidRDefault="00B82BBE" w:rsidP="00732E5F">
      <w:pPr>
        <w:rPr>
          <w:rFonts w:ascii="Cambria" w:hAnsi="Cambria" w:cs="Arial"/>
          <w:b/>
          <w:color w:val="13235B"/>
          <w:sz w:val="32"/>
          <w:szCs w:val="32"/>
        </w:rPr>
      </w:pPr>
    </w:p>
    <w:p w:rsidR="001A2696" w:rsidRPr="00825C4A" w:rsidRDefault="00BC4E28">
      <w:pPr>
        <w:rPr>
          <w:rFonts w:ascii="Cambria" w:hAnsi="Cambria" w:cs="Arial"/>
          <w:b/>
          <w:color w:val="13235B"/>
          <w:sz w:val="32"/>
          <w:szCs w:val="32"/>
        </w:rPr>
      </w:pPr>
      <w:r>
        <w:rPr>
          <w:rFonts w:ascii="Cambria" w:hAnsi="Cambria" w:cs="Arial"/>
          <w:b/>
          <w:noProof/>
          <w:color w:val="13235B"/>
          <w:sz w:val="32"/>
          <w:szCs w:val="32"/>
        </w:rPr>
        <w:drawing>
          <wp:inline distT="0" distB="0" distL="0" distR="0">
            <wp:extent cx="8410575" cy="5245100"/>
            <wp:effectExtent l="0" t="0" r="9525" b="0"/>
            <wp:docPr id="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8410575" cy="5245100"/>
                    </a:xfrm>
                    <a:prstGeom prst="rect">
                      <a:avLst/>
                    </a:prstGeom>
                    <a:noFill/>
                    <a:ln>
                      <a:noFill/>
                    </a:ln>
                  </pic:spPr>
                </pic:pic>
              </a:graphicData>
            </a:graphic>
          </wp:inline>
        </w:drawing>
      </w:r>
    </w:p>
    <w:p w:rsidR="00B82BBE" w:rsidRPr="00825C4A" w:rsidRDefault="00B82BBE">
      <w:pPr>
        <w:rPr>
          <w:rFonts w:ascii="Cambria" w:hAnsi="Cambria" w:cs="Arial"/>
          <w:b/>
          <w:color w:val="13235B"/>
          <w:sz w:val="32"/>
          <w:szCs w:val="32"/>
        </w:rPr>
      </w:pPr>
      <w:r w:rsidRPr="00825C4A">
        <w:rPr>
          <w:rFonts w:ascii="Cambria" w:hAnsi="Cambria" w:cs="Arial"/>
          <w:b/>
          <w:color w:val="13235B"/>
          <w:sz w:val="32"/>
          <w:szCs w:val="32"/>
        </w:rPr>
        <w:br w:type="page"/>
      </w:r>
      <w:r w:rsidR="00BC4E28">
        <w:rPr>
          <w:noProof/>
        </w:rPr>
        <w:lastRenderedPageBreak/>
        <w:drawing>
          <wp:anchor distT="0" distB="0" distL="114300" distR="114300" simplePos="0" relativeHeight="252438016" behindDoc="1" locked="0" layoutInCell="1" allowOverlap="1">
            <wp:simplePos x="0" y="0"/>
            <wp:positionH relativeFrom="column">
              <wp:posOffset>15240</wp:posOffset>
            </wp:positionH>
            <wp:positionV relativeFrom="paragraph">
              <wp:posOffset>0</wp:posOffset>
            </wp:positionV>
            <wp:extent cx="8862695" cy="5878195"/>
            <wp:effectExtent l="0" t="0" r="0" b="8255"/>
            <wp:wrapTight wrapText="bothSides">
              <wp:wrapPolygon edited="0">
                <wp:start x="0" y="0"/>
                <wp:lineTo x="0" y="21560"/>
                <wp:lineTo x="21543" y="21560"/>
                <wp:lineTo x="21543" y="0"/>
                <wp:lineTo x="0" y="0"/>
              </wp:wrapPolygon>
            </wp:wrapTight>
            <wp:docPr id="155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8862695" cy="5878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5C4A">
        <w:rPr>
          <w:rFonts w:ascii="Cambria" w:hAnsi="Cambria" w:cs="Arial"/>
          <w:b/>
          <w:color w:val="13235B"/>
          <w:sz w:val="32"/>
          <w:szCs w:val="32"/>
        </w:rPr>
        <w:br w:type="page"/>
      </w:r>
    </w:p>
    <w:p w:rsidR="00732E5F" w:rsidRPr="00825C4A" w:rsidRDefault="00B76078" w:rsidP="00732E5F">
      <w:pPr>
        <w:rPr>
          <w:rFonts w:ascii="Cambria" w:hAnsi="Cambria" w:cs="Arial"/>
          <w:b/>
          <w:sz w:val="36"/>
        </w:rPr>
      </w:pPr>
      <w:r w:rsidRPr="00825C4A">
        <w:rPr>
          <w:rFonts w:ascii="Cambria" w:hAnsi="Cambria" w:cs="Arial"/>
          <w:b/>
          <w:color w:val="13235B"/>
          <w:sz w:val="32"/>
          <w:szCs w:val="32"/>
        </w:rPr>
        <w:lastRenderedPageBreak/>
        <w:t xml:space="preserve">Actividad de </w:t>
      </w:r>
      <w:r w:rsidR="009D3D00" w:rsidRPr="00825C4A">
        <w:rPr>
          <w:rFonts w:ascii="Cambria" w:hAnsi="Cambria" w:cs="Arial"/>
          <w:b/>
          <w:color w:val="13235B"/>
          <w:sz w:val="32"/>
          <w:szCs w:val="32"/>
        </w:rPr>
        <w:t>Ginecología</w:t>
      </w:r>
      <w:r w:rsidR="00DF5921" w:rsidRPr="00825C4A">
        <w:rPr>
          <w:rFonts w:ascii="Cambria" w:hAnsi="Cambria" w:cs="Arial"/>
          <w:b/>
          <w:color w:val="13235B"/>
          <w:sz w:val="32"/>
          <w:szCs w:val="32"/>
        </w:rPr>
        <w:t xml:space="preserve">-SSUE </w:t>
      </w:r>
      <w:r w:rsidRPr="00825C4A">
        <w:rPr>
          <w:rFonts w:ascii="Cambria" w:hAnsi="Cambria" w:cs="Arial"/>
          <w:b/>
          <w:color w:val="13235B"/>
          <w:sz w:val="32"/>
          <w:szCs w:val="32"/>
        </w:rPr>
        <w:t>acerca de:</w:t>
      </w:r>
      <w:r w:rsidRPr="00825C4A">
        <w:rPr>
          <w:rFonts w:ascii="Cambria" w:hAnsi="Cambria" w:cs="Arial"/>
          <w:b/>
          <w:color w:val="13235B"/>
          <w:sz w:val="36"/>
        </w:rPr>
        <w:t xml:space="preserve"> </w:t>
      </w:r>
      <w:r w:rsidR="00115D91" w:rsidRPr="00825C4A">
        <w:rPr>
          <w:rFonts w:ascii="Cambria" w:hAnsi="Cambria" w:cs="Arial"/>
          <w:b/>
          <w:color w:val="13235B"/>
        </w:rPr>
        <w:t>PREVENCION DE Y DIAGNOSTICO DEL CANCER DE MAMA</w:t>
      </w:r>
    </w:p>
    <w:p w:rsidR="00B76078" w:rsidRPr="00825C4A" w:rsidRDefault="00732E5F" w:rsidP="00115D91">
      <w:pPr>
        <w:rPr>
          <w:rFonts w:ascii="Calibri" w:hAnsi="Calibri" w:cs="Arial"/>
          <w:b/>
          <w:i/>
        </w:rPr>
      </w:pPr>
      <w:r w:rsidRPr="00DF5921">
        <w:rPr>
          <w:rFonts w:ascii="Arial" w:hAnsi="Arial" w:cs="Arial"/>
          <w:b/>
          <w:i/>
        </w:rPr>
        <w:t xml:space="preserve">– </w:t>
      </w:r>
      <w:r w:rsidRPr="00825C4A">
        <w:rPr>
          <w:rFonts w:ascii="Calibri" w:hAnsi="Calibri" w:cs="Arial"/>
          <w:b/>
          <w:i/>
        </w:rPr>
        <w:t>Tríptico informativo</w:t>
      </w:r>
    </w:p>
    <w:p w:rsidR="00A61F43" w:rsidRPr="00DF5921" w:rsidRDefault="00A61F43" w:rsidP="00115D91">
      <w:pPr>
        <w:rPr>
          <w:rFonts w:ascii="Arial" w:hAnsi="Arial" w:cs="Arial"/>
        </w:rPr>
      </w:pPr>
    </w:p>
    <w:p w:rsidR="00B76078" w:rsidRDefault="00BC4E28" w:rsidP="002B6F06">
      <w:pPr>
        <w:spacing w:line="360" w:lineRule="auto"/>
        <w:jc w:val="both"/>
        <w:rPr>
          <w:rFonts w:ascii="Arial" w:hAnsi="Arial" w:cs="Arial"/>
        </w:rPr>
      </w:pPr>
      <w:r>
        <w:rPr>
          <w:rFonts w:ascii="Arial" w:hAnsi="Arial" w:cs="Arial"/>
          <w:noProof/>
        </w:rPr>
        <w:drawing>
          <wp:inline distT="0" distB="0" distL="0" distR="0">
            <wp:extent cx="8703945" cy="5288280"/>
            <wp:effectExtent l="0" t="0" r="1905" b="7620"/>
            <wp:docPr id="5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8703945" cy="5288280"/>
                    </a:xfrm>
                    <a:prstGeom prst="rect">
                      <a:avLst/>
                    </a:prstGeom>
                    <a:noFill/>
                    <a:ln>
                      <a:noFill/>
                    </a:ln>
                  </pic:spPr>
                </pic:pic>
              </a:graphicData>
            </a:graphic>
          </wp:inline>
        </w:drawing>
      </w:r>
    </w:p>
    <w:p w:rsidR="00B76078" w:rsidRDefault="00BC4E28" w:rsidP="002B6F06">
      <w:pPr>
        <w:spacing w:line="360" w:lineRule="auto"/>
        <w:jc w:val="both"/>
        <w:rPr>
          <w:rFonts w:ascii="Arial" w:hAnsi="Arial" w:cs="Arial"/>
        </w:rPr>
      </w:pPr>
      <w:r>
        <w:rPr>
          <w:rFonts w:ascii="Arial" w:hAnsi="Arial" w:cs="Arial"/>
          <w:noProof/>
        </w:rPr>
        <w:lastRenderedPageBreak/>
        <w:drawing>
          <wp:inline distT="0" distB="0" distL="0" distR="0">
            <wp:extent cx="8479790" cy="5805805"/>
            <wp:effectExtent l="0" t="0" r="0" b="4445"/>
            <wp:docPr id="5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8479790" cy="5805805"/>
                    </a:xfrm>
                    <a:prstGeom prst="rect">
                      <a:avLst/>
                    </a:prstGeom>
                    <a:noFill/>
                    <a:ln>
                      <a:noFill/>
                    </a:ln>
                  </pic:spPr>
                </pic:pic>
              </a:graphicData>
            </a:graphic>
          </wp:inline>
        </w:drawing>
      </w:r>
    </w:p>
    <w:p w:rsidR="001229BF" w:rsidRPr="00825C4A" w:rsidRDefault="001229BF">
      <w:pPr>
        <w:rPr>
          <w:rFonts w:ascii="Cambria" w:hAnsi="Cambria" w:cs="Arial"/>
          <w:b/>
          <w:color w:val="13235B"/>
          <w:sz w:val="32"/>
          <w:szCs w:val="32"/>
        </w:rPr>
      </w:pPr>
      <w:r w:rsidRPr="00825C4A">
        <w:rPr>
          <w:rFonts w:ascii="Cambria" w:hAnsi="Cambria" w:cs="Arial"/>
          <w:b/>
          <w:color w:val="13235B"/>
          <w:sz w:val="32"/>
          <w:szCs w:val="32"/>
        </w:rPr>
        <w:br w:type="page"/>
      </w:r>
    </w:p>
    <w:p w:rsidR="009D3D00" w:rsidRPr="00825C4A" w:rsidRDefault="009D3D00" w:rsidP="009D3D00">
      <w:pPr>
        <w:rPr>
          <w:rFonts w:ascii="Cambria" w:hAnsi="Cambria" w:cs="Arial"/>
          <w:b/>
          <w:color w:val="13235B"/>
          <w:sz w:val="36"/>
        </w:rPr>
      </w:pPr>
      <w:r w:rsidRPr="00825C4A">
        <w:rPr>
          <w:rFonts w:ascii="Cambria" w:hAnsi="Cambria" w:cs="Arial"/>
          <w:b/>
          <w:color w:val="13235B"/>
          <w:sz w:val="32"/>
          <w:szCs w:val="32"/>
        </w:rPr>
        <w:lastRenderedPageBreak/>
        <w:t>Actividad de Ginecología</w:t>
      </w:r>
      <w:r w:rsidR="00DF5921" w:rsidRPr="00825C4A">
        <w:rPr>
          <w:rFonts w:ascii="Cambria" w:hAnsi="Cambria" w:cs="Arial"/>
          <w:b/>
          <w:color w:val="13235B"/>
          <w:sz w:val="32"/>
          <w:szCs w:val="32"/>
        </w:rPr>
        <w:t xml:space="preserve">-SSUE </w:t>
      </w:r>
      <w:r w:rsidRPr="00825C4A">
        <w:rPr>
          <w:rFonts w:ascii="Cambria" w:hAnsi="Cambria" w:cs="Arial"/>
          <w:b/>
          <w:color w:val="13235B"/>
          <w:sz w:val="32"/>
          <w:szCs w:val="32"/>
        </w:rPr>
        <w:t>acerca de:</w:t>
      </w:r>
      <w:r w:rsidRPr="00825C4A">
        <w:rPr>
          <w:rFonts w:ascii="Cambria" w:hAnsi="Cambria" w:cs="Arial"/>
          <w:b/>
          <w:color w:val="13235B"/>
          <w:sz w:val="36"/>
        </w:rPr>
        <w:t xml:space="preserve"> </w:t>
      </w:r>
      <w:r w:rsidRPr="00825C4A">
        <w:rPr>
          <w:rFonts w:ascii="Cambria" w:hAnsi="Cambria" w:cs="Arial"/>
          <w:b/>
          <w:color w:val="13235B"/>
        </w:rPr>
        <w:t>CANCER DE UTERO</w:t>
      </w:r>
    </w:p>
    <w:p w:rsidR="00B76078" w:rsidRDefault="009D3D00" w:rsidP="009D3D00">
      <w:pPr>
        <w:rPr>
          <w:rFonts w:ascii="Arial" w:hAnsi="Arial" w:cs="Arial"/>
        </w:rPr>
      </w:pPr>
      <w:r w:rsidRPr="00825C4A">
        <w:rPr>
          <w:rFonts w:ascii="Calibri" w:hAnsi="Calibri" w:cs="Arial"/>
          <w:b/>
          <w:i/>
        </w:rPr>
        <w:t>–</w:t>
      </w:r>
      <w:r w:rsidRPr="00825C4A">
        <w:rPr>
          <w:rFonts w:ascii="Calibri" w:hAnsi="Calibri" w:cs="Arial"/>
          <w:b/>
          <w:i/>
          <w:sz w:val="36"/>
        </w:rPr>
        <w:t xml:space="preserve"> </w:t>
      </w:r>
      <w:r w:rsidRPr="00825C4A">
        <w:rPr>
          <w:rFonts w:ascii="Calibri" w:hAnsi="Calibri" w:cs="Arial"/>
          <w:b/>
          <w:i/>
        </w:rPr>
        <w:t>Tríptico informativo</w:t>
      </w:r>
      <w:r w:rsidR="00BC4E28">
        <w:rPr>
          <w:rFonts w:ascii="Arial" w:hAnsi="Arial" w:cs="Arial"/>
          <w:noProof/>
        </w:rPr>
        <w:drawing>
          <wp:inline distT="0" distB="0" distL="0" distR="0">
            <wp:extent cx="8281670" cy="5020310"/>
            <wp:effectExtent l="0" t="0" r="5080" b="8890"/>
            <wp:docPr id="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8281670" cy="5020310"/>
                    </a:xfrm>
                    <a:prstGeom prst="rect">
                      <a:avLst/>
                    </a:prstGeom>
                    <a:noFill/>
                    <a:ln>
                      <a:noFill/>
                    </a:ln>
                  </pic:spPr>
                </pic:pic>
              </a:graphicData>
            </a:graphic>
          </wp:inline>
        </w:drawing>
      </w:r>
    </w:p>
    <w:p w:rsidR="00B76078" w:rsidRDefault="00BC4E28" w:rsidP="002B6F06">
      <w:pPr>
        <w:spacing w:line="360" w:lineRule="auto"/>
        <w:jc w:val="both"/>
        <w:rPr>
          <w:rFonts w:ascii="Arial" w:hAnsi="Arial" w:cs="Arial"/>
        </w:rPr>
      </w:pPr>
      <w:r>
        <w:rPr>
          <w:rFonts w:ascii="Arial" w:hAnsi="Arial" w:cs="Arial"/>
          <w:noProof/>
        </w:rPr>
        <w:lastRenderedPageBreak/>
        <w:drawing>
          <wp:inline distT="0" distB="0" distL="0" distR="0">
            <wp:extent cx="8479790" cy="5426075"/>
            <wp:effectExtent l="0" t="0" r="0" b="3175"/>
            <wp:docPr id="11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479790" cy="5426075"/>
                    </a:xfrm>
                    <a:prstGeom prst="rect">
                      <a:avLst/>
                    </a:prstGeom>
                    <a:noFill/>
                    <a:ln>
                      <a:noFill/>
                    </a:ln>
                  </pic:spPr>
                </pic:pic>
              </a:graphicData>
            </a:graphic>
          </wp:inline>
        </w:drawing>
      </w:r>
    </w:p>
    <w:p w:rsidR="003F2A05" w:rsidRPr="00825C4A" w:rsidRDefault="003F2A05">
      <w:pPr>
        <w:rPr>
          <w:rFonts w:ascii="Cambria" w:hAnsi="Cambria" w:cs="Arial"/>
          <w:b/>
          <w:color w:val="13235B"/>
          <w:sz w:val="32"/>
          <w:szCs w:val="32"/>
        </w:rPr>
      </w:pPr>
      <w:r w:rsidRPr="00825C4A">
        <w:rPr>
          <w:rFonts w:ascii="Cambria" w:hAnsi="Cambria" w:cs="Arial"/>
          <w:b/>
          <w:color w:val="13235B"/>
          <w:sz w:val="32"/>
          <w:szCs w:val="32"/>
        </w:rPr>
        <w:br w:type="page"/>
      </w:r>
    </w:p>
    <w:p w:rsidR="009D3D00" w:rsidRPr="00825C4A" w:rsidRDefault="009D3D00" w:rsidP="009D3D00">
      <w:pPr>
        <w:rPr>
          <w:rFonts w:ascii="Cambria" w:hAnsi="Cambria" w:cs="Arial"/>
          <w:b/>
          <w:color w:val="13235B"/>
          <w:sz w:val="32"/>
          <w:szCs w:val="32"/>
        </w:rPr>
      </w:pPr>
      <w:r w:rsidRPr="00825C4A">
        <w:rPr>
          <w:rFonts w:ascii="Cambria" w:hAnsi="Cambria" w:cs="Arial"/>
          <w:b/>
          <w:color w:val="13235B"/>
          <w:sz w:val="32"/>
          <w:szCs w:val="32"/>
        </w:rPr>
        <w:lastRenderedPageBreak/>
        <w:t>Actividad de Urología</w:t>
      </w:r>
      <w:r w:rsidR="00DF5921" w:rsidRPr="00825C4A">
        <w:rPr>
          <w:rFonts w:ascii="Cambria" w:hAnsi="Cambria" w:cs="Arial"/>
          <w:b/>
          <w:color w:val="13235B"/>
          <w:sz w:val="32"/>
          <w:szCs w:val="32"/>
        </w:rPr>
        <w:t>-SSUE</w:t>
      </w:r>
      <w:r w:rsidRPr="00825C4A">
        <w:rPr>
          <w:rFonts w:ascii="Cambria" w:hAnsi="Cambria" w:cs="Arial"/>
          <w:b/>
          <w:color w:val="13235B"/>
          <w:sz w:val="32"/>
          <w:szCs w:val="32"/>
        </w:rPr>
        <w:t xml:space="preserve"> acerca de: ENFERMEDADES DE TRANSMISIÓN SEXUAL</w:t>
      </w:r>
    </w:p>
    <w:p w:rsidR="00B76078" w:rsidRPr="00825C4A" w:rsidRDefault="009D3D00" w:rsidP="009D3D00">
      <w:pPr>
        <w:spacing w:line="360" w:lineRule="auto"/>
        <w:jc w:val="both"/>
        <w:rPr>
          <w:rFonts w:ascii="Calibri" w:hAnsi="Calibri" w:cs="Arial"/>
        </w:rPr>
      </w:pPr>
      <w:r w:rsidRPr="00825C4A">
        <w:rPr>
          <w:rFonts w:ascii="Calibri" w:hAnsi="Calibri" w:cs="Arial"/>
          <w:b/>
          <w:i/>
        </w:rPr>
        <w:t>– Tríptico informativo</w:t>
      </w:r>
    </w:p>
    <w:p w:rsidR="00B76078" w:rsidRDefault="00BC4E28" w:rsidP="002B6F06">
      <w:pPr>
        <w:spacing w:line="360" w:lineRule="auto"/>
        <w:jc w:val="both"/>
        <w:rPr>
          <w:rFonts w:ascii="Arial" w:hAnsi="Arial" w:cs="Arial"/>
        </w:rPr>
      </w:pPr>
      <w:r>
        <w:rPr>
          <w:rFonts w:ascii="Arial" w:hAnsi="Arial" w:cs="Arial"/>
          <w:noProof/>
        </w:rPr>
        <w:drawing>
          <wp:inline distT="0" distB="0" distL="0" distR="0">
            <wp:extent cx="8289925" cy="4942840"/>
            <wp:effectExtent l="0" t="0" r="0" b="0"/>
            <wp:docPr id="5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8289925" cy="4942840"/>
                    </a:xfrm>
                    <a:prstGeom prst="rect">
                      <a:avLst/>
                    </a:prstGeom>
                    <a:noFill/>
                    <a:ln>
                      <a:noFill/>
                    </a:ln>
                  </pic:spPr>
                </pic:pic>
              </a:graphicData>
            </a:graphic>
          </wp:inline>
        </w:drawing>
      </w:r>
    </w:p>
    <w:p w:rsidR="00B76078" w:rsidRDefault="00BC4E28" w:rsidP="002B6F06">
      <w:pPr>
        <w:spacing w:line="360" w:lineRule="auto"/>
        <w:jc w:val="both"/>
        <w:rPr>
          <w:rFonts w:ascii="Arial" w:hAnsi="Arial" w:cs="Arial"/>
        </w:rPr>
      </w:pPr>
      <w:r>
        <w:rPr>
          <w:rFonts w:ascii="Arial" w:hAnsi="Arial" w:cs="Arial"/>
          <w:noProof/>
        </w:rPr>
        <w:lastRenderedPageBreak/>
        <w:drawing>
          <wp:inline distT="0" distB="0" distL="0" distR="0">
            <wp:extent cx="8617585" cy="5434330"/>
            <wp:effectExtent l="0" t="0" r="0" b="0"/>
            <wp:docPr id="5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8617585" cy="5434330"/>
                    </a:xfrm>
                    <a:prstGeom prst="rect">
                      <a:avLst/>
                    </a:prstGeom>
                    <a:noFill/>
                    <a:ln>
                      <a:noFill/>
                    </a:ln>
                  </pic:spPr>
                </pic:pic>
              </a:graphicData>
            </a:graphic>
          </wp:inline>
        </w:drawing>
      </w:r>
    </w:p>
    <w:p w:rsidR="00D80F23" w:rsidRPr="00825C4A" w:rsidRDefault="00D80F23">
      <w:pPr>
        <w:rPr>
          <w:rFonts w:ascii="Cambria" w:hAnsi="Cambria" w:cs="Arial"/>
          <w:b/>
          <w:color w:val="13235B"/>
          <w:sz w:val="32"/>
          <w:szCs w:val="32"/>
        </w:rPr>
      </w:pPr>
      <w:r w:rsidRPr="00825C4A">
        <w:rPr>
          <w:rFonts w:ascii="Cambria" w:hAnsi="Cambria" w:cs="Arial"/>
          <w:b/>
          <w:color w:val="13235B"/>
          <w:sz w:val="32"/>
          <w:szCs w:val="32"/>
        </w:rPr>
        <w:br w:type="page"/>
      </w:r>
    </w:p>
    <w:p w:rsidR="006B4BA1" w:rsidRDefault="006B4BA1" w:rsidP="006B4BA1">
      <w:pPr>
        <w:rPr>
          <w:rFonts w:ascii="Arial" w:hAnsi="Arial" w:cs="Arial"/>
          <w:b/>
          <w:sz w:val="36"/>
        </w:rPr>
      </w:pPr>
      <w:r w:rsidRPr="00825C4A">
        <w:rPr>
          <w:rFonts w:ascii="Cambria" w:hAnsi="Cambria" w:cs="Arial"/>
          <w:b/>
          <w:color w:val="13235B"/>
          <w:sz w:val="32"/>
          <w:szCs w:val="32"/>
        </w:rPr>
        <w:lastRenderedPageBreak/>
        <w:t>Actividad de ENFERMERIA</w:t>
      </w:r>
      <w:r w:rsidR="00DF5921" w:rsidRPr="00825C4A">
        <w:rPr>
          <w:rFonts w:ascii="Cambria" w:hAnsi="Cambria" w:cs="Arial"/>
          <w:b/>
          <w:color w:val="13235B"/>
          <w:sz w:val="32"/>
          <w:szCs w:val="32"/>
        </w:rPr>
        <w:t>-SSUE</w:t>
      </w:r>
      <w:r w:rsidRPr="00825C4A">
        <w:rPr>
          <w:rFonts w:ascii="Cambria" w:hAnsi="Cambria" w:cs="Arial"/>
          <w:b/>
          <w:color w:val="13235B"/>
          <w:sz w:val="32"/>
          <w:szCs w:val="32"/>
        </w:rPr>
        <w:t xml:space="preserve"> acerca de:</w:t>
      </w:r>
      <w:r w:rsidRPr="00825C4A">
        <w:rPr>
          <w:rFonts w:ascii="Cambria" w:hAnsi="Cambria" w:cs="Arial"/>
          <w:b/>
          <w:color w:val="13235B"/>
          <w:sz w:val="36"/>
        </w:rPr>
        <w:t xml:space="preserve"> </w:t>
      </w:r>
      <w:r w:rsidRPr="00825C4A">
        <w:rPr>
          <w:rFonts w:ascii="Cambria" w:hAnsi="Cambria" w:cs="Arial"/>
          <w:b/>
          <w:color w:val="13235B"/>
        </w:rPr>
        <w:t>INFECCION POR VIH/SIDA Y CANCER DE MAMA</w:t>
      </w:r>
    </w:p>
    <w:p w:rsidR="006B4BA1" w:rsidRPr="00825C4A" w:rsidRDefault="006B4BA1" w:rsidP="006B4BA1">
      <w:pPr>
        <w:spacing w:line="360" w:lineRule="auto"/>
        <w:jc w:val="both"/>
        <w:rPr>
          <w:rFonts w:ascii="Calibri" w:hAnsi="Calibri" w:cs="Arial"/>
        </w:rPr>
      </w:pPr>
      <w:r w:rsidRPr="00825C4A">
        <w:rPr>
          <w:rFonts w:ascii="Calibri" w:hAnsi="Calibri" w:cs="Arial"/>
          <w:b/>
          <w:i/>
        </w:rPr>
        <w:t>– Tríptico informativo</w:t>
      </w:r>
    </w:p>
    <w:p w:rsidR="000F3403" w:rsidRPr="00AE3D7F" w:rsidRDefault="00BC4E28">
      <w:pPr>
        <w:rPr>
          <w:rFonts w:ascii="Arial" w:hAnsi="Arial" w:cs="Arial"/>
        </w:rPr>
        <w:sectPr w:rsidR="000F3403" w:rsidRPr="00AE3D7F" w:rsidSect="00251AEA">
          <w:headerReference w:type="default" r:id="rId130"/>
          <w:footerReference w:type="default" r:id="rId131"/>
          <w:pgSz w:w="15842" w:h="12242" w:orient="landscape" w:code="1"/>
          <w:pgMar w:top="1418" w:right="1134" w:bottom="567" w:left="1134" w:header="227" w:footer="454" w:gutter="0"/>
          <w:pgNumType w:start="1"/>
          <w:cols w:space="708"/>
          <w:docGrid w:linePitch="360"/>
        </w:sectPr>
      </w:pPr>
      <w:r>
        <w:rPr>
          <w:noProof/>
        </w:rPr>
        <w:drawing>
          <wp:anchor distT="0" distB="0" distL="114300" distR="114300" simplePos="0" relativeHeight="251671040" behindDoc="0" locked="0" layoutInCell="1" allowOverlap="1">
            <wp:simplePos x="0" y="0"/>
            <wp:positionH relativeFrom="column">
              <wp:posOffset>4361815</wp:posOffset>
            </wp:positionH>
            <wp:positionV relativeFrom="paragraph">
              <wp:posOffset>107315</wp:posOffset>
            </wp:positionV>
            <wp:extent cx="3857625" cy="4914900"/>
            <wp:effectExtent l="0" t="0" r="9525" b="0"/>
            <wp:wrapSquare wrapText="bothSides"/>
            <wp:docPr id="155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57625" cy="4914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2064" behindDoc="0" locked="0" layoutInCell="1" allowOverlap="1">
            <wp:simplePos x="0" y="0"/>
            <wp:positionH relativeFrom="column">
              <wp:posOffset>42545</wp:posOffset>
            </wp:positionH>
            <wp:positionV relativeFrom="paragraph">
              <wp:posOffset>107315</wp:posOffset>
            </wp:positionV>
            <wp:extent cx="3981450" cy="5200650"/>
            <wp:effectExtent l="0" t="0" r="0" b="0"/>
            <wp:wrapNone/>
            <wp:docPr id="155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981450" cy="520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6D5F" w:rsidRPr="00825C4A" w:rsidRDefault="000F5FA3" w:rsidP="00436D5F">
      <w:pPr>
        <w:rPr>
          <w:rFonts w:ascii="Cambria" w:hAnsi="Cambria" w:cs="Arial"/>
          <w:b/>
          <w:color w:val="13235B"/>
          <w:sz w:val="32"/>
        </w:rPr>
      </w:pPr>
      <w:r w:rsidRPr="00825C4A">
        <w:rPr>
          <w:rFonts w:ascii="Cambria" w:hAnsi="Cambria" w:cs="Arial"/>
          <w:b/>
          <w:color w:val="13235B"/>
          <w:sz w:val="32"/>
        </w:rPr>
        <w:lastRenderedPageBreak/>
        <w:t xml:space="preserve">Actividad de </w:t>
      </w:r>
      <w:r w:rsidRPr="00825C4A">
        <w:rPr>
          <w:rFonts w:ascii="Cambria" w:hAnsi="Cambria" w:cs="Arial"/>
          <w:b/>
          <w:color w:val="13235B"/>
          <w:sz w:val="32"/>
          <w:szCs w:val="32"/>
        </w:rPr>
        <w:t>Ginecología-SSUE acerca de:</w:t>
      </w:r>
      <w:r w:rsidR="00792EC9" w:rsidRPr="00825C4A">
        <w:rPr>
          <w:rFonts w:ascii="Calibri" w:hAnsi="Calibri"/>
          <w:b/>
          <w:color w:val="002060"/>
          <w:sz w:val="23"/>
          <w:szCs w:val="23"/>
        </w:rPr>
        <w:t xml:space="preserve"> </w:t>
      </w:r>
      <w:r w:rsidR="00792EC9" w:rsidRPr="00825C4A">
        <w:rPr>
          <w:rFonts w:ascii="Cambria" w:hAnsi="Cambria" w:cs="Arial"/>
          <w:b/>
          <w:color w:val="13235B"/>
        </w:rPr>
        <w:t>CAMPAÑA DE DETECCION Y PREVENCION DE CANCER CERVICO UTERINO</w:t>
      </w:r>
    </w:p>
    <w:p w:rsidR="00436D5F" w:rsidRPr="00825C4A" w:rsidRDefault="00BC4E28" w:rsidP="00436D5F">
      <w:pPr>
        <w:jc w:val="center"/>
        <w:rPr>
          <w:rFonts w:ascii="Calibri" w:hAnsi="Calibri" w:cs="Arial"/>
          <w:b/>
          <w:i/>
        </w:rPr>
      </w:pPr>
      <w:r>
        <w:rPr>
          <w:rFonts w:ascii="Cambria" w:hAnsi="Cambria" w:cs="Arial"/>
          <w:b/>
          <w:noProof/>
          <w:color w:val="13235B"/>
          <w:sz w:val="32"/>
        </w:rPr>
        <w:drawing>
          <wp:inline distT="0" distB="0" distL="0" distR="0">
            <wp:extent cx="5814060" cy="7677785"/>
            <wp:effectExtent l="0" t="0" r="0" b="0"/>
            <wp:docPr id="11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814060" cy="7677785"/>
                    </a:xfrm>
                    <a:prstGeom prst="rect">
                      <a:avLst/>
                    </a:prstGeom>
                    <a:noFill/>
                    <a:ln>
                      <a:noFill/>
                    </a:ln>
                  </pic:spPr>
                </pic:pic>
              </a:graphicData>
            </a:graphic>
          </wp:inline>
        </w:drawing>
      </w:r>
      <w:r w:rsidR="00436D5F" w:rsidRPr="00825C4A">
        <w:rPr>
          <w:rFonts w:ascii="Calibri" w:hAnsi="Calibri" w:cs="Arial"/>
          <w:b/>
          <w:i/>
        </w:rPr>
        <w:br w:type="page"/>
      </w:r>
    </w:p>
    <w:p w:rsidR="00B82BBE" w:rsidRPr="00825C4A" w:rsidRDefault="00B82BBE" w:rsidP="00B82BBE">
      <w:pPr>
        <w:rPr>
          <w:rFonts w:ascii="Cambria" w:hAnsi="Cambria" w:cs="Arial"/>
          <w:b/>
          <w:color w:val="13235B"/>
          <w:sz w:val="32"/>
        </w:rPr>
      </w:pPr>
      <w:r w:rsidRPr="00825C4A">
        <w:rPr>
          <w:rFonts w:ascii="Cambria" w:hAnsi="Cambria" w:cs="Arial"/>
          <w:b/>
          <w:color w:val="13235B"/>
          <w:sz w:val="32"/>
        </w:rPr>
        <w:lastRenderedPageBreak/>
        <w:t>Actividad de Psicología acerca de: LA BULIMIA</w:t>
      </w:r>
    </w:p>
    <w:p w:rsidR="00B82BBE" w:rsidRPr="00825C4A" w:rsidRDefault="00B82BBE" w:rsidP="00B82BBE">
      <w:pPr>
        <w:rPr>
          <w:rFonts w:ascii="Calibri" w:hAnsi="Calibri" w:cs="Arial"/>
          <w:b/>
          <w:i/>
        </w:rPr>
      </w:pPr>
      <w:r w:rsidRPr="00825C4A">
        <w:rPr>
          <w:rFonts w:ascii="Calibri" w:hAnsi="Calibri" w:cs="Arial"/>
          <w:b/>
          <w:i/>
        </w:rPr>
        <w:t>– Tríptico informativo</w:t>
      </w:r>
    </w:p>
    <w:p w:rsidR="00B82BBE" w:rsidRPr="00825C4A" w:rsidRDefault="00BC4E28" w:rsidP="00B82BBE">
      <w:pPr>
        <w:jc w:val="center"/>
        <w:rPr>
          <w:rFonts w:ascii="Cambria" w:hAnsi="Cambria" w:cs="Arial"/>
          <w:b/>
          <w:color w:val="13235B"/>
          <w:sz w:val="32"/>
        </w:rPr>
      </w:pPr>
      <w:r>
        <w:rPr>
          <w:rFonts w:ascii="Calibri" w:hAnsi="Calibri" w:cs="Arial"/>
          <w:b/>
          <w:i/>
          <w:noProof/>
        </w:rPr>
        <w:drawing>
          <wp:inline distT="0" distB="0" distL="0" distR="0">
            <wp:extent cx="5874385" cy="6970395"/>
            <wp:effectExtent l="0" t="0" r="0" b="1905"/>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5874385" cy="6970395"/>
                    </a:xfrm>
                    <a:prstGeom prst="rect">
                      <a:avLst/>
                    </a:prstGeom>
                    <a:noFill/>
                    <a:ln>
                      <a:noFill/>
                    </a:ln>
                  </pic:spPr>
                </pic:pic>
              </a:graphicData>
            </a:graphic>
          </wp:inline>
        </w:drawing>
      </w:r>
    </w:p>
    <w:p w:rsidR="00B82BBE" w:rsidRPr="00825C4A" w:rsidRDefault="00B82BBE" w:rsidP="00B82BBE">
      <w:pPr>
        <w:rPr>
          <w:rFonts w:ascii="Cambria" w:hAnsi="Cambria" w:cs="Arial"/>
          <w:b/>
          <w:color w:val="13235B"/>
          <w:sz w:val="32"/>
        </w:rPr>
      </w:pPr>
      <w:r w:rsidRPr="00825C4A">
        <w:rPr>
          <w:rFonts w:ascii="Cambria" w:hAnsi="Cambria" w:cs="Arial"/>
          <w:b/>
          <w:color w:val="13235B"/>
          <w:sz w:val="32"/>
        </w:rPr>
        <w:br w:type="page"/>
      </w:r>
      <w:r w:rsidRPr="00825C4A">
        <w:rPr>
          <w:rFonts w:ascii="Cambria" w:hAnsi="Cambria" w:cs="Arial"/>
          <w:b/>
          <w:color w:val="13235B"/>
          <w:sz w:val="32"/>
        </w:rPr>
        <w:lastRenderedPageBreak/>
        <w:t>Actividad de Psicología acerca de: LA ANOREXIA</w:t>
      </w:r>
    </w:p>
    <w:p w:rsidR="00B82BBE" w:rsidRPr="00825C4A" w:rsidRDefault="00B82BBE" w:rsidP="00B82BBE">
      <w:pPr>
        <w:rPr>
          <w:rFonts w:ascii="Calibri" w:hAnsi="Calibri" w:cs="Arial"/>
          <w:b/>
          <w:i/>
        </w:rPr>
      </w:pPr>
      <w:r w:rsidRPr="00825C4A">
        <w:rPr>
          <w:rFonts w:ascii="Calibri" w:hAnsi="Calibri" w:cs="Arial"/>
          <w:b/>
          <w:i/>
        </w:rPr>
        <w:t>– Tríptico informativo</w:t>
      </w:r>
    </w:p>
    <w:p w:rsidR="00B82BBE" w:rsidRPr="00825C4A" w:rsidRDefault="00B82BBE" w:rsidP="00B82BBE">
      <w:pPr>
        <w:rPr>
          <w:rFonts w:ascii="Calibri" w:hAnsi="Calibri" w:cs="Arial"/>
          <w:b/>
          <w:i/>
          <w:noProof/>
        </w:rPr>
      </w:pPr>
    </w:p>
    <w:p w:rsidR="00B82BBE" w:rsidRPr="00825C4A" w:rsidRDefault="00BC4E28" w:rsidP="00B82BBE">
      <w:pPr>
        <w:jc w:val="center"/>
        <w:rPr>
          <w:rFonts w:ascii="Calibri" w:hAnsi="Calibri" w:cs="Arial"/>
          <w:b/>
          <w:i/>
        </w:rPr>
      </w:pPr>
      <w:r>
        <w:rPr>
          <w:rFonts w:ascii="Calibri" w:hAnsi="Calibri" w:cs="Arial"/>
          <w:b/>
          <w:i/>
          <w:noProof/>
        </w:rPr>
        <w:drawing>
          <wp:inline distT="0" distB="0" distL="0" distR="0">
            <wp:extent cx="5555615" cy="7082155"/>
            <wp:effectExtent l="0" t="0" r="6985" b="4445"/>
            <wp:docPr id="4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6" cstate="print">
                      <a:extLst>
                        <a:ext uri="{28A0092B-C50C-407E-A947-70E740481C1C}">
                          <a14:useLocalDpi xmlns:a14="http://schemas.microsoft.com/office/drawing/2010/main" val="0"/>
                        </a:ext>
                      </a:extLst>
                    </a:blip>
                    <a:srcRect l="21516"/>
                    <a:stretch>
                      <a:fillRect/>
                    </a:stretch>
                  </pic:blipFill>
                  <pic:spPr bwMode="auto">
                    <a:xfrm>
                      <a:off x="0" y="0"/>
                      <a:ext cx="5555615" cy="7082155"/>
                    </a:xfrm>
                    <a:prstGeom prst="rect">
                      <a:avLst/>
                    </a:prstGeom>
                    <a:noFill/>
                    <a:ln>
                      <a:noFill/>
                    </a:ln>
                  </pic:spPr>
                </pic:pic>
              </a:graphicData>
            </a:graphic>
          </wp:inline>
        </w:drawing>
      </w:r>
    </w:p>
    <w:p w:rsidR="00B82BBE" w:rsidRPr="00825C4A" w:rsidRDefault="00B82BBE" w:rsidP="00B82BBE">
      <w:pPr>
        <w:rPr>
          <w:rFonts w:ascii="Cambria" w:hAnsi="Cambria" w:cs="Arial"/>
          <w:b/>
          <w:color w:val="13235B"/>
          <w:sz w:val="32"/>
        </w:rPr>
        <w:sectPr w:rsidR="00B82BBE" w:rsidRPr="00825C4A" w:rsidSect="00D53A74">
          <w:headerReference w:type="default" r:id="rId137"/>
          <w:footerReference w:type="default" r:id="rId138"/>
          <w:pgSz w:w="12242" w:h="15842" w:code="1"/>
          <w:pgMar w:top="1418" w:right="851" w:bottom="851" w:left="851" w:header="357" w:footer="709" w:gutter="0"/>
          <w:pgNumType w:start="1"/>
          <w:cols w:space="708"/>
          <w:docGrid w:linePitch="360"/>
        </w:sectPr>
      </w:pPr>
    </w:p>
    <w:p w:rsidR="00C97D7B" w:rsidRPr="00825C4A" w:rsidRDefault="00C97D7B" w:rsidP="00C97D7B">
      <w:pPr>
        <w:rPr>
          <w:rFonts w:ascii="Cambria" w:hAnsi="Cambria" w:cs="Arial"/>
          <w:b/>
          <w:color w:val="13235B"/>
          <w:sz w:val="32"/>
        </w:rPr>
      </w:pPr>
      <w:r w:rsidRPr="00825C4A">
        <w:rPr>
          <w:rFonts w:ascii="Cambria" w:hAnsi="Cambria" w:cs="Arial"/>
          <w:b/>
          <w:color w:val="13235B"/>
          <w:sz w:val="32"/>
        </w:rPr>
        <w:lastRenderedPageBreak/>
        <w:t xml:space="preserve">Actividad de Psicología acerca de: LA ANSIEDAD Y LA DEPRESIÓN </w:t>
      </w:r>
    </w:p>
    <w:p w:rsidR="00C97D7B" w:rsidRDefault="00C97D7B" w:rsidP="00C97D7B">
      <w:pPr>
        <w:rPr>
          <w:rFonts w:ascii="Arial" w:hAnsi="Arial" w:cs="Arial"/>
          <w:b/>
          <w:i/>
          <w:sz w:val="28"/>
        </w:rPr>
      </w:pPr>
      <w:r w:rsidRPr="00825C4A">
        <w:rPr>
          <w:rFonts w:ascii="Calibri" w:hAnsi="Calibri" w:cs="Arial"/>
          <w:b/>
          <w:i/>
        </w:rPr>
        <w:t>– Tríptico informativo</w:t>
      </w:r>
      <w:r w:rsidR="00BC4E28">
        <w:rPr>
          <w:rFonts w:ascii="Arial" w:hAnsi="Arial" w:cs="Arial"/>
          <w:b/>
          <w:i/>
          <w:noProof/>
          <w:sz w:val="28"/>
        </w:rPr>
        <w:drawing>
          <wp:inline distT="0" distB="0" distL="0" distR="0">
            <wp:extent cx="8315960" cy="4873625"/>
            <wp:effectExtent l="0" t="0" r="8890" b="3175"/>
            <wp:docPr id="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8315960" cy="4873625"/>
                    </a:xfrm>
                    <a:prstGeom prst="rect">
                      <a:avLst/>
                    </a:prstGeom>
                    <a:noFill/>
                    <a:ln>
                      <a:noFill/>
                    </a:ln>
                  </pic:spPr>
                </pic:pic>
              </a:graphicData>
            </a:graphic>
          </wp:inline>
        </w:drawing>
      </w:r>
      <w:r>
        <w:rPr>
          <w:rFonts w:ascii="Arial" w:hAnsi="Arial" w:cs="Arial"/>
          <w:b/>
          <w:i/>
          <w:sz w:val="28"/>
        </w:rPr>
        <w:t xml:space="preserve"> </w:t>
      </w:r>
    </w:p>
    <w:p w:rsidR="00E63527" w:rsidRDefault="00BC4E28" w:rsidP="00E63527">
      <w:pPr>
        <w:jc w:val="center"/>
        <w:rPr>
          <w:rFonts w:ascii="Arial" w:hAnsi="Arial" w:cs="Arial"/>
          <w:b/>
          <w:sz w:val="36"/>
        </w:rPr>
      </w:pPr>
      <w:r>
        <w:rPr>
          <w:rFonts w:ascii="Arial" w:hAnsi="Arial" w:cs="Arial"/>
          <w:b/>
          <w:noProof/>
          <w:sz w:val="36"/>
        </w:rPr>
        <w:lastRenderedPageBreak/>
        <w:drawing>
          <wp:inline distT="0" distB="0" distL="0" distR="0">
            <wp:extent cx="8617585" cy="5443220"/>
            <wp:effectExtent l="0" t="0" r="0" b="5080"/>
            <wp:docPr id="4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8617585" cy="5443220"/>
                    </a:xfrm>
                    <a:prstGeom prst="rect">
                      <a:avLst/>
                    </a:prstGeom>
                    <a:noFill/>
                    <a:ln>
                      <a:noFill/>
                    </a:ln>
                  </pic:spPr>
                </pic:pic>
              </a:graphicData>
            </a:graphic>
          </wp:inline>
        </w:drawing>
      </w:r>
      <w:r w:rsidR="00E63527">
        <w:rPr>
          <w:rFonts w:ascii="Arial" w:hAnsi="Arial" w:cs="Arial"/>
          <w:b/>
          <w:sz w:val="36"/>
        </w:rPr>
        <w:br w:type="page"/>
      </w:r>
    </w:p>
    <w:p w:rsidR="008F3525" w:rsidRDefault="008F3525" w:rsidP="002248C3">
      <w:pPr>
        <w:spacing w:line="360" w:lineRule="auto"/>
        <w:jc w:val="both"/>
      </w:pPr>
      <w:bookmarkStart w:id="22" w:name="ACT_Laboratorio"/>
      <w:bookmarkStart w:id="23" w:name="GESTION_ECONOMICA"/>
      <w:bookmarkEnd w:id="22"/>
      <w:bookmarkEnd w:id="23"/>
    </w:p>
    <w:p w:rsidR="008F3525" w:rsidRDefault="004D2319" w:rsidP="008F3525">
      <w:r>
        <w:rPr>
          <w:noProof/>
          <w:color w:val="FFFFFF"/>
        </w:rPr>
        <w:pict>
          <v:shape id="_x0000_s1579" type="#_x0000_t136" style="position:absolute;margin-left:205.85pt;margin-top:1.5pt;width:240pt;height:27pt;z-index:251564544" fillcolor="black" strokecolor="white">
            <v:shadow on="t" color="#868686" opacity=".5" offset="6pt,3pt" offset2=",-6pt"/>
            <v:textpath style="font-family:&quot;Bimini&quot;;font-weight:bold;v-text-kern:t" trim="t" fitpath="t" string="Nuestros Resultados"/>
          </v:shape>
        </w:pict>
      </w:r>
    </w:p>
    <w:p w:rsidR="008F3525" w:rsidRDefault="008F3525" w:rsidP="008F3525"/>
    <w:p w:rsidR="008F3525" w:rsidRDefault="008F3525" w:rsidP="008F3525"/>
    <w:p w:rsidR="008F3525" w:rsidRDefault="00BC4E28" w:rsidP="008F3525">
      <w:r>
        <w:rPr>
          <w:noProof/>
        </w:rPr>
        <w:drawing>
          <wp:anchor distT="0" distB="0" distL="114300" distR="114300" simplePos="0" relativeHeight="252535296" behindDoc="0" locked="0" layoutInCell="1" allowOverlap="1">
            <wp:simplePos x="0" y="0"/>
            <wp:positionH relativeFrom="column">
              <wp:posOffset>-308610</wp:posOffset>
            </wp:positionH>
            <wp:positionV relativeFrom="paragraph">
              <wp:posOffset>55245</wp:posOffset>
            </wp:positionV>
            <wp:extent cx="2797810" cy="4541520"/>
            <wp:effectExtent l="0" t="0" r="2540" b="0"/>
            <wp:wrapSquare wrapText="bothSides"/>
            <wp:docPr id="155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797810" cy="4541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F3525" w:rsidRDefault="00BC4E28" w:rsidP="008F3525">
      <w:r>
        <w:rPr>
          <w:noProof/>
        </w:rPr>
        <w:drawing>
          <wp:anchor distT="0" distB="742569" distL="126492" distR="127000" simplePos="0" relativeHeight="251912704" behindDoc="0" locked="0" layoutInCell="1" allowOverlap="1">
            <wp:simplePos x="0" y="0"/>
            <wp:positionH relativeFrom="column">
              <wp:posOffset>2895727</wp:posOffset>
            </wp:positionH>
            <wp:positionV relativeFrom="paragraph">
              <wp:posOffset>165735</wp:posOffset>
            </wp:positionV>
            <wp:extent cx="3187573" cy="2390521"/>
            <wp:effectExtent l="19050" t="0" r="13335" b="753110"/>
            <wp:wrapSquare wrapText="bothSides"/>
            <wp:docPr id="155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 name="0 Imagen"/>
                    <pic:cNvPicPr/>
                  </pic:nvPicPr>
                  <pic:blipFill>
                    <a:blip r:embed="rId142">
                      <a:extLst>
                        <a:ext uri="{28A0092B-C50C-407E-A947-70E740481C1C}">
                          <a14:useLocalDpi xmlns:a14="http://schemas.microsoft.com/office/drawing/2010/main" val="0"/>
                        </a:ext>
                      </a:extLst>
                    </a:blip>
                    <a:stretch>
                      <a:fillRect/>
                    </a:stretch>
                  </pic:blipFill>
                  <pic:spPr>
                    <a:xfrm>
                      <a:off x="0" y="0"/>
                      <a:ext cx="3187065" cy="23901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53280" behindDoc="0" locked="0" layoutInCell="1" allowOverlap="1">
                <wp:simplePos x="0" y="0"/>
                <wp:positionH relativeFrom="column">
                  <wp:posOffset>84455</wp:posOffset>
                </wp:positionH>
                <wp:positionV relativeFrom="paragraph">
                  <wp:posOffset>69850</wp:posOffset>
                </wp:positionV>
                <wp:extent cx="2482850" cy="3314700"/>
                <wp:effectExtent l="0" t="0" r="12700" b="19050"/>
                <wp:wrapNone/>
                <wp:docPr id="280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2850" cy="3314700"/>
                        </a:xfrm>
                        <a:prstGeom prst="roundRect">
                          <a:avLst>
                            <a:gd name="adj" fmla="val 16667"/>
                          </a:avLst>
                        </a:prstGeom>
                        <a:solidFill>
                          <a:sysClr val="window" lastClr="FFFFFF"/>
                        </a:solidFill>
                        <a:ln w="25400" cap="flat" cmpd="sng" algn="ctr">
                          <a:solidFill>
                            <a:srgbClr val="F79646"/>
                          </a:solidFill>
                          <a:prstDash val="solid"/>
                          <a:headEnd/>
                          <a:tailEnd/>
                        </a:ln>
                        <a:effectLst/>
                      </wps:spPr>
                      <wps:txbx>
                        <w:txbxContent>
                          <w:p w:rsidR="00593005" w:rsidRDefault="00593005" w:rsidP="00562BB3">
                            <w:pPr>
                              <w:jc w:val="center"/>
                              <w:rPr>
                                <w:sz w:val="6"/>
                                <w:szCs w:val="6"/>
                              </w:rPr>
                            </w:pPr>
                          </w:p>
                          <w:p w:rsidR="00593005" w:rsidRPr="00562BB3" w:rsidRDefault="00593005" w:rsidP="00562BB3">
                            <w:pPr>
                              <w:jc w:val="center"/>
                              <w:rPr>
                                <w:sz w:val="6"/>
                                <w:szCs w:val="6"/>
                              </w:rPr>
                            </w:pPr>
                          </w:p>
                          <w:p w:rsidR="00593005" w:rsidRDefault="00593005" w:rsidP="00562BB3">
                            <w:pPr>
                              <w:jc w:val="center"/>
                              <w:rPr>
                                <w:rFonts w:ascii="Bimini" w:hAnsi="Bimini"/>
                                <w:b/>
                                <w:sz w:val="36"/>
                                <w:szCs w:val="36"/>
                              </w:rPr>
                            </w:pPr>
                            <w:r w:rsidRPr="00562BB3">
                              <w:rPr>
                                <w:rFonts w:ascii="Bimini" w:hAnsi="Bimini"/>
                                <w:b/>
                                <w:sz w:val="36"/>
                                <w:szCs w:val="36"/>
                              </w:rPr>
                              <w:t>GESTIÓN ECONÓMICA</w:t>
                            </w:r>
                          </w:p>
                          <w:p w:rsidR="00593005" w:rsidRDefault="00593005" w:rsidP="00562BB3">
                            <w:pPr>
                              <w:jc w:val="center"/>
                              <w:rPr>
                                <w:rFonts w:ascii="Bimini" w:hAnsi="Bimini"/>
                                <w:b/>
                                <w:sz w:val="6"/>
                                <w:szCs w:val="6"/>
                              </w:rPr>
                            </w:pPr>
                          </w:p>
                          <w:p w:rsidR="00593005" w:rsidRPr="00562BB3" w:rsidRDefault="00593005" w:rsidP="00562BB3">
                            <w:pPr>
                              <w:jc w:val="center"/>
                              <w:rPr>
                                <w:rFonts w:ascii="Bimini" w:hAnsi="Bimini"/>
                                <w:b/>
                                <w:sz w:val="6"/>
                                <w:szCs w:val="6"/>
                              </w:rPr>
                            </w:pPr>
                          </w:p>
                          <w:p w:rsidR="00593005" w:rsidRDefault="00593005" w:rsidP="00562BB3">
                            <w:pPr>
                              <w:jc w:val="center"/>
                              <w:rPr>
                                <w:sz w:val="6"/>
                                <w:szCs w:val="6"/>
                              </w:rPr>
                            </w:pPr>
                          </w:p>
                          <w:p w:rsidR="00593005" w:rsidRPr="00562BB3" w:rsidRDefault="00593005" w:rsidP="00562BB3">
                            <w:pPr>
                              <w:jc w:val="center"/>
                              <w:rPr>
                                <w:sz w:val="6"/>
                                <w:szCs w:val="6"/>
                              </w:rPr>
                            </w:pPr>
                          </w:p>
                          <w:p w:rsidR="00593005" w:rsidRDefault="00593005" w:rsidP="00562BB3">
                            <w:pPr>
                              <w:jc w:val="center"/>
                              <w:rPr>
                                <w:sz w:val="6"/>
                                <w:szCs w:val="6"/>
                              </w:rPr>
                            </w:pPr>
                            <w:r>
                              <w:rPr>
                                <w:noProof/>
                                <w:sz w:val="6"/>
                                <w:szCs w:val="6"/>
                              </w:rPr>
                              <w:drawing>
                                <wp:inline distT="0" distB="0" distL="0" distR="0">
                                  <wp:extent cx="2148205" cy="276225"/>
                                  <wp:effectExtent l="0" t="0" r="4445" b="9525"/>
                                  <wp:docPr id="89" name="img55" descr="Descripción: Descripción: Balance Gen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5" descr="Descripción: Descripción: Balance General"/>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2148205" cy="276225"/>
                                          </a:xfrm>
                                          <a:prstGeom prst="rect">
                                            <a:avLst/>
                                          </a:prstGeom>
                                          <a:noFill/>
                                          <a:ln>
                                            <a:noFill/>
                                          </a:ln>
                                        </pic:spPr>
                                      </pic:pic>
                                    </a:graphicData>
                                  </a:graphic>
                                </wp:inline>
                              </w:drawing>
                            </w:r>
                          </w:p>
                          <w:p w:rsidR="00593005" w:rsidRDefault="00593005" w:rsidP="00562BB3">
                            <w:pPr>
                              <w:jc w:val="center"/>
                              <w:rPr>
                                <w:sz w:val="6"/>
                                <w:szCs w:val="6"/>
                              </w:rPr>
                            </w:pPr>
                          </w:p>
                          <w:p w:rsidR="00593005" w:rsidRPr="00562BB3" w:rsidRDefault="00593005" w:rsidP="00562BB3">
                            <w:pPr>
                              <w:jc w:val="center"/>
                              <w:rPr>
                                <w:sz w:val="6"/>
                                <w:szCs w:val="6"/>
                              </w:rPr>
                            </w:pPr>
                            <w:r>
                              <w:rPr>
                                <w:noProof/>
                                <w:sz w:val="6"/>
                                <w:szCs w:val="6"/>
                              </w:rPr>
                              <w:drawing>
                                <wp:inline distT="0" distB="0" distL="0" distR="0">
                                  <wp:extent cx="2148205" cy="284480"/>
                                  <wp:effectExtent l="0" t="0" r="4445" b="1270"/>
                                  <wp:docPr id="88" name="img56" descr="Descripción: Descripción: Estado de Result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6" descr="Descripción: Descripción: Estado de Resultados"/>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148205" cy="284480"/>
                                          </a:xfrm>
                                          <a:prstGeom prst="rect">
                                            <a:avLst/>
                                          </a:prstGeom>
                                          <a:noFill/>
                                          <a:ln>
                                            <a:noFill/>
                                          </a:ln>
                                        </pic:spPr>
                                      </pic:pic>
                                    </a:graphicData>
                                  </a:graphic>
                                </wp:inline>
                              </w:drawing>
                            </w:r>
                          </w:p>
                          <w:p w:rsidR="00593005" w:rsidRDefault="00593005" w:rsidP="00562BB3">
                            <w:pPr>
                              <w:jc w:val="center"/>
                              <w:rPr>
                                <w:sz w:val="6"/>
                                <w:szCs w:val="6"/>
                              </w:rPr>
                            </w:pPr>
                          </w:p>
                          <w:p w:rsidR="00593005" w:rsidRDefault="00593005" w:rsidP="00562BB3">
                            <w:pPr>
                              <w:jc w:val="center"/>
                              <w:rPr>
                                <w:sz w:val="6"/>
                                <w:szCs w:val="6"/>
                              </w:rPr>
                            </w:pPr>
                            <w:r>
                              <w:rPr>
                                <w:noProof/>
                                <w:sz w:val="6"/>
                                <w:szCs w:val="6"/>
                              </w:rPr>
                              <w:drawing>
                                <wp:inline distT="0" distB="0" distL="0" distR="0">
                                  <wp:extent cx="2148205" cy="284480"/>
                                  <wp:effectExtent l="0" t="0" r="4445" b="1270"/>
                                  <wp:docPr id="87" name="img58" descr="Descripción: Descripción: Estado Flujo de Efec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8" descr="Descripción: Descripción: Estado Flujo de Efectivo"/>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2148205" cy="284480"/>
                                          </a:xfrm>
                                          <a:prstGeom prst="rect">
                                            <a:avLst/>
                                          </a:prstGeom>
                                          <a:noFill/>
                                          <a:ln>
                                            <a:noFill/>
                                          </a:ln>
                                        </pic:spPr>
                                      </pic:pic>
                                    </a:graphicData>
                                  </a:graphic>
                                </wp:inline>
                              </w:drawing>
                            </w:r>
                          </w:p>
                          <w:p w:rsidR="00593005" w:rsidRPr="00562BB3" w:rsidRDefault="00593005" w:rsidP="00562BB3">
                            <w:pPr>
                              <w:jc w:val="center"/>
                              <w:rPr>
                                <w:sz w:val="6"/>
                                <w:szCs w:val="6"/>
                              </w:rPr>
                            </w:pPr>
                          </w:p>
                          <w:p w:rsidR="00593005" w:rsidRPr="00562BB3" w:rsidRDefault="00593005" w:rsidP="00562BB3">
                            <w:pPr>
                              <w:jc w:val="center"/>
                              <w:rPr>
                                <w:sz w:val="6"/>
                                <w:szCs w:val="6"/>
                              </w:rPr>
                            </w:pPr>
                            <w:r>
                              <w:rPr>
                                <w:noProof/>
                                <w:sz w:val="6"/>
                                <w:szCs w:val="6"/>
                              </w:rPr>
                              <w:drawing>
                                <wp:inline distT="0" distB="0" distL="0" distR="0">
                                  <wp:extent cx="2148205" cy="284480"/>
                                  <wp:effectExtent l="0" t="0" r="4445" b="1270"/>
                                  <wp:docPr id="86" name="img60" descr="Descripción: Descripción: Dictamen de Auditoria Int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0" descr="Descripción: Descripción: Dictamen de Auditoria Interna"/>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148205" cy="284480"/>
                                          </a:xfrm>
                                          <a:prstGeom prst="rect">
                                            <a:avLst/>
                                          </a:prstGeom>
                                          <a:noFill/>
                                          <a:ln>
                                            <a:noFill/>
                                          </a:ln>
                                        </pic:spPr>
                                      </pic:pic>
                                    </a:graphicData>
                                  </a:graphic>
                                </wp:inline>
                              </w:drawing>
                            </w: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jc w:val="center"/>
                              <w:rPr>
                                <w:sz w:val="6"/>
                                <w:szCs w:val="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6" o:spid="_x0000_s1047" style="position:absolute;margin-left:6.65pt;margin-top:5.5pt;width:195.5pt;height:261pt;z-index:2515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" fillcolor="window" strokecolor="#f79646" strokeweight="2pt">
                <v:textbox>
                  <w:txbxContent>
                    <w:p w:rsidR="00593005" w:rsidRDefault="00593005" w:rsidP="00562BB3">
                      <w:pPr>
                        <w:jc w:val="center"/>
                        <w:rPr>
                          <w:sz w:val="6"/>
                          <w:szCs w:val="6"/>
                        </w:rPr>
                      </w:pPr>
                    </w:p>
                    <w:p w:rsidR="00593005" w:rsidRPr="00562BB3" w:rsidRDefault="00593005" w:rsidP="00562BB3">
                      <w:pPr>
                        <w:jc w:val="center"/>
                        <w:rPr>
                          <w:sz w:val="6"/>
                          <w:szCs w:val="6"/>
                        </w:rPr>
                      </w:pPr>
                    </w:p>
                    <w:p w:rsidR="00593005" w:rsidRDefault="00593005" w:rsidP="00562BB3">
                      <w:pPr>
                        <w:jc w:val="center"/>
                        <w:rPr>
                          <w:rFonts w:ascii="Bimini" w:hAnsi="Bimini"/>
                          <w:b/>
                          <w:sz w:val="36"/>
                          <w:szCs w:val="36"/>
                        </w:rPr>
                      </w:pPr>
                      <w:r w:rsidRPr="00562BB3">
                        <w:rPr>
                          <w:rFonts w:ascii="Bimini" w:hAnsi="Bimini"/>
                          <w:b/>
                          <w:sz w:val="36"/>
                          <w:szCs w:val="36"/>
                        </w:rPr>
                        <w:t>GESTIÓN ECONÓMICA</w:t>
                      </w:r>
                    </w:p>
                    <w:p w:rsidR="00593005" w:rsidRDefault="00593005" w:rsidP="00562BB3">
                      <w:pPr>
                        <w:jc w:val="center"/>
                        <w:rPr>
                          <w:rFonts w:ascii="Bimini" w:hAnsi="Bimini"/>
                          <w:b/>
                          <w:sz w:val="6"/>
                          <w:szCs w:val="6"/>
                        </w:rPr>
                      </w:pPr>
                    </w:p>
                    <w:p w:rsidR="00593005" w:rsidRPr="00562BB3" w:rsidRDefault="00593005" w:rsidP="00562BB3">
                      <w:pPr>
                        <w:jc w:val="center"/>
                        <w:rPr>
                          <w:rFonts w:ascii="Bimini" w:hAnsi="Bimini"/>
                          <w:b/>
                          <w:sz w:val="6"/>
                          <w:szCs w:val="6"/>
                        </w:rPr>
                      </w:pPr>
                    </w:p>
                    <w:p w:rsidR="00593005" w:rsidRDefault="00593005" w:rsidP="00562BB3">
                      <w:pPr>
                        <w:jc w:val="center"/>
                        <w:rPr>
                          <w:sz w:val="6"/>
                          <w:szCs w:val="6"/>
                        </w:rPr>
                      </w:pPr>
                    </w:p>
                    <w:p w:rsidR="00593005" w:rsidRPr="00562BB3" w:rsidRDefault="00593005" w:rsidP="00562BB3">
                      <w:pPr>
                        <w:jc w:val="center"/>
                        <w:rPr>
                          <w:sz w:val="6"/>
                          <w:szCs w:val="6"/>
                        </w:rPr>
                      </w:pPr>
                    </w:p>
                    <w:p w:rsidR="00593005" w:rsidRDefault="00593005" w:rsidP="00562BB3">
                      <w:pPr>
                        <w:jc w:val="center"/>
                        <w:rPr>
                          <w:sz w:val="6"/>
                          <w:szCs w:val="6"/>
                        </w:rPr>
                      </w:pPr>
                      <w:r>
                        <w:rPr>
                          <w:noProof/>
                          <w:sz w:val="6"/>
                          <w:szCs w:val="6"/>
                        </w:rPr>
                        <w:drawing>
                          <wp:inline distT="0" distB="0" distL="0" distR="0">
                            <wp:extent cx="2148205" cy="276225"/>
                            <wp:effectExtent l="0" t="0" r="4445" b="9525"/>
                            <wp:docPr id="89" name="img55" descr="Descripción: Descripción: Balance Gene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5" descr="Descripción: Descripción: Balance General"/>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48205" cy="276225"/>
                                    </a:xfrm>
                                    <a:prstGeom prst="rect">
                                      <a:avLst/>
                                    </a:prstGeom>
                                    <a:noFill/>
                                    <a:ln>
                                      <a:noFill/>
                                    </a:ln>
                                  </pic:spPr>
                                </pic:pic>
                              </a:graphicData>
                            </a:graphic>
                          </wp:inline>
                        </w:drawing>
                      </w:r>
                    </w:p>
                    <w:p w:rsidR="00593005" w:rsidRDefault="00593005" w:rsidP="00562BB3">
                      <w:pPr>
                        <w:jc w:val="center"/>
                        <w:rPr>
                          <w:sz w:val="6"/>
                          <w:szCs w:val="6"/>
                        </w:rPr>
                      </w:pPr>
                    </w:p>
                    <w:p w:rsidR="00593005" w:rsidRPr="00562BB3" w:rsidRDefault="00593005" w:rsidP="00562BB3">
                      <w:pPr>
                        <w:jc w:val="center"/>
                        <w:rPr>
                          <w:sz w:val="6"/>
                          <w:szCs w:val="6"/>
                        </w:rPr>
                      </w:pPr>
                      <w:r>
                        <w:rPr>
                          <w:noProof/>
                          <w:sz w:val="6"/>
                          <w:szCs w:val="6"/>
                        </w:rPr>
                        <w:drawing>
                          <wp:inline distT="0" distB="0" distL="0" distR="0">
                            <wp:extent cx="2148205" cy="284480"/>
                            <wp:effectExtent l="0" t="0" r="4445" b="1270"/>
                            <wp:docPr id="88" name="img56" descr="Descripción: Descripción: Estado de Resultad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6" descr="Descripción: Descripción: Estado de Resultados"/>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2148205" cy="284480"/>
                                    </a:xfrm>
                                    <a:prstGeom prst="rect">
                                      <a:avLst/>
                                    </a:prstGeom>
                                    <a:noFill/>
                                    <a:ln>
                                      <a:noFill/>
                                    </a:ln>
                                  </pic:spPr>
                                </pic:pic>
                              </a:graphicData>
                            </a:graphic>
                          </wp:inline>
                        </w:drawing>
                      </w:r>
                    </w:p>
                    <w:p w:rsidR="00593005" w:rsidRDefault="00593005" w:rsidP="00562BB3">
                      <w:pPr>
                        <w:jc w:val="center"/>
                        <w:rPr>
                          <w:sz w:val="6"/>
                          <w:szCs w:val="6"/>
                        </w:rPr>
                      </w:pPr>
                    </w:p>
                    <w:p w:rsidR="00593005" w:rsidRDefault="00593005" w:rsidP="00562BB3">
                      <w:pPr>
                        <w:jc w:val="center"/>
                        <w:rPr>
                          <w:sz w:val="6"/>
                          <w:szCs w:val="6"/>
                        </w:rPr>
                      </w:pPr>
                      <w:r>
                        <w:rPr>
                          <w:noProof/>
                          <w:sz w:val="6"/>
                          <w:szCs w:val="6"/>
                        </w:rPr>
                        <w:drawing>
                          <wp:inline distT="0" distB="0" distL="0" distR="0">
                            <wp:extent cx="2148205" cy="284480"/>
                            <wp:effectExtent l="0" t="0" r="4445" b="1270"/>
                            <wp:docPr id="87" name="img58" descr="Descripción: Descripción: Estado Flujo de Efec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58" descr="Descripción: Descripción: Estado Flujo de Efectivo"/>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148205" cy="284480"/>
                                    </a:xfrm>
                                    <a:prstGeom prst="rect">
                                      <a:avLst/>
                                    </a:prstGeom>
                                    <a:noFill/>
                                    <a:ln>
                                      <a:noFill/>
                                    </a:ln>
                                  </pic:spPr>
                                </pic:pic>
                              </a:graphicData>
                            </a:graphic>
                          </wp:inline>
                        </w:drawing>
                      </w:r>
                    </w:p>
                    <w:p w:rsidR="00593005" w:rsidRPr="00562BB3" w:rsidRDefault="00593005" w:rsidP="00562BB3">
                      <w:pPr>
                        <w:jc w:val="center"/>
                        <w:rPr>
                          <w:sz w:val="6"/>
                          <w:szCs w:val="6"/>
                        </w:rPr>
                      </w:pPr>
                    </w:p>
                    <w:p w:rsidR="00593005" w:rsidRPr="00562BB3" w:rsidRDefault="00593005" w:rsidP="00562BB3">
                      <w:pPr>
                        <w:jc w:val="center"/>
                        <w:rPr>
                          <w:sz w:val="6"/>
                          <w:szCs w:val="6"/>
                        </w:rPr>
                      </w:pPr>
                      <w:r>
                        <w:rPr>
                          <w:noProof/>
                          <w:sz w:val="6"/>
                          <w:szCs w:val="6"/>
                        </w:rPr>
                        <w:drawing>
                          <wp:inline distT="0" distB="0" distL="0" distR="0">
                            <wp:extent cx="2148205" cy="284480"/>
                            <wp:effectExtent l="0" t="0" r="4445" b="1270"/>
                            <wp:docPr id="86" name="img60" descr="Descripción: Descripción: Dictamen de Auditoria Int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60" descr="Descripción: Descripción: Dictamen de Auditoria Interna"/>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2148205" cy="284480"/>
                                    </a:xfrm>
                                    <a:prstGeom prst="rect">
                                      <a:avLst/>
                                    </a:prstGeom>
                                    <a:noFill/>
                                    <a:ln>
                                      <a:noFill/>
                                    </a:ln>
                                  </pic:spPr>
                                </pic:pic>
                              </a:graphicData>
                            </a:graphic>
                          </wp:inline>
                        </w:drawing>
                      </w: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pStyle w:val="NormalWeb"/>
                        <w:jc w:val="center"/>
                        <w:rPr>
                          <w:sz w:val="6"/>
                          <w:szCs w:val="6"/>
                        </w:rPr>
                      </w:pPr>
                    </w:p>
                    <w:p w:rsidR="00593005" w:rsidRPr="00562BB3" w:rsidRDefault="00593005" w:rsidP="00562BB3">
                      <w:pPr>
                        <w:jc w:val="center"/>
                        <w:rPr>
                          <w:sz w:val="6"/>
                          <w:szCs w:val="6"/>
                        </w:rPr>
                      </w:pPr>
                    </w:p>
                  </w:txbxContent>
                </v:textbox>
              </v:roundrect>
            </w:pict>
          </mc:Fallback>
        </mc:AlternateContent>
      </w:r>
    </w:p>
    <w:p w:rsidR="008F3525" w:rsidRDefault="008F3525" w:rsidP="008F3525"/>
    <w:p w:rsidR="008F3525" w:rsidRDefault="00AD1369" w:rsidP="00AD1369">
      <w:pPr>
        <w:tabs>
          <w:tab w:val="left" w:pos="10365"/>
        </w:tabs>
      </w:pPr>
      <w:r>
        <w:tab/>
      </w:r>
    </w:p>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8F3525" w:rsidRDefault="008F3525" w:rsidP="008F3525"/>
    <w:p w:rsidR="00DE221E" w:rsidRDefault="00DE221E" w:rsidP="008F3525">
      <w:pPr>
        <w:rPr>
          <w:color w:val="FF0000"/>
        </w:rPr>
      </w:pPr>
    </w:p>
    <w:p w:rsidR="00DE221E" w:rsidRDefault="00DE221E" w:rsidP="008F3525">
      <w:pPr>
        <w:rPr>
          <w:color w:val="FF0000"/>
        </w:rPr>
      </w:pPr>
    </w:p>
    <w:p w:rsidR="00DE221E" w:rsidRDefault="00DE221E" w:rsidP="008F3525">
      <w:pPr>
        <w:rPr>
          <w:color w:val="FF0000"/>
        </w:rPr>
      </w:pPr>
    </w:p>
    <w:p w:rsidR="00F724F1" w:rsidRDefault="00F724F1" w:rsidP="008F3525">
      <w:pPr>
        <w:rPr>
          <w:color w:val="FF0000"/>
        </w:rPr>
      </w:pPr>
    </w:p>
    <w:p w:rsidR="00D80F23" w:rsidRDefault="00D80F23">
      <w:pPr>
        <w:rPr>
          <w:color w:val="FF0000"/>
        </w:rPr>
      </w:pPr>
      <w:r>
        <w:rPr>
          <w:color w:val="FF0000"/>
        </w:rPr>
        <w:br w:type="page"/>
      </w:r>
    </w:p>
    <w:p w:rsidR="007D7ED2" w:rsidRDefault="004D2319" w:rsidP="008F3525">
      <w:pPr>
        <w:rPr>
          <w:noProof/>
          <w:color w:val="FF0000"/>
        </w:rPr>
      </w:pPr>
      <w:r>
        <w:rPr>
          <w:noProof/>
        </w:rPr>
        <w:lastRenderedPageBreak/>
        <w:pict>
          <v:shape id="_x0000_s1070" type="#_x0000_t136" style="position:absolute;margin-left:185.1pt;margin-top:2.6pt;width:267pt;height:18pt;z-index:-251771392" wrapcoords="11892 -900 -61 -900 -61 21600 364 24300 22085 24300 22085 0 21236 -900 12499 -900 11892 -900" fillcolor="#13235b" strokecolor="white">
            <v:shadow on="t" color="#868686" opacity=".5" offset="6pt,3pt" offset2=",-6pt"/>
            <v:textpath style="font-family:&quot;Bimini&quot;;font-weight:bold;v-text-kern:t" trim="t" fitpath="t" string="Balance General"/>
            <w10:wrap type="tight"/>
          </v:shape>
        </w:pict>
      </w:r>
    </w:p>
    <w:p w:rsidR="004A0853" w:rsidRDefault="004A0853" w:rsidP="002911D1">
      <w:pPr>
        <w:jc w:val="center"/>
        <w:rPr>
          <w:noProof/>
          <w:color w:val="FF0000"/>
        </w:rPr>
      </w:pPr>
    </w:p>
    <w:p w:rsidR="00CA44D2" w:rsidRDefault="00BC4E28" w:rsidP="002911D1">
      <w:pPr>
        <w:jc w:val="center"/>
        <w:rPr>
          <w:noProof/>
          <w:color w:val="FF0000"/>
        </w:rPr>
      </w:pPr>
      <w:r>
        <w:rPr>
          <w:noProof/>
          <w:color w:val="FF0000"/>
        </w:rPr>
        <w:drawing>
          <wp:inline distT="0" distB="0" distL="0" distR="0">
            <wp:extent cx="8893810" cy="5486400"/>
            <wp:effectExtent l="0" t="0" r="2540" b="0"/>
            <wp:docPr id="4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1">
                      <a:extLst>
                        <a:ext uri="{28A0092B-C50C-407E-A947-70E740481C1C}">
                          <a14:useLocalDpi xmlns:a14="http://schemas.microsoft.com/office/drawing/2010/main" val="0"/>
                        </a:ext>
                      </a:extLst>
                    </a:blip>
                    <a:srcRect l="3598" t="1900" r="2200" b="46632"/>
                    <a:stretch>
                      <a:fillRect/>
                    </a:stretch>
                  </pic:blipFill>
                  <pic:spPr bwMode="auto">
                    <a:xfrm>
                      <a:off x="0" y="0"/>
                      <a:ext cx="8893810" cy="5486400"/>
                    </a:xfrm>
                    <a:prstGeom prst="rect">
                      <a:avLst/>
                    </a:prstGeom>
                    <a:noFill/>
                    <a:ln>
                      <a:noFill/>
                    </a:ln>
                  </pic:spPr>
                </pic:pic>
              </a:graphicData>
            </a:graphic>
          </wp:inline>
        </w:drawing>
      </w:r>
    </w:p>
    <w:p w:rsidR="00CA44D2" w:rsidRDefault="00CA44D2" w:rsidP="00CA44D2">
      <w:pPr>
        <w:tabs>
          <w:tab w:val="left" w:pos="8042"/>
        </w:tabs>
        <w:rPr>
          <w:noProof/>
          <w:color w:val="FF0000"/>
        </w:rPr>
      </w:pPr>
      <w:r>
        <w:rPr>
          <w:noProof/>
          <w:color w:val="FF0000"/>
        </w:rPr>
        <w:tab/>
      </w:r>
    </w:p>
    <w:p w:rsidR="00CA44D2" w:rsidRDefault="00BC4E28" w:rsidP="004A0853">
      <w:pPr>
        <w:rPr>
          <w:noProof/>
          <w:color w:val="FF0000"/>
        </w:rPr>
      </w:pPr>
      <w:r>
        <w:rPr>
          <w:noProof/>
          <w:color w:val="FF0000"/>
        </w:rPr>
        <w:lastRenderedPageBreak/>
        <w:drawing>
          <wp:inline distT="0" distB="0" distL="0" distR="0">
            <wp:extent cx="8799195" cy="4519930"/>
            <wp:effectExtent l="0" t="0" r="1905" b="0"/>
            <wp:docPr id="4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1">
                      <a:extLst>
                        <a:ext uri="{28A0092B-C50C-407E-A947-70E740481C1C}">
                          <a14:useLocalDpi xmlns:a14="http://schemas.microsoft.com/office/drawing/2010/main" val="0"/>
                        </a:ext>
                      </a:extLst>
                    </a:blip>
                    <a:srcRect l="3754" t="53860" r="3468" b="7616"/>
                    <a:stretch>
                      <a:fillRect/>
                    </a:stretch>
                  </pic:blipFill>
                  <pic:spPr bwMode="auto">
                    <a:xfrm>
                      <a:off x="0" y="0"/>
                      <a:ext cx="8799195" cy="4519930"/>
                    </a:xfrm>
                    <a:prstGeom prst="rect">
                      <a:avLst/>
                    </a:prstGeom>
                    <a:noFill/>
                    <a:ln>
                      <a:noFill/>
                    </a:ln>
                  </pic:spPr>
                </pic:pic>
              </a:graphicData>
            </a:graphic>
          </wp:inline>
        </w:drawing>
      </w:r>
    </w:p>
    <w:p w:rsidR="004A0853" w:rsidRDefault="004A0853" w:rsidP="004A0853">
      <w:pPr>
        <w:rPr>
          <w:noProof/>
          <w:color w:val="FF0000"/>
        </w:rPr>
      </w:pPr>
    </w:p>
    <w:p w:rsidR="00CA44D2" w:rsidRDefault="00CA44D2" w:rsidP="004A0853">
      <w:pPr>
        <w:rPr>
          <w:noProof/>
          <w:color w:val="FF0000"/>
        </w:rPr>
      </w:pPr>
    </w:p>
    <w:p w:rsidR="00CA44D2" w:rsidRDefault="00BC4E28" w:rsidP="008B0568">
      <w:pPr>
        <w:jc w:val="center"/>
        <w:rPr>
          <w:noProof/>
          <w:color w:val="FF0000"/>
        </w:rPr>
      </w:pPr>
      <w:bookmarkStart w:id="24" w:name="GESTION_BalanceGral"/>
      <w:bookmarkEnd w:id="24"/>
      <w:r>
        <w:rPr>
          <w:noProof/>
          <w:color w:val="FF0000"/>
        </w:rPr>
        <w:lastRenderedPageBreak/>
        <w:drawing>
          <wp:inline distT="0" distB="0" distL="0" distR="0">
            <wp:extent cx="8592185" cy="5426075"/>
            <wp:effectExtent l="0" t="0" r="0" b="3175"/>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2">
                      <a:extLst>
                        <a:ext uri="{28A0092B-C50C-407E-A947-70E740481C1C}">
                          <a14:useLocalDpi xmlns:a14="http://schemas.microsoft.com/office/drawing/2010/main" val="0"/>
                        </a:ext>
                      </a:extLst>
                    </a:blip>
                    <a:srcRect l="3777" t="15424" r="2325" b="39291"/>
                    <a:stretch>
                      <a:fillRect/>
                    </a:stretch>
                  </pic:blipFill>
                  <pic:spPr bwMode="auto">
                    <a:xfrm>
                      <a:off x="0" y="0"/>
                      <a:ext cx="8592185" cy="5426075"/>
                    </a:xfrm>
                    <a:prstGeom prst="rect">
                      <a:avLst/>
                    </a:prstGeom>
                    <a:noFill/>
                    <a:ln>
                      <a:noFill/>
                    </a:ln>
                  </pic:spPr>
                </pic:pic>
              </a:graphicData>
            </a:graphic>
          </wp:inline>
        </w:drawing>
      </w:r>
    </w:p>
    <w:p w:rsidR="008B0568" w:rsidRDefault="008B0568" w:rsidP="008B0568">
      <w:pPr>
        <w:jc w:val="center"/>
        <w:rPr>
          <w:noProof/>
          <w:color w:val="FF0000"/>
        </w:rPr>
      </w:pPr>
    </w:p>
    <w:p w:rsidR="00253C13" w:rsidRDefault="00253C13" w:rsidP="00AE3464">
      <w:pPr>
        <w:rPr>
          <w:noProof/>
          <w:color w:val="FF0000"/>
        </w:rPr>
      </w:pPr>
      <w:r>
        <w:rPr>
          <w:noProof/>
          <w:color w:val="FF0000"/>
        </w:rPr>
        <w:br w:type="page"/>
      </w:r>
    </w:p>
    <w:p w:rsidR="00DC1BCC" w:rsidRDefault="00197737" w:rsidP="00AE3464">
      <w:pPr>
        <w:rPr>
          <w:noProof/>
          <w:color w:val="FF0000"/>
        </w:rPr>
      </w:pPr>
      <w:r>
        <w:rPr>
          <w:noProof/>
          <w:color w:val="FF0000"/>
        </w:rPr>
        <w:lastRenderedPageBreak/>
        <w:drawing>
          <wp:inline distT="0" distB="0" distL="0" distR="0">
            <wp:extent cx="8477250" cy="3909461"/>
            <wp:effectExtent l="0" t="0" r="0" b="0"/>
            <wp:docPr id="930" name="Imagen 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8477250" cy="3909461"/>
                    </a:xfrm>
                    <a:prstGeom prst="rect">
                      <a:avLst/>
                    </a:prstGeom>
                    <a:noFill/>
                    <a:ln>
                      <a:noFill/>
                    </a:ln>
                  </pic:spPr>
                </pic:pic>
              </a:graphicData>
            </a:graphic>
          </wp:inline>
        </w:drawing>
      </w:r>
    </w:p>
    <w:p w:rsidR="008B0568" w:rsidRDefault="00BC4E28" w:rsidP="00AE3464">
      <w:pPr>
        <w:rPr>
          <w:noProof/>
          <w:color w:val="FF0000"/>
        </w:rPr>
      </w:pPr>
      <w:r>
        <w:rPr>
          <w:noProof/>
          <w:color w:val="FF0000"/>
        </w:rPr>
        <w:lastRenderedPageBreak/>
        <w:drawing>
          <wp:inline distT="0" distB="0" distL="0" distR="0">
            <wp:extent cx="8074025" cy="3666490"/>
            <wp:effectExtent l="0" t="0" r="3175" b="0"/>
            <wp:docPr id="4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2">
                      <a:extLst>
                        <a:ext uri="{28A0092B-C50C-407E-A947-70E740481C1C}">
                          <a14:useLocalDpi xmlns:a14="http://schemas.microsoft.com/office/drawing/2010/main" val="0"/>
                        </a:ext>
                      </a:extLst>
                    </a:blip>
                    <a:srcRect l="3922" t="60350" r="3421" b="7539"/>
                    <a:stretch>
                      <a:fillRect/>
                    </a:stretch>
                  </pic:blipFill>
                  <pic:spPr bwMode="auto">
                    <a:xfrm>
                      <a:off x="0" y="0"/>
                      <a:ext cx="8074025" cy="3666490"/>
                    </a:xfrm>
                    <a:prstGeom prst="rect">
                      <a:avLst/>
                    </a:prstGeom>
                    <a:noFill/>
                    <a:ln>
                      <a:noFill/>
                    </a:ln>
                  </pic:spPr>
                </pic:pic>
              </a:graphicData>
            </a:graphic>
          </wp:inline>
        </w:drawing>
      </w:r>
    </w:p>
    <w:p w:rsidR="00AE3464" w:rsidRDefault="00BC4E28" w:rsidP="00AE3464">
      <w:pPr>
        <w:rPr>
          <w:noProof/>
          <w:color w:val="FF0000"/>
          <w:lang w:val="es-BO" w:eastAsia="es-BO"/>
        </w:rPr>
      </w:pPr>
      <w:r>
        <w:rPr>
          <w:noProof/>
        </w:rPr>
        <w:drawing>
          <wp:anchor distT="0" distB="0" distL="114300" distR="114300" simplePos="0" relativeHeight="251725312" behindDoc="0" locked="0" layoutInCell="1" allowOverlap="1">
            <wp:simplePos x="0" y="0"/>
            <wp:positionH relativeFrom="column">
              <wp:posOffset>1028700</wp:posOffset>
            </wp:positionH>
            <wp:positionV relativeFrom="paragraph">
              <wp:posOffset>2102485</wp:posOffset>
            </wp:positionV>
            <wp:extent cx="633730" cy="237490"/>
            <wp:effectExtent l="0" t="0" r="0" b="0"/>
            <wp:wrapNone/>
            <wp:docPr id="1552" name="img89" descr="Descripción: Descripción: Atrás">
              <a:hlinkClick xmlns:a="http://schemas.openxmlformats.org/drawingml/2006/main" r:id="rId1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89" descr="Descripción: Descripción: Atrás">
                      <a:hlinkClick r:id="rId154"/>
                    </pic:cNvPr>
                    <pic:cNvPicPr>
                      <a:picLocks noChangeAspect="1" noChangeArrowheads="1"/>
                    </pic:cNvPicPr>
                  </pic:nvPicPr>
                  <pic:blipFill>
                    <a:blip r:embed="rId155" r:link="rId156">
                      <a:extLst>
                        <a:ext uri="{28A0092B-C50C-407E-A947-70E740481C1C}">
                          <a14:useLocalDpi xmlns:a14="http://schemas.microsoft.com/office/drawing/2010/main" val="0"/>
                        </a:ext>
                      </a:extLst>
                    </a:blip>
                    <a:srcRect/>
                    <a:stretch>
                      <a:fillRect/>
                    </a:stretch>
                  </pic:blipFill>
                  <pic:spPr bwMode="auto">
                    <a:xfrm>
                      <a:off x="0" y="0"/>
                      <a:ext cx="633730" cy="2374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22240" behindDoc="0" locked="0" layoutInCell="1" allowOverlap="1">
            <wp:simplePos x="0" y="0"/>
            <wp:positionH relativeFrom="column">
              <wp:posOffset>187960</wp:posOffset>
            </wp:positionH>
            <wp:positionV relativeFrom="paragraph">
              <wp:posOffset>2118360</wp:posOffset>
            </wp:positionV>
            <wp:extent cx="608330" cy="228600"/>
            <wp:effectExtent l="0" t="0" r="1270" b="0"/>
            <wp:wrapNone/>
            <wp:docPr id="1551" name="img70" descr="Descripción: Descripción: PRINCIPAL">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0" descr="Descripción: Descripción: PRINCIPAL">
                      <a:hlinkClick r:id="rId157"/>
                    </pic:cNvPr>
                    <pic:cNvPicPr>
                      <a:picLocks noChangeAspect="1" noChangeArrowheads="1"/>
                    </pic:cNvPicPr>
                  </pic:nvPicPr>
                  <pic:blipFill>
                    <a:blip r:embed="rId158" r:link="rId159">
                      <a:extLst>
                        <a:ext uri="{28A0092B-C50C-407E-A947-70E740481C1C}">
                          <a14:useLocalDpi xmlns:a14="http://schemas.microsoft.com/office/drawing/2010/main" val="0"/>
                        </a:ext>
                      </a:extLst>
                    </a:blip>
                    <a:srcRect/>
                    <a:stretch>
                      <a:fillRect/>
                    </a:stretch>
                  </pic:blipFill>
                  <pic:spPr bwMode="auto">
                    <a:xfrm>
                      <a:off x="0" y="0"/>
                      <a:ext cx="608330" cy="228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0000"/>
        </w:rPr>
        <w:drawing>
          <wp:inline distT="0" distB="0" distL="0" distR="0" wp14:anchorId="6107BB96" wp14:editId="00B44E0D">
            <wp:extent cx="8074025" cy="2233930"/>
            <wp:effectExtent l="0" t="0" r="3175" b="0"/>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0">
                      <a:extLst>
                        <a:ext uri="{28A0092B-C50C-407E-A947-70E740481C1C}">
                          <a14:useLocalDpi xmlns:a14="http://schemas.microsoft.com/office/drawing/2010/main" val="0"/>
                        </a:ext>
                      </a:extLst>
                    </a:blip>
                    <a:srcRect l="4318" t="15550" r="4123" b="57903"/>
                    <a:stretch>
                      <a:fillRect/>
                    </a:stretch>
                  </pic:blipFill>
                  <pic:spPr bwMode="auto">
                    <a:xfrm>
                      <a:off x="0" y="0"/>
                      <a:ext cx="8074025" cy="2233930"/>
                    </a:xfrm>
                    <a:prstGeom prst="rect">
                      <a:avLst/>
                    </a:prstGeom>
                    <a:noFill/>
                    <a:ln>
                      <a:noFill/>
                    </a:ln>
                  </pic:spPr>
                </pic:pic>
              </a:graphicData>
            </a:graphic>
          </wp:inline>
        </w:drawing>
      </w:r>
    </w:p>
    <w:p w:rsidR="00253C13" w:rsidRDefault="00A44041">
      <w:pPr>
        <w:rPr>
          <w:color w:val="FF0000"/>
        </w:rPr>
      </w:pPr>
      <w:r>
        <w:rPr>
          <w:noProof/>
          <w:color w:val="FF0000"/>
          <w:lang w:val="es-BO" w:eastAsia="es-BO"/>
        </w:rPr>
        <w:br w:type="page"/>
      </w:r>
      <w:r w:rsidR="004D2319">
        <w:rPr>
          <w:noProof/>
          <w:color w:val="FF0000"/>
        </w:rPr>
        <w:lastRenderedPageBreak/>
        <w:pict>
          <v:shape id="_x0000_s3405" type="#_x0000_t136" style="position:absolute;margin-left:171.9pt;margin-top:-1.25pt;width:312pt;height:22.2pt;z-index:-251597312" fillcolor="#13235b" strokecolor="white">
            <v:shadow on="t" color="#868686" opacity=".5" offset="6pt,3pt" offset2=",-6pt"/>
            <v:textpath style="font-family:&quot;Bimini&quot;;font-weight:bold;v-text-kern:t" trim="t" fitpath="t" string="Estado de Resultados"/>
          </v:shape>
        </w:pict>
      </w:r>
      <w:r w:rsidR="00AE3464" w:rsidRPr="00E371BC">
        <w:rPr>
          <w:color w:val="FF0000"/>
        </w:rPr>
        <w:tab/>
      </w:r>
      <w:r w:rsidR="00AE3464" w:rsidRPr="00E371BC">
        <w:rPr>
          <w:color w:val="FF0000"/>
        </w:rPr>
        <w:tab/>
      </w:r>
    </w:p>
    <w:p w:rsidR="00DC1BCC" w:rsidRDefault="00DC1BCC">
      <w:pPr>
        <w:rPr>
          <w:color w:val="FF0000"/>
        </w:rPr>
      </w:pPr>
    </w:p>
    <w:p w:rsidR="00DC1BCC" w:rsidRDefault="00BC4E28">
      <w:pPr>
        <w:rPr>
          <w:color w:val="FF0000"/>
        </w:rPr>
      </w:pPr>
      <w:r>
        <w:rPr>
          <w:noProof/>
          <w:color w:val="FF0000"/>
        </w:rPr>
        <w:drawing>
          <wp:inline distT="0" distB="0" distL="0" distR="0">
            <wp:extent cx="8238490" cy="5659120"/>
            <wp:effectExtent l="0" t="0" r="0" b="0"/>
            <wp:docPr id="4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1">
                      <a:extLst>
                        <a:ext uri="{28A0092B-C50C-407E-A947-70E740481C1C}">
                          <a14:useLocalDpi xmlns:a14="http://schemas.microsoft.com/office/drawing/2010/main" val="0"/>
                        </a:ext>
                      </a:extLst>
                    </a:blip>
                    <a:srcRect l="3044" t="2477" r="1804" b="47655"/>
                    <a:stretch>
                      <a:fillRect/>
                    </a:stretch>
                  </pic:blipFill>
                  <pic:spPr bwMode="auto">
                    <a:xfrm>
                      <a:off x="0" y="0"/>
                      <a:ext cx="8238490" cy="5659120"/>
                    </a:xfrm>
                    <a:prstGeom prst="rect">
                      <a:avLst/>
                    </a:prstGeom>
                    <a:noFill/>
                    <a:ln>
                      <a:noFill/>
                    </a:ln>
                  </pic:spPr>
                </pic:pic>
              </a:graphicData>
            </a:graphic>
          </wp:inline>
        </w:drawing>
      </w:r>
    </w:p>
    <w:p w:rsidR="005D617F" w:rsidRDefault="005D617F">
      <w:pPr>
        <w:rPr>
          <w:noProof/>
          <w:color w:val="FF0000"/>
        </w:rPr>
      </w:pPr>
    </w:p>
    <w:p w:rsidR="00DC1BCC" w:rsidRDefault="00BC4E28">
      <w:pPr>
        <w:rPr>
          <w:color w:val="FF0000"/>
        </w:rPr>
      </w:pPr>
      <w:r>
        <w:rPr>
          <w:noProof/>
          <w:color w:val="FF0000"/>
        </w:rPr>
        <w:drawing>
          <wp:inline distT="0" distB="0" distL="0" distR="0">
            <wp:extent cx="8281670" cy="4718685"/>
            <wp:effectExtent l="0" t="0" r="5080" b="5715"/>
            <wp:docPr id="3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1">
                      <a:extLst>
                        <a:ext uri="{28A0092B-C50C-407E-A947-70E740481C1C}">
                          <a14:useLocalDpi xmlns:a14="http://schemas.microsoft.com/office/drawing/2010/main" val="0"/>
                        </a:ext>
                      </a:extLst>
                    </a:blip>
                    <a:srcRect l="3654" t="51807" r="1582" b="7947"/>
                    <a:stretch>
                      <a:fillRect/>
                    </a:stretch>
                  </pic:blipFill>
                  <pic:spPr bwMode="auto">
                    <a:xfrm>
                      <a:off x="0" y="0"/>
                      <a:ext cx="8281670" cy="4718685"/>
                    </a:xfrm>
                    <a:prstGeom prst="rect">
                      <a:avLst/>
                    </a:prstGeom>
                    <a:noFill/>
                    <a:ln>
                      <a:noFill/>
                    </a:ln>
                  </pic:spPr>
                </pic:pic>
              </a:graphicData>
            </a:graphic>
          </wp:inline>
        </w:drawing>
      </w:r>
    </w:p>
    <w:p w:rsidR="00253C13" w:rsidRDefault="00253C13">
      <w:pPr>
        <w:rPr>
          <w:color w:val="FF0000"/>
        </w:rPr>
      </w:pPr>
    </w:p>
    <w:p w:rsidR="00253C13" w:rsidRDefault="00253C13">
      <w:pPr>
        <w:rPr>
          <w:color w:val="FF0000"/>
        </w:rPr>
      </w:pPr>
      <w:r>
        <w:rPr>
          <w:color w:val="FF0000"/>
        </w:rPr>
        <w:br w:type="page"/>
      </w:r>
    </w:p>
    <w:p w:rsidR="005D617F" w:rsidRDefault="005D617F">
      <w:pPr>
        <w:rPr>
          <w:color w:val="FF0000"/>
        </w:rPr>
      </w:pPr>
    </w:p>
    <w:p w:rsidR="00A44041" w:rsidRDefault="00BC4E28">
      <w:pPr>
        <w:rPr>
          <w:color w:val="FF0000"/>
        </w:rPr>
      </w:pPr>
      <w:r>
        <w:rPr>
          <w:noProof/>
          <w:color w:val="FF0000"/>
        </w:rPr>
        <w:drawing>
          <wp:inline distT="0" distB="0" distL="0" distR="0">
            <wp:extent cx="8238490" cy="4270375"/>
            <wp:effectExtent l="0" t="0" r="0" b="0"/>
            <wp:docPr id="3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2">
                      <a:extLst>
                        <a:ext uri="{28A0092B-C50C-407E-A947-70E740481C1C}">
                          <a14:useLocalDpi xmlns:a14="http://schemas.microsoft.com/office/drawing/2010/main" val="0"/>
                        </a:ext>
                      </a:extLst>
                    </a:blip>
                    <a:srcRect l="3789" t="15482" r="2705" b="46021"/>
                    <a:stretch>
                      <a:fillRect/>
                    </a:stretch>
                  </pic:blipFill>
                  <pic:spPr bwMode="auto">
                    <a:xfrm>
                      <a:off x="0" y="0"/>
                      <a:ext cx="8238490" cy="4270375"/>
                    </a:xfrm>
                    <a:prstGeom prst="rect">
                      <a:avLst/>
                    </a:prstGeom>
                    <a:noFill/>
                    <a:ln>
                      <a:noFill/>
                    </a:ln>
                  </pic:spPr>
                </pic:pic>
              </a:graphicData>
            </a:graphic>
          </wp:inline>
        </w:drawing>
      </w:r>
    </w:p>
    <w:p w:rsidR="004A0853" w:rsidRDefault="004A0853" w:rsidP="00DE72CD">
      <w:pPr>
        <w:jc w:val="center"/>
        <w:rPr>
          <w:color w:val="FF0000"/>
        </w:rPr>
      </w:pPr>
    </w:p>
    <w:p w:rsidR="007420AB" w:rsidRDefault="007420AB" w:rsidP="00AE3464">
      <w:pPr>
        <w:rPr>
          <w:noProof/>
          <w:color w:val="FF0000"/>
        </w:rPr>
      </w:pPr>
    </w:p>
    <w:p w:rsidR="007420AB" w:rsidRDefault="007420AB" w:rsidP="00AE3464">
      <w:pPr>
        <w:rPr>
          <w:noProof/>
          <w:color w:val="FF0000"/>
        </w:rPr>
      </w:pPr>
    </w:p>
    <w:p w:rsidR="005D617F" w:rsidRDefault="005D617F" w:rsidP="00AE3464">
      <w:pPr>
        <w:rPr>
          <w:noProof/>
          <w:color w:val="FF0000"/>
        </w:rPr>
      </w:pPr>
    </w:p>
    <w:p w:rsidR="004A0853" w:rsidRDefault="00BC4E28" w:rsidP="00AE3464">
      <w:pPr>
        <w:rPr>
          <w:color w:val="FF0000"/>
        </w:rPr>
      </w:pPr>
      <w:r>
        <w:rPr>
          <w:noProof/>
          <w:color w:val="FF0000"/>
        </w:rPr>
        <w:lastRenderedPageBreak/>
        <w:drawing>
          <wp:inline distT="0" distB="0" distL="0" distR="0">
            <wp:extent cx="8410575" cy="4899660"/>
            <wp:effectExtent l="0" t="0" r="9525" b="0"/>
            <wp:docPr id="3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2">
                      <a:extLst>
                        <a:ext uri="{28A0092B-C50C-407E-A947-70E740481C1C}">
                          <a14:useLocalDpi xmlns:a14="http://schemas.microsoft.com/office/drawing/2010/main" val="0"/>
                        </a:ext>
                      </a:extLst>
                    </a:blip>
                    <a:srcRect l="3653" t="53156" r="2705" b="7314"/>
                    <a:stretch>
                      <a:fillRect/>
                    </a:stretch>
                  </pic:blipFill>
                  <pic:spPr bwMode="auto">
                    <a:xfrm>
                      <a:off x="0" y="0"/>
                      <a:ext cx="8410575" cy="4899660"/>
                    </a:xfrm>
                    <a:prstGeom prst="rect">
                      <a:avLst/>
                    </a:prstGeom>
                    <a:noFill/>
                    <a:ln>
                      <a:noFill/>
                    </a:ln>
                  </pic:spPr>
                </pic:pic>
              </a:graphicData>
            </a:graphic>
          </wp:inline>
        </w:drawing>
      </w:r>
    </w:p>
    <w:p w:rsidR="005921BD" w:rsidRDefault="004A0853" w:rsidP="009E6D40">
      <w:pPr>
        <w:rPr>
          <w:rFonts w:ascii="Century Gothic" w:hAnsi="Century Gothic"/>
          <w:b/>
          <w:bCs/>
          <w:noProof/>
          <w:color w:val="FF0000"/>
        </w:rPr>
      </w:pPr>
      <w:r>
        <w:rPr>
          <w:color w:val="FF0000"/>
        </w:rPr>
        <w:br w:type="page"/>
      </w:r>
    </w:p>
    <w:p w:rsidR="005921BD" w:rsidRDefault="00BC4E28" w:rsidP="009E6D40">
      <w:pPr>
        <w:rPr>
          <w:rFonts w:ascii="Century Gothic" w:hAnsi="Century Gothic"/>
          <w:b/>
          <w:bCs/>
          <w:color w:val="FF0000"/>
          <w:highlight w:val="yellow"/>
        </w:rPr>
      </w:pPr>
      <w:r>
        <w:rPr>
          <w:rFonts w:ascii="Century Gothic" w:hAnsi="Century Gothic"/>
          <w:b/>
          <w:noProof/>
          <w:color w:val="FF0000"/>
        </w:rPr>
        <w:lastRenderedPageBreak/>
        <w:drawing>
          <wp:inline distT="0" distB="0" distL="0" distR="0">
            <wp:extent cx="8410575" cy="5313680"/>
            <wp:effectExtent l="0" t="0" r="9525" b="127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3">
                      <a:extLst>
                        <a:ext uri="{28A0092B-C50C-407E-A947-70E740481C1C}">
                          <a14:useLocalDpi xmlns:a14="http://schemas.microsoft.com/office/drawing/2010/main" val="0"/>
                        </a:ext>
                      </a:extLst>
                    </a:blip>
                    <a:srcRect l="3519" t="15276" r="3519" b="40550"/>
                    <a:stretch>
                      <a:fillRect/>
                    </a:stretch>
                  </pic:blipFill>
                  <pic:spPr bwMode="auto">
                    <a:xfrm>
                      <a:off x="0" y="0"/>
                      <a:ext cx="8410575" cy="5313680"/>
                    </a:xfrm>
                    <a:prstGeom prst="rect">
                      <a:avLst/>
                    </a:prstGeom>
                    <a:noFill/>
                    <a:ln>
                      <a:noFill/>
                    </a:ln>
                  </pic:spPr>
                </pic:pic>
              </a:graphicData>
            </a:graphic>
          </wp:inline>
        </w:drawing>
      </w:r>
      <w:r w:rsidR="005921BD">
        <w:rPr>
          <w:rFonts w:ascii="Century Gothic" w:hAnsi="Century Gothic"/>
          <w:b/>
          <w:bCs/>
          <w:color w:val="FF0000"/>
          <w:highlight w:val="yellow"/>
        </w:rPr>
        <w:br w:type="page"/>
      </w:r>
    </w:p>
    <w:p w:rsidR="005921BD" w:rsidRDefault="00BC4E28" w:rsidP="009E6D40">
      <w:pPr>
        <w:rPr>
          <w:rFonts w:ascii="Century Gothic" w:hAnsi="Century Gothic"/>
          <w:b/>
          <w:bCs/>
          <w:color w:val="FF0000"/>
          <w:highlight w:val="yellow"/>
        </w:rPr>
      </w:pPr>
      <w:r>
        <w:rPr>
          <w:rFonts w:ascii="Century Gothic" w:hAnsi="Century Gothic"/>
          <w:b/>
          <w:noProof/>
          <w:color w:val="FF0000"/>
        </w:rPr>
        <w:lastRenderedPageBreak/>
        <w:drawing>
          <wp:inline distT="0" distB="0" distL="0" distR="0">
            <wp:extent cx="8540115" cy="4097655"/>
            <wp:effectExtent l="0" t="0" r="0" b="0"/>
            <wp:docPr id="3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3">
                      <a:extLst>
                        <a:ext uri="{28A0092B-C50C-407E-A947-70E740481C1C}">
                          <a14:useLocalDpi xmlns:a14="http://schemas.microsoft.com/office/drawing/2010/main" val="0"/>
                        </a:ext>
                      </a:extLst>
                    </a:blip>
                    <a:srcRect l="3383" t="59142" r="4330" b="7108"/>
                    <a:stretch>
                      <a:fillRect/>
                    </a:stretch>
                  </pic:blipFill>
                  <pic:spPr bwMode="auto">
                    <a:xfrm>
                      <a:off x="0" y="0"/>
                      <a:ext cx="8540115" cy="4097655"/>
                    </a:xfrm>
                    <a:prstGeom prst="rect">
                      <a:avLst/>
                    </a:prstGeom>
                    <a:noFill/>
                    <a:ln>
                      <a:noFill/>
                    </a:ln>
                  </pic:spPr>
                </pic:pic>
              </a:graphicData>
            </a:graphic>
          </wp:inline>
        </w:drawing>
      </w:r>
      <w:r w:rsidR="005921BD">
        <w:rPr>
          <w:rFonts w:ascii="Century Gothic" w:hAnsi="Century Gothic"/>
          <w:b/>
          <w:bCs/>
          <w:color w:val="FF0000"/>
          <w:highlight w:val="yellow"/>
        </w:rPr>
        <w:br w:type="page"/>
      </w:r>
    </w:p>
    <w:p w:rsidR="005921BD" w:rsidRDefault="005921BD" w:rsidP="009E6D40">
      <w:pPr>
        <w:rPr>
          <w:rFonts w:ascii="Century Gothic" w:hAnsi="Century Gothic"/>
          <w:b/>
          <w:bCs/>
          <w:noProof/>
          <w:color w:val="FF0000"/>
        </w:rPr>
      </w:pPr>
    </w:p>
    <w:p w:rsidR="005921BD" w:rsidRDefault="00BC4E28" w:rsidP="009E6D40">
      <w:pPr>
        <w:rPr>
          <w:rFonts w:ascii="Century Gothic" w:hAnsi="Century Gothic"/>
          <w:b/>
          <w:bCs/>
          <w:color w:val="FF0000"/>
          <w:highlight w:val="yellow"/>
        </w:rPr>
      </w:pPr>
      <w:r>
        <w:rPr>
          <w:rFonts w:ascii="Century Gothic" w:hAnsi="Century Gothic"/>
          <w:b/>
          <w:noProof/>
          <w:color w:val="FF0000"/>
        </w:rPr>
        <w:drawing>
          <wp:inline distT="0" distB="0" distL="0" distR="0">
            <wp:extent cx="8583295" cy="4416425"/>
            <wp:effectExtent l="0" t="0" r="8255" b="3175"/>
            <wp:docPr id="3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4">
                      <a:extLst>
                        <a:ext uri="{28A0092B-C50C-407E-A947-70E740481C1C}">
                          <a14:useLocalDpi xmlns:a14="http://schemas.microsoft.com/office/drawing/2010/main" val="0"/>
                        </a:ext>
                      </a:extLst>
                    </a:blip>
                    <a:srcRect l="4602" t="15170" r="3479" b="49535"/>
                    <a:stretch>
                      <a:fillRect/>
                    </a:stretch>
                  </pic:blipFill>
                  <pic:spPr bwMode="auto">
                    <a:xfrm>
                      <a:off x="0" y="0"/>
                      <a:ext cx="8583295" cy="4416425"/>
                    </a:xfrm>
                    <a:prstGeom prst="rect">
                      <a:avLst/>
                    </a:prstGeom>
                    <a:noFill/>
                    <a:ln>
                      <a:noFill/>
                    </a:ln>
                  </pic:spPr>
                </pic:pic>
              </a:graphicData>
            </a:graphic>
          </wp:inline>
        </w:drawing>
      </w:r>
    </w:p>
    <w:p w:rsidR="005921BD" w:rsidRDefault="005921BD" w:rsidP="009E6D40">
      <w:pPr>
        <w:rPr>
          <w:rFonts w:ascii="Century Gothic" w:hAnsi="Century Gothic"/>
          <w:b/>
          <w:bCs/>
          <w:color w:val="FF0000"/>
          <w:highlight w:val="yellow"/>
        </w:rPr>
      </w:pPr>
      <w:r>
        <w:rPr>
          <w:rFonts w:ascii="Century Gothic" w:hAnsi="Century Gothic"/>
          <w:b/>
          <w:bCs/>
          <w:color w:val="FF0000"/>
          <w:highlight w:val="yellow"/>
        </w:rPr>
        <w:br w:type="page"/>
      </w:r>
    </w:p>
    <w:p w:rsidR="005921BD" w:rsidRDefault="005921BD" w:rsidP="009E6D40">
      <w:pPr>
        <w:rPr>
          <w:rFonts w:ascii="Century Gothic" w:hAnsi="Century Gothic"/>
          <w:b/>
          <w:bCs/>
          <w:noProof/>
          <w:color w:val="FF0000"/>
        </w:rPr>
      </w:pPr>
    </w:p>
    <w:p w:rsidR="00AE3464" w:rsidRDefault="00BC4E28" w:rsidP="009E6D40">
      <w:pPr>
        <w:rPr>
          <w:rFonts w:ascii="Century Gothic" w:hAnsi="Century Gothic"/>
          <w:b/>
          <w:bCs/>
          <w:color w:val="FF0000"/>
          <w:highlight w:val="yellow"/>
        </w:rPr>
      </w:pPr>
      <w:r>
        <w:rPr>
          <w:rFonts w:ascii="Century Gothic" w:hAnsi="Century Gothic"/>
          <w:b/>
          <w:noProof/>
          <w:color w:val="FF0000"/>
        </w:rPr>
        <w:drawing>
          <wp:inline distT="0" distB="0" distL="0" distR="0">
            <wp:extent cx="8807450" cy="5262245"/>
            <wp:effectExtent l="0" t="0" r="0" b="0"/>
            <wp:docPr id="3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4">
                      <a:extLst>
                        <a:ext uri="{28A0092B-C50C-407E-A947-70E740481C1C}">
                          <a14:useLocalDpi xmlns:a14="http://schemas.microsoft.com/office/drawing/2010/main" val="0"/>
                        </a:ext>
                      </a:extLst>
                    </a:blip>
                    <a:srcRect l="3656" t="50156" r="2667" b="7224"/>
                    <a:stretch>
                      <a:fillRect/>
                    </a:stretch>
                  </pic:blipFill>
                  <pic:spPr bwMode="auto">
                    <a:xfrm>
                      <a:off x="0" y="0"/>
                      <a:ext cx="8807450" cy="5262245"/>
                    </a:xfrm>
                    <a:prstGeom prst="rect">
                      <a:avLst/>
                    </a:prstGeom>
                    <a:noFill/>
                    <a:ln>
                      <a:noFill/>
                    </a:ln>
                  </pic:spPr>
                </pic:pic>
              </a:graphicData>
            </a:graphic>
          </wp:inline>
        </w:drawing>
      </w:r>
    </w:p>
    <w:p w:rsidR="005921BD" w:rsidRDefault="005921BD">
      <w:pPr>
        <w:rPr>
          <w:noProof/>
          <w:color w:val="FF0000"/>
        </w:rPr>
      </w:pPr>
      <w:r>
        <w:rPr>
          <w:noProof/>
          <w:color w:val="FF0000"/>
        </w:rPr>
        <w:br w:type="page"/>
      </w:r>
    </w:p>
    <w:p w:rsidR="005921BD" w:rsidRDefault="005921BD" w:rsidP="00B363FB">
      <w:pPr>
        <w:jc w:val="center"/>
        <w:rPr>
          <w:noProof/>
          <w:color w:val="FF0000"/>
        </w:rPr>
      </w:pPr>
    </w:p>
    <w:p w:rsidR="005921BD" w:rsidRDefault="00BC4E28" w:rsidP="00B363FB">
      <w:pPr>
        <w:jc w:val="center"/>
        <w:rPr>
          <w:noProof/>
          <w:color w:val="FF0000"/>
        </w:rPr>
      </w:pPr>
      <w:r>
        <w:rPr>
          <w:noProof/>
          <w:color w:val="FF0000"/>
        </w:rPr>
        <w:drawing>
          <wp:inline distT="0" distB="0" distL="0" distR="0">
            <wp:extent cx="8703945" cy="4589145"/>
            <wp:effectExtent l="0" t="0" r="1905" b="1905"/>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5">
                      <a:extLst>
                        <a:ext uri="{28A0092B-C50C-407E-A947-70E740481C1C}">
                          <a14:useLocalDpi xmlns:a14="http://schemas.microsoft.com/office/drawing/2010/main" val="0"/>
                        </a:ext>
                      </a:extLst>
                    </a:blip>
                    <a:srcRect l="3790" t="15686" r="3885" b="44479"/>
                    <a:stretch>
                      <a:fillRect/>
                    </a:stretch>
                  </pic:blipFill>
                  <pic:spPr bwMode="auto">
                    <a:xfrm>
                      <a:off x="0" y="0"/>
                      <a:ext cx="8703945" cy="4589145"/>
                    </a:xfrm>
                    <a:prstGeom prst="rect">
                      <a:avLst/>
                    </a:prstGeom>
                    <a:noFill/>
                    <a:ln>
                      <a:noFill/>
                    </a:ln>
                  </pic:spPr>
                </pic:pic>
              </a:graphicData>
            </a:graphic>
          </wp:inline>
        </w:drawing>
      </w:r>
    </w:p>
    <w:p w:rsidR="00DB5AB3" w:rsidRDefault="00BC4E28" w:rsidP="00B363FB">
      <w:pPr>
        <w:jc w:val="center"/>
        <w:rPr>
          <w:noProof/>
          <w:color w:val="FF0000"/>
        </w:rPr>
      </w:pPr>
      <w:r>
        <w:rPr>
          <w:noProof/>
          <w:color w:val="FF0000"/>
        </w:rPr>
        <w:lastRenderedPageBreak/>
        <w:drawing>
          <wp:inline distT="0" distB="0" distL="0" distR="0">
            <wp:extent cx="8686800" cy="4865370"/>
            <wp:effectExtent l="0" t="0" r="0" b="0"/>
            <wp:docPr id="3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5">
                      <a:extLst>
                        <a:ext uri="{28A0092B-C50C-407E-A947-70E740481C1C}">
                          <a14:useLocalDpi xmlns:a14="http://schemas.microsoft.com/office/drawing/2010/main" val="0"/>
                        </a:ext>
                      </a:extLst>
                    </a:blip>
                    <a:srcRect l="3926" t="55212" r="3479" b="7018"/>
                    <a:stretch>
                      <a:fillRect/>
                    </a:stretch>
                  </pic:blipFill>
                  <pic:spPr bwMode="auto">
                    <a:xfrm>
                      <a:off x="0" y="0"/>
                      <a:ext cx="8686800" cy="4865370"/>
                    </a:xfrm>
                    <a:prstGeom prst="rect">
                      <a:avLst/>
                    </a:prstGeom>
                    <a:noFill/>
                    <a:ln>
                      <a:noFill/>
                    </a:ln>
                  </pic:spPr>
                </pic:pic>
              </a:graphicData>
            </a:graphic>
          </wp:inline>
        </w:drawing>
      </w:r>
      <w:r w:rsidR="005921BD">
        <w:rPr>
          <w:noProof/>
          <w:color w:val="FF0000"/>
        </w:rPr>
        <w:br w:type="page"/>
      </w:r>
      <w:r w:rsidR="004D2319">
        <w:rPr>
          <w:rFonts w:ascii="Century Gothic" w:hAnsi="Century Gothic"/>
          <w:b/>
          <w:bCs/>
          <w:noProof/>
          <w:color w:val="FF0000"/>
        </w:rPr>
        <w:pict>
          <v:shape id="_x0000_s3407" type="#_x0000_t136" style="position:absolute;left:0;text-align:left;margin-left:115.85pt;margin-top:-1.2pt;width:420pt;height:29.4pt;z-index:-251595264" fillcolor="#13235b" strokecolor="white">
            <v:shadow on="t" color="#868686" opacity=".5" offset="6pt,3pt" offset2=",-6pt"/>
            <v:textpath style="font-family:&quot;Bimini&quot;;font-weight:bold;v-text-kern:t" trim="t" fitpath="t" string="Estado de Flujo de Efectivo"/>
          </v:shape>
        </w:pict>
      </w:r>
    </w:p>
    <w:p w:rsidR="00AE3464" w:rsidRDefault="00AE3464" w:rsidP="00AE3464">
      <w:pPr>
        <w:rPr>
          <w:color w:val="FF0000"/>
        </w:rPr>
      </w:pPr>
    </w:p>
    <w:p w:rsidR="005921BD" w:rsidRDefault="00BC4E28" w:rsidP="002044B6">
      <w:pPr>
        <w:jc w:val="center"/>
        <w:rPr>
          <w:color w:val="FF0000"/>
        </w:rPr>
      </w:pPr>
      <w:r>
        <w:rPr>
          <w:noProof/>
          <w:color w:val="FF0000"/>
        </w:rPr>
        <w:drawing>
          <wp:inline distT="0" distB="0" distL="0" distR="0">
            <wp:extent cx="5581015" cy="5727700"/>
            <wp:effectExtent l="0" t="0" r="635" b="6350"/>
            <wp:docPr id="3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6" cstate="print">
                      <a:extLst>
                        <a:ext uri="{28A0092B-C50C-407E-A947-70E740481C1C}">
                          <a14:useLocalDpi xmlns:a14="http://schemas.microsoft.com/office/drawing/2010/main" val="0"/>
                        </a:ext>
                      </a:extLst>
                    </a:blip>
                    <a:srcRect l="10425" t="12453" r="9299" b="19298"/>
                    <a:stretch>
                      <a:fillRect/>
                    </a:stretch>
                  </pic:blipFill>
                  <pic:spPr bwMode="auto">
                    <a:xfrm>
                      <a:off x="0" y="0"/>
                      <a:ext cx="5581015" cy="5727700"/>
                    </a:xfrm>
                    <a:prstGeom prst="rect">
                      <a:avLst/>
                    </a:prstGeom>
                    <a:noFill/>
                    <a:ln>
                      <a:noFill/>
                    </a:ln>
                  </pic:spPr>
                </pic:pic>
              </a:graphicData>
            </a:graphic>
          </wp:inline>
        </w:drawing>
      </w:r>
    </w:p>
    <w:p w:rsidR="002044B6" w:rsidRDefault="002044B6" w:rsidP="00AE3464">
      <w:pPr>
        <w:rPr>
          <w:noProof/>
          <w:color w:val="FF0000"/>
        </w:rPr>
      </w:pPr>
    </w:p>
    <w:p w:rsidR="002044B6" w:rsidRDefault="002044B6" w:rsidP="002044B6">
      <w:pPr>
        <w:jc w:val="center"/>
        <w:rPr>
          <w:noProof/>
          <w:color w:val="FF0000"/>
        </w:rPr>
      </w:pPr>
    </w:p>
    <w:p w:rsidR="005921BD" w:rsidRDefault="00BC4E28" w:rsidP="002044B6">
      <w:pPr>
        <w:jc w:val="center"/>
        <w:rPr>
          <w:color w:val="FF0000"/>
        </w:rPr>
      </w:pPr>
      <w:r>
        <w:rPr>
          <w:noProof/>
          <w:color w:val="FF0000"/>
        </w:rPr>
        <w:drawing>
          <wp:inline distT="0" distB="0" distL="0" distR="0">
            <wp:extent cx="6210935" cy="4796155"/>
            <wp:effectExtent l="0" t="0" r="0" b="444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7">
                      <a:extLst>
                        <a:ext uri="{28A0092B-C50C-407E-A947-70E740481C1C}">
                          <a14:useLocalDpi xmlns:a14="http://schemas.microsoft.com/office/drawing/2010/main" val="0"/>
                        </a:ext>
                      </a:extLst>
                    </a:blip>
                    <a:srcRect l="7452" t="20323" r="6775" b="28473"/>
                    <a:stretch>
                      <a:fillRect/>
                    </a:stretch>
                  </pic:blipFill>
                  <pic:spPr bwMode="auto">
                    <a:xfrm>
                      <a:off x="0" y="0"/>
                      <a:ext cx="6210935" cy="4796155"/>
                    </a:xfrm>
                    <a:prstGeom prst="rect">
                      <a:avLst/>
                    </a:prstGeom>
                    <a:noFill/>
                    <a:ln>
                      <a:noFill/>
                    </a:ln>
                  </pic:spPr>
                </pic:pic>
              </a:graphicData>
            </a:graphic>
          </wp:inline>
        </w:drawing>
      </w:r>
    </w:p>
    <w:p w:rsidR="005921BD" w:rsidRPr="00E371BC" w:rsidRDefault="005921BD" w:rsidP="00AE3464">
      <w:pPr>
        <w:rPr>
          <w:color w:val="FF0000"/>
        </w:rPr>
      </w:pPr>
    </w:p>
    <w:p w:rsidR="00B363FB" w:rsidRDefault="00B363FB" w:rsidP="00F127D0">
      <w:pPr>
        <w:jc w:val="center"/>
        <w:rPr>
          <w:noProof/>
        </w:rPr>
      </w:pPr>
    </w:p>
    <w:p w:rsidR="002044B6" w:rsidRDefault="002044B6">
      <w:r>
        <w:br w:type="page"/>
      </w:r>
    </w:p>
    <w:p w:rsidR="00B363FB" w:rsidRDefault="00B363FB" w:rsidP="00F127D0">
      <w:pPr>
        <w:tabs>
          <w:tab w:val="left" w:pos="6135"/>
        </w:tabs>
        <w:rPr>
          <w:noProof/>
        </w:rPr>
      </w:pPr>
      <w:r>
        <w:lastRenderedPageBreak/>
        <w:tab/>
      </w:r>
      <w:r w:rsidR="004D2319">
        <w:rPr>
          <w:noProof/>
          <w:color w:val="FF0000"/>
        </w:rPr>
        <w:pict>
          <v:shape id="_x0000_s3406" type="#_x0000_t136" style="position:absolute;margin-left:97.8pt;margin-top:-.15pt;width:459pt;height:30pt;z-index:-251596288;mso-position-horizontal-relative:text;mso-position-vertical-relative:text" fillcolor="#13235b" strokecolor="white">
            <v:shadow on="t" color="#868686" opacity=".5" offset="6pt,3pt" offset2=",-6pt"/>
            <v:textpath style="font-family:&quot;Bimini&quot;;font-weight:bold;v-text-kern:t" trim="t" fitpath="t" string="Cuenta Ahorro - Inversión - Financiamiento"/>
          </v:shape>
        </w:pict>
      </w:r>
    </w:p>
    <w:p w:rsidR="00DB5AB3" w:rsidRDefault="00DB5AB3" w:rsidP="00B363FB">
      <w:pPr>
        <w:tabs>
          <w:tab w:val="left" w:pos="6135"/>
        </w:tabs>
        <w:jc w:val="center"/>
      </w:pPr>
    </w:p>
    <w:p w:rsidR="00F127D0" w:rsidRPr="00B363FB" w:rsidRDefault="00F127D0" w:rsidP="00B363FB">
      <w:pPr>
        <w:tabs>
          <w:tab w:val="left" w:pos="6135"/>
        </w:tabs>
        <w:jc w:val="center"/>
      </w:pPr>
    </w:p>
    <w:p w:rsidR="002044B6" w:rsidRDefault="002044B6" w:rsidP="00D757F1">
      <w:pPr>
        <w:jc w:val="center"/>
        <w:rPr>
          <w:noProof/>
          <w:color w:val="FF0000"/>
        </w:rPr>
      </w:pPr>
    </w:p>
    <w:p w:rsidR="00AE3464" w:rsidRDefault="00BC4E28" w:rsidP="00D757F1">
      <w:pPr>
        <w:jc w:val="center"/>
        <w:rPr>
          <w:color w:val="FF0000"/>
        </w:rPr>
      </w:pPr>
      <w:r>
        <w:rPr>
          <w:noProof/>
          <w:color w:val="FF0000"/>
        </w:rPr>
        <w:drawing>
          <wp:inline distT="0" distB="0" distL="0" distR="0">
            <wp:extent cx="5193030" cy="5072380"/>
            <wp:effectExtent l="0" t="0" r="7620" b="0"/>
            <wp:docPr id="2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8">
                      <a:extLst>
                        <a:ext uri="{28A0092B-C50C-407E-A947-70E740481C1C}">
                          <a14:useLocalDpi xmlns:a14="http://schemas.microsoft.com/office/drawing/2010/main" val="0"/>
                        </a:ext>
                      </a:extLst>
                    </a:blip>
                    <a:srcRect l="5827" t="18475" r="7994" b="17429"/>
                    <a:stretch>
                      <a:fillRect/>
                    </a:stretch>
                  </pic:blipFill>
                  <pic:spPr bwMode="auto">
                    <a:xfrm>
                      <a:off x="0" y="0"/>
                      <a:ext cx="5193030" cy="5072380"/>
                    </a:xfrm>
                    <a:prstGeom prst="rect">
                      <a:avLst/>
                    </a:prstGeom>
                    <a:noFill/>
                    <a:ln>
                      <a:noFill/>
                    </a:ln>
                  </pic:spPr>
                </pic:pic>
              </a:graphicData>
            </a:graphic>
          </wp:inline>
        </w:drawing>
      </w:r>
    </w:p>
    <w:p w:rsidR="00D757F1" w:rsidRDefault="00D757F1" w:rsidP="00F805CE">
      <w:pPr>
        <w:ind w:firstLine="708"/>
        <w:jc w:val="center"/>
        <w:rPr>
          <w:noProof/>
          <w:color w:val="FF0000"/>
        </w:rPr>
      </w:pPr>
    </w:p>
    <w:p w:rsidR="002044B6" w:rsidRDefault="002044B6" w:rsidP="00D757F1">
      <w:pPr>
        <w:ind w:firstLine="708"/>
        <w:jc w:val="center"/>
        <w:rPr>
          <w:noProof/>
          <w:color w:val="FF0000"/>
        </w:rPr>
      </w:pPr>
    </w:p>
    <w:p w:rsidR="00D757F1" w:rsidRDefault="00BC4E28" w:rsidP="00D757F1">
      <w:pPr>
        <w:ind w:firstLine="708"/>
        <w:jc w:val="center"/>
        <w:rPr>
          <w:noProof/>
          <w:color w:val="FF0000"/>
        </w:rPr>
      </w:pPr>
      <w:r>
        <w:rPr>
          <w:noProof/>
          <w:color w:val="FF0000"/>
        </w:rPr>
        <w:lastRenderedPageBreak/>
        <w:drawing>
          <wp:inline distT="0" distB="0" distL="0" distR="0">
            <wp:extent cx="5840095" cy="5503545"/>
            <wp:effectExtent l="0" t="0" r="8255" b="1905"/>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9">
                      <a:extLst>
                        <a:ext uri="{28A0092B-C50C-407E-A947-70E740481C1C}">
                          <a14:useLocalDpi xmlns:a14="http://schemas.microsoft.com/office/drawing/2010/main" val="0"/>
                        </a:ext>
                      </a:extLst>
                    </a:blip>
                    <a:srcRect l="5286" t="18578" r="4742" b="16811"/>
                    <a:stretch>
                      <a:fillRect/>
                    </a:stretch>
                  </pic:blipFill>
                  <pic:spPr bwMode="auto">
                    <a:xfrm>
                      <a:off x="0" y="0"/>
                      <a:ext cx="5840095" cy="5503545"/>
                    </a:xfrm>
                    <a:prstGeom prst="rect">
                      <a:avLst/>
                    </a:prstGeom>
                    <a:noFill/>
                    <a:ln>
                      <a:noFill/>
                    </a:ln>
                  </pic:spPr>
                </pic:pic>
              </a:graphicData>
            </a:graphic>
          </wp:inline>
        </w:drawing>
      </w:r>
    </w:p>
    <w:p w:rsidR="00D757F1" w:rsidRDefault="00D757F1" w:rsidP="00D757F1">
      <w:pPr>
        <w:ind w:firstLine="708"/>
        <w:jc w:val="center"/>
        <w:rPr>
          <w:noProof/>
          <w:color w:val="FF0000"/>
        </w:rPr>
      </w:pPr>
    </w:p>
    <w:p w:rsidR="00D757F1" w:rsidRPr="00D757F1" w:rsidRDefault="009E6D40" w:rsidP="00AE3D7F">
      <w:pPr>
        <w:ind w:firstLine="708"/>
        <w:jc w:val="center"/>
      </w:pPr>
      <w:r>
        <w:rPr>
          <w:color w:val="FF0000"/>
        </w:rPr>
        <w:br w:type="page"/>
      </w:r>
    </w:p>
    <w:p w:rsidR="00AE3464" w:rsidRDefault="004D2319" w:rsidP="00F805CE">
      <w:pPr>
        <w:tabs>
          <w:tab w:val="left" w:pos="1909"/>
        </w:tabs>
        <w:rPr>
          <w:noProof/>
          <w:color w:val="FF0000"/>
          <w:lang w:val="es-BO" w:eastAsia="es-BO"/>
        </w:rPr>
      </w:pPr>
      <w:r>
        <w:rPr>
          <w:rFonts w:ascii="Century Gothic" w:hAnsi="Century Gothic"/>
          <w:noProof/>
          <w:sz w:val="20"/>
          <w:szCs w:val="20"/>
          <w:lang w:val="es-BO" w:eastAsia="es-BO"/>
        </w:rPr>
        <w:lastRenderedPageBreak/>
        <w:pict>
          <v:shape id="_x0000_s3411" type="#_x0000_t136" style="position:absolute;margin-left:97.8pt;margin-top:-15.85pt;width:497.55pt;height:27pt;z-index:-251566592" fillcolor="#13235b" strokecolor="white">
            <v:shadow on="t" color="#868686" opacity=".5" offset="6pt,3pt" offset2=",-6pt"/>
            <v:textpath style="font-family:&quot;Bimini&quot;;font-weight:bold;v-text-kern:t" trim="t" fitpath="t" string="Dictamen de Confiabilidad de los Estados Financieros"/>
          </v:shape>
        </w:pict>
      </w:r>
      <w:r w:rsidR="00D757F1">
        <w:tab/>
      </w:r>
    </w:p>
    <w:p w:rsidR="00DA3306" w:rsidRDefault="00DA3306" w:rsidP="00DA3306">
      <w:pPr>
        <w:pStyle w:val="Ttulo1"/>
        <w:jc w:val="center"/>
        <w:rPr>
          <w:sz w:val="24"/>
          <w:szCs w:val="24"/>
          <w:u w:val="single"/>
        </w:rPr>
      </w:pPr>
      <w:r w:rsidRPr="00DA3306">
        <w:rPr>
          <w:sz w:val="24"/>
          <w:szCs w:val="24"/>
          <w:u w:val="single"/>
        </w:rPr>
        <w:t>INFORME DEL AUDITOR INTERNO</w:t>
      </w:r>
    </w:p>
    <w:p w:rsidR="00DA3306" w:rsidRPr="00DA3306" w:rsidRDefault="00DA3306" w:rsidP="00DA3306"/>
    <w:p w:rsidR="00DA3306" w:rsidRPr="00F328DB" w:rsidRDefault="00DA3306" w:rsidP="00DA3306">
      <w:pPr>
        <w:pStyle w:val="Ttulo5"/>
        <w:rPr>
          <w:b/>
          <w:i/>
        </w:rPr>
      </w:pPr>
      <w:r w:rsidRPr="00F328DB">
        <w:rPr>
          <w:b/>
          <w:i/>
        </w:rPr>
        <w:t xml:space="preserve">Sucre, </w:t>
      </w:r>
      <w:r>
        <w:rPr>
          <w:b/>
          <w:i/>
        </w:rPr>
        <w:t>27</w:t>
      </w:r>
      <w:r w:rsidRPr="00F328DB">
        <w:rPr>
          <w:b/>
          <w:i/>
        </w:rPr>
        <w:t xml:space="preserve"> de </w:t>
      </w:r>
      <w:r>
        <w:rPr>
          <w:b/>
          <w:i/>
        </w:rPr>
        <w:t>febrero</w:t>
      </w:r>
      <w:r w:rsidRPr="00F328DB">
        <w:rPr>
          <w:b/>
          <w:i/>
        </w:rPr>
        <w:t xml:space="preserve"> de 20</w:t>
      </w:r>
      <w:r>
        <w:rPr>
          <w:b/>
          <w:i/>
        </w:rPr>
        <w:t>18</w:t>
      </w:r>
    </w:p>
    <w:p w:rsidR="00DA3306" w:rsidRPr="00670365" w:rsidRDefault="00DA3306" w:rsidP="00DA3306">
      <w:pPr>
        <w:jc w:val="center"/>
        <w:rPr>
          <w:lang w:val="es-ES_tradnl"/>
        </w:rPr>
      </w:pPr>
      <w:r w:rsidRPr="00670365">
        <w:rPr>
          <w:b/>
          <w:bCs/>
          <w:lang w:val="es-ES_tradnl"/>
        </w:rPr>
        <w:t xml:space="preserve">       </w:t>
      </w:r>
    </w:p>
    <w:p w:rsidR="00DA3306" w:rsidRPr="00670365" w:rsidRDefault="00DA3306" w:rsidP="00DA3306">
      <w:pPr>
        <w:jc w:val="both"/>
        <w:rPr>
          <w:lang w:val="es-ES_tradnl"/>
        </w:rPr>
      </w:pPr>
      <w:r w:rsidRPr="00670365">
        <w:rPr>
          <w:lang w:val="es-ES_tradnl"/>
        </w:rPr>
        <w:t>Señor</w:t>
      </w:r>
      <w:r>
        <w:rPr>
          <w:lang w:val="es-ES_tradnl"/>
        </w:rPr>
        <w:t>a</w:t>
      </w:r>
    </w:p>
    <w:p w:rsidR="00DA3306" w:rsidRPr="00670365" w:rsidRDefault="00DA3306" w:rsidP="00DA3306">
      <w:pPr>
        <w:jc w:val="both"/>
        <w:rPr>
          <w:lang w:val="es-ES_tradnl"/>
        </w:rPr>
      </w:pPr>
      <w:r w:rsidRPr="00670365">
        <w:rPr>
          <w:lang w:val="es-ES_tradnl"/>
        </w:rPr>
        <w:t xml:space="preserve">Lic. </w:t>
      </w:r>
      <w:r>
        <w:rPr>
          <w:lang w:val="es-ES_tradnl"/>
        </w:rPr>
        <w:t>Sandra Ríos Valda</w:t>
      </w:r>
    </w:p>
    <w:p w:rsidR="00DA3306" w:rsidRDefault="00DA3306" w:rsidP="00DA3306">
      <w:pPr>
        <w:jc w:val="both"/>
        <w:rPr>
          <w:b/>
          <w:bCs/>
          <w:lang w:val="es-ES_tradnl"/>
        </w:rPr>
      </w:pPr>
      <w:r w:rsidRPr="00670365">
        <w:rPr>
          <w:b/>
          <w:bCs/>
          <w:lang w:val="es-ES_tradnl"/>
        </w:rPr>
        <w:t>GERENTE GENERAL</w:t>
      </w:r>
      <w:r>
        <w:rPr>
          <w:b/>
          <w:bCs/>
          <w:lang w:val="es-ES_tradnl"/>
        </w:rPr>
        <w:t xml:space="preserve"> a.i. </w:t>
      </w:r>
    </w:p>
    <w:p w:rsidR="00DA3306" w:rsidRPr="00670365" w:rsidRDefault="00DA3306" w:rsidP="00DA3306">
      <w:pPr>
        <w:jc w:val="both"/>
        <w:rPr>
          <w:b/>
          <w:bCs/>
          <w:lang w:val="es-ES_tradnl"/>
        </w:rPr>
      </w:pPr>
      <w:r w:rsidRPr="00670365">
        <w:rPr>
          <w:b/>
          <w:bCs/>
          <w:lang w:val="es-ES_tradnl"/>
        </w:rPr>
        <w:t>S</w:t>
      </w:r>
      <w:r>
        <w:rPr>
          <w:b/>
          <w:bCs/>
          <w:lang w:val="es-ES_tradnl"/>
        </w:rPr>
        <w:t xml:space="preserve">EGURO </w:t>
      </w:r>
      <w:r w:rsidRPr="00670365">
        <w:rPr>
          <w:b/>
          <w:bCs/>
          <w:lang w:val="es-ES_tradnl"/>
        </w:rPr>
        <w:t>S</w:t>
      </w:r>
      <w:r>
        <w:rPr>
          <w:b/>
          <w:bCs/>
          <w:lang w:val="es-ES_tradnl"/>
        </w:rPr>
        <w:t xml:space="preserve">OCIAL </w:t>
      </w:r>
      <w:r w:rsidRPr="00670365">
        <w:rPr>
          <w:b/>
          <w:bCs/>
          <w:lang w:val="es-ES_tradnl"/>
        </w:rPr>
        <w:t>U</w:t>
      </w:r>
      <w:r>
        <w:rPr>
          <w:b/>
          <w:bCs/>
          <w:lang w:val="es-ES_tradnl"/>
        </w:rPr>
        <w:t>NIVERSITARIO</w:t>
      </w:r>
      <w:r w:rsidRPr="00670365">
        <w:rPr>
          <w:b/>
          <w:bCs/>
          <w:lang w:val="es-ES_tradnl"/>
        </w:rPr>
        <w:t xml:space="preserve"> SUCRE</w:t>
      </w:r>
    </w:p>
    <w:p w:rsidR="00DA3306" w:rsidRPr="00A114F7" w:rsidRDefault="00DA3306" w:rsidP="00DA3306">
      <w:pPr>
        <w:pStyle w:val="Ttulo3"/>
        <w:rPr>
          <w:rFonts w:ascii="Times New Roman" w:hAnsi="Times New Roman" w:cs="Times New Roman"/>
          <w:sz w:val="24"/>
          <w:szCs w:val="24"/>
        </w:rPr>
      </w:pPr>
      <w:r w:rsidRPr="00A114F7">
        <w:rPr>
          <w:rFonts w:ascii="Times New Roman" w:hAnsi="Times New Roman" w:cs="Times New Roman"/>
          <w:sz w:val="24"/>
          <w:szCs w:val="24"/>
        </w:rPr>
        <w:t>Presente. -</w:t>
      </w:r>
    </w:p>
    <w:p w:rsidR="00DA3306" w:rsidRPr="00670365" w:rsidRDefault="00DA3306" w:rsidP="00DA3306">
      <w:pPr>
        <w:jc w:val="both"/>
        <w:rPr>
          <w:u w:val="single"/>
          <w:lang w:val="es-ES_tradnl"/>
        </w:rPr>
      </w:pPr>
    </w:p>
    <w:p w:rsidR="00DA3306" w:rsidRPr="00670365" w:rsidRDefault="00DA3306" w:rsidP="00DA3306">
      <w:pPr>
        <w:jc w:val="both"/>
        <w:rPr>
          <w:lang w:val="es-ES_tradnl"/>
        </w:rPr>
      </w:pPr>
      <w:r w:rsidRPr="00670365">
        <w:rPr>
          <w:lang w:val="es-ES_tradnl"/>
        </w:rPr>
        <w:t>Señor</w:t>
      </w:r>
      <w:r>
        <w:rPr>
          <w:lang w:val="es-ES_tradnl"/>
        </w:rPr>
        <w:t>a</w:t>
      </w:r>
      <w:r w:rsidRPr="00670365">
        <w:rPr>
          <w:lang w:val="es-ES_tradnl"/>
        </w:rPr>
        <w:t xml:space="preserve"> Gerente:</w:t>
      </w:r>
    </w:p>
    <w:p w:rsidR="00DA3306" w:rsidRPr="00670365" w:rsidRDefault="00DA3306" w:rsidP="00DA3306">
      <w:pPr>
        <w:jc w:val="both"/>
        <w:rPr>
          <w:lang w:val="es-ES_tradnl"/>
        </w:rPr>
      </w:pPr>
    </w:p>
    <w:p w:rsidR="00DA3306" w:rsidRDefault="00DA3306" w:rsidP="00DA3306">
      <w:pPr>
        <w:jc w:val="both"/>
      </w:pPr>
      <w:r w:rsidRPr="00670365">
        <w:t xml:space="preserve">En cumplimiento </w:t>
      </w:r>
      <w:r>
        <w:t>a</w:t>
      </w:r>
      <w:r w:rsidRPr="00670365">
        <w:t xml:space="preserve"> los artículos 15 y 27 inciso e) de </w:t>
      </w:r>
      <w:smartTag w:uri="urn:schemas-microsoft-com:office:smarttags" w:element="PersonName">
        <w:smartTagPr>
          <w:attr w:name="ProductID" w:val="la Ley N"/>
        </w:smartTagPr>
        <w:r w:rsidRPr="00670365">
          <w:t>la Ley N</w:t>
        </w:r>
      </w:smartTag>
      <w:r w:rsidRPr="00670365">
        <w:t>º 1178</w:t>
      </w:r>
      <w:r>
        <w:t xml:space="preserve"> de Administración y Control Gubernamental,</w:t>
      </w:r>
      <w:r w:rsidRPr="00670365">
        <w:t xml:space="preserve"> he</w:t>
      </w:r>
      <w:r>
        <w:t xml:space="preserve">mos </w:t>
      </w:r>
      <w:r w:rsidRPr="00670365">
        <w:t>examinado la confiabilidad de los Registros y Estados Financieros del Seguro Social Universitario</w:t>
      </w:r>
      <w:r>
        <w:t xml:space="preserve"> y</w:t>
      </w:r>
      <w:r w:rsidRPr="00670365">
        <w:t xml:space="preserve"> Seguro Social Universitario </w:t>
      </w:r>
      <w:r>
        <w:t>Estudiantil</w:t>
      </w:r>
      <w:r w:rsidRPr="00670365">
        <w:t xml:space="preserve">, correspondientes </w:t>
      </w:r>
      <w:r>
        <w:t xml:space="preserve">a </w:t>
      </w:r>
      <w:r w:rsidRPr="00670365">
        <w:t>diciembre de 201</w:t>
      </w:r>
      <w:r>
        <w:t>7 y 2016</w:t>
      </w:r>
      <w:r w:rsidRPr="00670365">
        <w:t>, que a continuación se det</w:t>
      </w:r>
      <w:r>
        <w:t>allan:</w:t>
      </w:r>
    </w:p>
    <w:p w:rsidR="00DA3306" w:rsidRPr="00EA399B" w:rsidRDefault="00DA3306" w:rsidP="00DA3306">
      <w:pPr>
        <w:pStyle w:val="Sangra2detindependiente"/>
        <w:numPr>
          <w:ilvl w:val="1"/>
          <w:numId w:val="3"/>
        </w:numPr>
        <w:tabs>
          <w:tab w:val="num" w:pos="540"/>
        </w:tabs>
        <w:autoSpaceDE w:val="0"/>
        <w:autoSpaceDN w:val="0"/>
        <w:spacing w:before="60" w:beforeAutospacing="0" w:after="0" w:afterAutospacing="0"/>
        <w:ind w:left="538" w:hanging="181"/>
        <w:jc w:val="both"/>
      </w:pPr>
      <w:r w:rsidRPr="00EA399B">
        <w:t>Balance General.</w:t>
      </w:r>
    </w:p>
    <w:p w:rsidR="00DA3306" w:rsidRPr="00EA399B" w:rsidRDefault="00DA3306" w:rsidP="00DA3306">
      <w:pPr>
        <w:pStyle w:val="Sangra2detindependiente"/>
        <w:numPr>
          <w:ilvl w:val="1"/>
          <w:numId w:val="3"/>
        </w:numPr>
        <w:tabs>
          <w:tab w:val="num" w:pos="540"/>
        </w:tabs>
        <w:autoSpaceDE w:val="0"/>
        <w:autoSpaceDN w:val="0"/>
        <w:spacing w:before="0" w:beforeAutospacing="0" w:after="0" w:afterAutospacing="0"/>
        <w:ind w:left="540" w:hanging="180"/>
        <w:jc w:val="both"/>
      </w:pPr>
      <w:r w:rsidRPr="00EA399B">
        <w:t>Estado de Resultados.</w:t>
      </w:r>
    </w:p>
    <w:p w:rsidR="00DA3306" w:rsidRPr="00EA399B" w:rsidRDefault="00DA3306" w:rsidP="00DA3306">
      <w:pPr>
        <w:pStyle w:val="Sangra2detindependiente"/>
        <w:numPr>
          <w:ilvl w:val="1"/>
          <w:numId w:val="3"/>
        </w:numPr>
        <w:tabs>
          <w:tab w:val="num" w:pos="540"/>
        </w:tabs>
        <w:autoSpaceDE w:val="0"/>
        <w:autoSpaceDN w:val="0"/>
        <w:spacing w:before="0" w:beforeAutospacing="0" w:after="0" w:afterAutospacing="0"/>
        <w:ind w:left="540" w:hanging="180"/>
        <w:jc w:val="both"/>
      </w:pPr>
      <w:r w:rsidRPr="00EA399B">
        <w:t>Estado de Evolución del Patrimonio Neto</w:t>
      </w:r>
      <w:r>
        <w:t>.</w:t>
      </w:r>
    </w:p>
    <w:p w:rsidR="00DA3306" w:rsidRPr="00EA399B" w:rsidRDefault="00DA3306" w:rsidP="00DA3306">
      <w:pPr>
        <w:pStyle w:val="Sangra2detindependiente"/>
        <w:numPr>
          <w:ilvl w:val="1"/>
          <w:numId w:val="3"/>
        </w:numPr>
        <w:tabs>
          <w:tab w:val="num" w:pos="540"/>
        </w:tabs>
        <w:autoSpaceDE w:val="0"/>
        <w:autoSpaceDN w:val="0"/>
        <w:spacing w:before="0" w:beforeAutospacing="0" w:after="0" w:afterAutospacing="0"/>
        <w:ind w:left="540" w:hanging="180"/>
        <w:jc w:val="both"/>
      </w:pPr>
      <w:r w:rsidRPr="00EA399B">
        <w:t>Balance General Compara</w:t>
      </w:r>
      <w:r>
        <w:t>tivo</w:t>
      </w:r>
    </w:p>
    <w:p w:rsidR="00DA3306" w:rsidRPr="00EA399B" w:rsidRDefault="00DA3306" w:rsidP="00DA3306">
      <w:pPr>
        <w:pStyle w:val="Sangra2detindependiente"/>
        <w:numPr>
          <w:ilvl w:val="1"/>
          <w:numId w:val="3"/>
        </w:numPr>
        <w:tabs>
          <w:tab w:val="num" w:pos="540"/>
        </w:tabs>
        <w:autoSpaceDE w:val="0"/>
        <w:autoSpaceDN w:val="0"/>
        <w:spacing w:before="0" w:beforeAutospacing="0" w:after="0" w:afterAutospacing="0"/>
        <w:ind w:left="540" w:hanging="180"/>
        <w:jc w:val="both"/>
      </w:pPr>
      <w:r>
        <w:t xml:space="preserve">Estado de la </w:t>
      </w:r>
      <w:r w:rsidRPr="00EA399B">
        <w:t>Cuenta Ahorro - Inversión – Financiamiento</w:t>
      </w:r>
      <w:r>
        <w:t>.</w:t>
      </w:r>
    </w:p>
    <w:p w:rsidR="00DA3306" w:rsidRPr="00EA399B" w:rsidRDefault="00DA3306" w:rsidP="00DA3306">
      <w:pPr>
        <w:pStyle w:val="Sangra2detindependiente"/>
        <w:numPr>
          <w:ilvl w:val="1"/>
          <w:numId w:val="3"/>
        </w:numPr>
        <w:tabs>
          <w:tab w:val="num" w:pos="540"/>
        </w:tabs>
        <w:autoSpaceDE w:val="0"/>
        <w:autoSpaceDN w:val="0"/>
        <w:spacing w:before="0" w:beforeAutospacing="0" w:after="0" w:afterAutospacing="0"/>
        <w:ind w:left="540" w:hanging="180"/>
        <w:jc w:val="both"/>
      </w:pPr>
      <w:r w:rsidRPr="00EA399B">
        <w:t>Estado de Flujo de Efectivo</w:t>
      </w:r>
      <w:r>
        <w:t>.</w:t>
      </w:r>
    </w:p>
    <w:p w:rsidR="00DA3306" w:rsidRPr="00B53C96" w:rsidRDefault="00DA3306" w:rsidP="00DA3306">
      <w:pPr>
        <w:pStyle w:val="Sangra2detindependiente"/>
        <w:numPr>
          <w:ilvl w:val="1"/>
          <w:numId w:val="3"/>
        </w:numPr>
        <w:tabs>
          <w:tab w:val="num" w:pos="540"/>
        </w:tabs>
        <w:autoSpaceDE w:val="0"/>
        <w:autoSpaceDN w:val="0"/>
        <w:spacing w:before="0" w:beforeAutospacing="0" w:after="0" w:afterAutospacing="0"/>
        <w:ind w:left="540" w:hanging="180"/>
        <w:jc w:val="both"/>
      </w:pPr>
      <w:r w:rsidRPr="00B53C96">
        <w:t xml:space="preserve">Estado de </w:t>
      </w:r>
      <w:r>
        <w:t xml:space="preserve">la </w:t>
      </w:r>
      <w:r w:rsidRPr="00B53C96">
        <w:t>Ejecución Presupuestaria</w:t>
      </w:r>
      <w:r>
        <w:t xml:space="preserve"> de Ingresos y Gastos </w:t>
      </w:r>
      <w:r w:rsidRPr="00B53C96">
        <w:t xml:space="preserve"> </w:t>
      </w:r>
    </w:p>
    <w:p w:rsidR="00DA3306" w:rsidRDefault="00DA3306" w:rsidP="00DA3306">
      <w:pPr>
        <w:pStyle w:val="Sangra2detindependiente"/>
        <w:numPr>
          <w:ilvl w:val="1"/>
          <w:numId w:val="3"/>
        </w:numPr>
        <w:tabs>
          <w:tab w:val="num" w:pos="540"/>
        </w:tabs>
        <w:autoSpaceDE w:val="0"/>
        <w:autoSpaceDN w:val="0"/>
        <w:spacing w:before="0" w:beforeAutospacing="0" w:after="0" w:afterAutospacing="0"/>
        <w:ind w:left="540" w:hanging="180"/>
        <w:jc w:val="both"/>
      </w:pPr>
      <w:r>
        <w:t>Libro Diario</w:t>
      </w:r>
    </w:p>
    <w:p w:rsidR="00DA3306" w:rsidRDefault="00DA3306" w:rsidP="00DA3306">
      <w:pPr>
        <w:pStyle w:val="Sangra2detindependiente"/>
        <w:numPr>
          <w:ilvl w:val="1"/>
          <w:numId w:val="3"/>
        </w:numPr>
        <w:tabs>
          <w:tab w:val="num" w:pos="540"/>
        </w:tabs>
        <w:autoSpaceDE w:val="0"/>
        <w:autoSpaceDN w:val="0"/>
        <w:spacing w:before="0" w:beforeAutospacing="0" w:after="0" w:afterAutospacing="0"/>
        <w:ind w:left="540" w:hanging="180"/>
        <w:jc w:val="both"/>
      </w:pPr>
      <w:r w:rsidRPr="00B53C96">
        <w:t>Libro Mayor.</w:t>
      </w:r>
    </w:p>
    <w:p w:rsidR="00DA3306" w:rsidRPr="00B53C96" w:rsidRDefault="00DA3306" w:rsidP="00DA3306">
      <w:pPr>
        <w:pStyle w:val="Sangra2detindependiente"/>
        <w:numPr>
          <w:ilvl w:val="1"/>
          <w:numId w:val="3"/>
        </w:numPr>
        <w:tabs>
          <w:tab w:val="num" w:pos="540"/>
        </w:tabs>
        <w:autoSpaceDE w:val="0"/>
        <w:autoSpaceDN w:val="0"/>
        <w:spacing w:before="0" w:beforeAutospacing="0" w:after="0" w:afterAutospacing="0"/>
        <w:ind w:left="540" w:hanging="180"/>
        <w:jc w:val="both"/>
      </w:pPr>
      <w:r>
        <w:t>Libro de Inventarios</w:t>
      </w:r>
    </w:p>
    <w:p w:rsidR="00DA3306" w:rsidRDefault="00DA3306" w:rsidP="00DA3306">
      <w:pPr>
        <w:pStyle w:val="Sangra2detindependiente"/>
        <w:numPr>
          <w:ilvl w:val="1"/>
          <w:numId w:val="3"/>
        </w:numPr>
        <w:tabs>
          <w:tab w:val="num" w:pos="540"/>
        </w:tabs>
        <w:autoSpaceDE w:val="0"/>
        <w:autoSpaceDN w:val="0"/>
        <w:spacing w:before="0" w:beforeAutospacing="0" w:after="60" w:afterAutospacing="0"/>
        <w:ind w:left="538" w:hanging="181"/>
        <w:jc w:val="both"/>
      </w:pPr>
      <w:r w:rsidRPr="00B53C96">
        <w:t>Otros registros auxiliares.</w:t>
      </w:r>
    </w:p>
    <w:p w:rsidR="00DA3306" w:rsidRDefault="00DA3306" w:rsidP="00DA3306">
      <w:pPr>
        <w:pStyle w:val="Sangra2detindependiente"/>
        <w:autoSpaceDE w:val="0"/>
        <w:autoSpaceDN w:val="0"/>
        <w:spacing w:before="0" w:beforeAutospacing="0" w:after="0" w:afterAutospacing="0"/>
        <w:jc w:val="both"/>
      </w:pPr>
      <w:r w:rsidRPr="00F328DB">
        <w:t>Las notas a los Estados Financieros que se presentan, forman parte integral de los mismos.</w:t>
      </w:r>
    </w:p>
    <w:p w:rsidR="00DA3306" w:rsidRDefault="00DA3306" w:rsidP="00DA3306">
      <w:pPr>
        <w:jc w:val="both"/>
      </w:pPr>
      <w:r w:rsidRPr="00227C85">
        <w:t xml:space="preserve">La preparación de los Estados Financieros es responsabilidad de </w:t>
      </w:r>
      <w:smartTag w:uri="urn:schemas-microsoft-com:office:smarttags" w:element="PersonName">
        <w:smartTagPr>
          <w:attr w:name="ProductID" w:val="la M￡xima Autoridad"/>
        </w:smartTagPr>
        <w:smartTag w:uri="urn:schemas-microsoft-com:office:smarttags" w:element="PersonName">
          <w:smartTagPr>
            <w:attr w:name="ProductID" w:val="la M￡xima"/>
          </w:smartTagPr>
          <w:r w:rsidRPr="00227C85">
            <w:t>la Máxima</w:t>
          </w:r>
        </w:smartTag>
        <w:r w:rsidRPr="00227C85">
          <w:t xml:space="preserve"> Autoridad</w:t>
        </w:r>
      </w:smartTag>
      <w:r w:rsidRPr="00227C85">
        <w:t xml:space="preserve"> Ejecutiva del Seguro Social Universitario </w:t>
      </w:r>
      <w:r>
        <w:t>Sucre. Nuestra</w:t>
      </w:r>
      <w:r w:rsidRPr="00227C85">
        <w:t xml:space="preserve"> responsabilidad consiste en expresar una opinión</w:t>
      </w:r>
      <w:r>
        <w:t xml:space="preserve">, </w:t>
      </w:r>
      <w:r w:rsidRPr="00227C85">
        <w:t>sobre la Confiabilidad de los Registros y Estados Financieros en base a la auditoría practicada.</w:t>
      </w:r>
    </w:p>
    <w:p w:rsidR="00DA3306" w:rsidRPr="00227C85" w:rsidRDefault="00DA3306" w:rsidP="00DA3306">
      <w:pPr>
        <w:jc w:val="both"/>
      </w:pPr>
    </w:p>
    <w:p w:rsidR="00DA3306" w:rsidRDefault="00DA3306" w:rsidP="00DA3306">
      <w:pPr>
        <w:jc w:val="both"/>
      </w:pPr>
      <w:r w:rsidRPr="00670365">
        <w:lastRenderedPageBreak/>
        <w:t>Se ha realizado el análisis de acuerdo con las Normas de Auditoría Gubernamental</w:t>
      </w:r>
      <w:r>
        <w:t>, e</w:t>
      </w:r>
      <w:r w:rsidRPr="00670365">
        <w:t>s</w:t>
      </w:r>
      <w:r>
        <w:t>t</w:t>
      </w:r>
      <w:r w:rsidRPr="00670365">
        <w:t>as normas requieren que se planee y ejecute la auditor</w:t>
      </w:r>
      <w:r>
        <w:t>i</w:t>
      </w:r>
      <w:r w:rsidRPr="00670365">
        <w:t>a de tal manera que podamos obtener una seguridad confiable de que los Registros y Estados Financieros est</w:t>
      </w:r>
      <w:r>
        <w:t>é</w:t>
      </w:r>
      <w:r w:rsidRPr="00670365">
        <w:t>n libres de errores o irregularidades importantes. La auditor</w:t>
      </w:r>
      <w:r>
        <w:t>i</w:t>
      </w:r>
      <w:r w:rsidRPr="00670365">
        <w:t xml:space="preserve">a incluye, el examen </w:t>
      </w:r>
      <w:r>
        <w:t>con</w:t>
      </w:r>
      <w:r w:rsidRPr="00364E62">
        <w:t xml:space="preserve"> base</w:t>
      </w:r>
      <w:r w:rsidRPr="00670365">
        <w:t xml:space="preserve"> a pruebas selectivas de la evidencia que soporta las cifras y revelaciones de los Registros y Estados Financieros, la evaluación de las Normas Básicas del Sistema de Contabilidad Integrada aplicadas y las estimaciones significativas efectuadas por la gerencia, así como la evaluación de la presentación de los Estados Financieros en su conjunto. Para los Estados de Ejecución Presupuestaria, se ha considerado la aplicación de la </w:t>
      </w:r>
      <w:r>
        <w:t>Resolución Ministerial N°704/89 y la Resolución</w:t>
      </w:r>
      <w:r w:rsidRPr="009F7A48">
        <w:t xml:space="preserve"> Suprema </w:t>
      </w:r>
      <w:r w:rsidRPr="00065A35">
        <w:t>Nº 225558</w:t>
      </w:r>
      <w:r>
        <w:t xml:space="preserve"> /01/12/2005 Normas Básicas del Sistema de Presupuestos</w:t>
      </w:r>
      <w:r w:rsidRPr="009F7A48">
        <w:t>.</w:t>
      </w:r>
      <w:r w:rsidRPr="00670365">
        <w:t xml:space="preserve"> Creemos</w:t>
      </w:r>
      <w:r>
        <w:t>,</w:t>
      </w:r>
      <w:r w:rsidRPr="00670365">
        <w:t xml:space="preserve"> que nuestra auditoría proporciona una base razonable para nuestra opinión. </w:t>
      </w:r>
    </w:p>
    <w:p w:rsidR="00DA3306" w:rsidRPr="00670365" w:rsidRDefault="00DA3306" w:rsidP="00DA3306">
      <w:pPr>
        <w:jc w:val="both"/>
      </w:pPr>
    </w:p>
    <w:p w:rsidR="00DA3306" w:rsidRPr="00670365" w:rsidRDefault="00DA3306" w:rsidP="00DA3306">
      <w:pPr>
        <w:jc w:val="both"/>
      </w:pPr>
      <w:r w:rsidRPr="00500FB4">
        <w:t xml:space="preserve">En </w:t>
      </w:r>
      <w:r>
        <w:t>nuestra opinión</w:t>
      </w:r>
      <w:r w:rsidRPr="00500FB4">
        <w:t>, los Registros y Estados Financieros antes mencionados presentan información confiable sobre la Situación Patrimonial y Financiera del Seguro Social Universitario Sucre al 31 de diciembre de 201</w:t>
      </w:r>
      <w:r>
        <w:t>7</w:t>
      </w:r>
      <w:r w:rsidRPr="00500FB4">
        <w:t xml:space="preserve"> y 201</w:t>
      </w:r>
      <w:r>
        <w:t>6</w:t>
      </w:r>
      <w:r w:rsidRPr="00500FB4">
        <w:t xml:space="preserve">, los Resultados de sus Operaciones, los Cambios en </w:t>
      </w:r>
      <w:r>
        <w:t xml:space="preserve">la </w:t>
      </w:r>
      <w:r w:rsidRPr="00500FB4">
        <w:t>Situación Financiera y la Ejecución Presupuestaria de Recursos y Gastos por el año que terminó en esa fecha, de acuerdo con las Normas Básicas del Sist</w:t>
      </w:r>
      <w:r>
        <w:t xml:space="preserve">ema de Contabilidad </w:t>
      </w:r>
      <w:r w:rsidRPr="00500FB4">
        <w:t xml:space="preserve"> Integrada y las Normas Básicas del Sistema de Presupuesto.</w:t>
      </w:r>
      <w:r w:rsidRPr="00670365">
        <w:t xml:space="preserve"> </w:t>
      </w:r>
    </w:p>
    <w:p w:rsidR="00DA3306" w:rsidRPr="00670365" w:rsidRDefault="00DA3306" w:rsidP="00DA3306">
      <w:pPr>
        <w:jc w:val="both"/>
      </w:pPr>
    </w:p>
    <w:p w:rsidR="00DA3306" w:rsidRPr="00670365" w:rsidRDefault="00DA3306" w:rsidP="00DA3306">
      <w:pPr>
        <w:jc w:val="both"/>
        <w:rPr>
          <w:lang w:val="es-ES_tradnl"/>
        </w:rPr>
      </w:pPr>
      <w:r w:rsidRPr="00670365">
        <w:rPr>
          <w:lang w:val="es-ES_tradnl"/>
        </w:rPr>
        <w:t xml:space="preserve">El examen ha sido realizado en ejercicio de la función del auditor interno del Seguro Social Universitario </w:t>
      </w:r>
      <w:r>
        <w:rPr>
          <w:lang w:val="es-ES_tradnl"/>
        </w:rPr>
        <w:t>Sucre</w:t>
      </w:r>
      <w:r w:rsidRPr="00670365">
        <w:rPr>
          <w:lang w:val="es-ES_tradnl"/>
        </w:rPr>
        <w:t xml:space="preserve"> y como resultado del mismo</w:t>
      </w:r>
      <w:r>
        <w:rPr>
          <w:lang w:val="es-ES_tradnl"/>
        </w:rPr>
        <w:t>,</w:t>
      </w:r>
      <w:r w:rsidRPr="00670365">
        <w:rPr>
          <w:lang w:val="es-ES_tradnl"/>
        </w:rPr>
        <w:t xml:space="preserve"> emito este informe para uso exclusivo de la Máxima Autoridad del Seguro Social Universitario </w:t>
      </w:r>
      <w:r>
        <w:rPr>
          <w:lang w:val="es-ES_tradnl"/>
        </w:rPr>
        <w:t>Sucre y el</w:t>
      </w:r>
      <w:r w:rsidRPr="00670365">
        <w:rPr>
          <w:lang w:val="es-ES_tradnl"/>
        </w:rPr>
        <w:t xml:space="preserve"> </w:t>
      </w:r>
      <w:r>
        <w:rPr>
          <w:lang w:val="es-ES_tradnl"/>
        </w:rPr>
        <w:t>Ministerio de Salud.</w:t>
      </w:r>
      <w:r w:rsidRPr="00670365">
        <w:rPr>
          <w:lang w:val="es-ES_tradnl"/>
        </w:rPr>
        <w:t xml:space="preserve"> </w:t>
      </w:r>
    </w:p>
    <w:p w:rsidR="00DA3306" w:rsidRPr="00670365" w:rsidRDefault="00DA3306" w:rsidP="00DA3306">
      <w:pPr>
        <w:jc w:val="both"/>
        <w:rPr>
          <w:lang w:val="es-ES_tradnl"/>
        </w:rPr>
      </w:pPr>
    </w:p>
    <w:p w:rsidR="00DA3306" w:rsidRPr="00670365" w:rsidRDefault="00DA3306" w:rsidP="00DA3306">
      <w:pPr>
        <w:jc w:val="both"/>
      </w:pPr>
      <w:r w:rsidRPr="00670365">
        <w:rPr>
          <w:lang w:val="es-ES_tradnl"/>
        </w:rPr>
        <w:t xml:space="preserve">Por otra parte, </w:t>
      </w:r>
      <w:r>
        <w:rPr>
          <w:lang w:val="es-ES_tradnl"/>
        </w:rPr>
        <w:t>se</w:t>
      </w:r>
      <w:r w:rsidRPr="00670365">
        <w:rPr>
          <w:lang w:val="es-ES_tradnl"/>
        </w:rPr>
        <w:t xml:space="preserve"> verifi</w:t>
      </w:r>
      <w:r>
        <w:rPr>
          <w:lang w:val="es-ES_tradnl"/>
        </w:rPr>
        <w:t>c</w:t>
      </w:r>
      <w:r w:rsidRPr="00670365">
        <w:rPr>
          <w:lang w:val="es-ES_tradnl"/>
        </w:rPr>
        <w:t>o también que los registros contables examinados han sido legalizados.</w:t>
      </w:r>
    </w:p>
    <w:p w:rsidR="00DA3306" w:rsidRPr="00670365" w:rsidRDefault="00DA3306" w:rsidP="00DA3306">
      <w:pPr>
        <w:jc w:val="both"/>
      </w:pPr>
    </w:p>
    <w:p w:rsidR="00DA3306" w:rsidRDefault="00DA3306" w:rsidP="00DA3306">
      <w:pPr>
        <w:jc w:val="both"/>
      </w:pPr>
      <w:r w:rsidRPr="00670365">
        <w:t>Como resultado del examen, se ha determinado algunas deficiencias de control interno que son explicadas en informe INF</w:t>
      </w:r>
      <w:r>
        <w:t xml:space="preserve">. U.A.I Nº </w:t>
      </w:r>
      <w:r w:rsidRPr="00670365">
        <w:t>0</w:t>
      </w:r>
      <w:r>
        <w:t>2</w:t>
      </w:r>
      <w:r w:rsidRPr="00670365">
        <w:t>/</w:t>
      </w:r>
      <w:r>
        <w:t>2018</w:t>
      </w:r>
      <w:r w:rsidRPr="00670365">
        <w:t xml:space="preserve">. </w:t>
      </w:r>
    </w:p>
    <w:p w:rsidR="00DA3306" w:rsidRDefault="00DA3306" w:rsidP="00DA3306">
      <w:pPr>
        <w:jc w:val="both"/>
      </w:pPr>
    </w:p>
    <w:p w:rsidR="00DA3306" w:rsidRDefault="00DA3306" w:rsidP="00DA3306">
      <w:pPr>
        <w:jc w:val="both"/>
      </w:pPr>
      <w:r>
        <w:t xml:space="preserve">Sin otro particular, saludo a usted. </w:t>
      </w:r>
    </w:p>
    <w:p w:rsidR="00DA3306" w:rsidRDefault="00DA3306" w:rsidP="00DA3306">
      <w:pPr>
        <w:jc w:val="both"/>
      </w:pPr>
    </w:p>
    <w:p w:rsidR="00DA3306" w:rsidRPr="00670365" w:rsidRDefault="00DA3306" w:rsidP="00DA3306">
      <w:pPr>
        <w:jc w:val="both"/>
      </w:pPr>
    </w:p>
    <w:p w:rsidR="00DA3306" w:rsidRDefault="00BC4E28" w:rsidP="00DA3306">
      <w:pPr>
        <w:jc w:val="both"/>
      </w:pPr>
      <w:r>
        <w:rPr>
          <w:noProof/>
        </w:rPr>
        <w:drawing>
          <wp:anchor distT="0" distB="0" distL="114300" distR="114300" simplePos="0" relativeHeight="252006912" behindDoc="0" locked="0" layoutInCell="1" allowOverlap="1">
            <wp:simplePos x="0" y="0"/>
            <wp:positionH relativeFrom="column">
              <wp:posOffset>3234055</wp:posOffset>
            </wp:positionH>
            <wp:positionV relativeFrom="paragraph">
              <wp:posOffset>1270</wp:posOffset>
            </wp:positionV>
            <wp:extent cx="2073910" cy="832485"/>
            <wp:effectExtent l="0" t="0" r="2540" b="5715"/>
            <wp:wrapSquare wrapText="bothSides"/>
            <wp:docPr id="155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0">
                      <a:extLst>
                        <a:ext uri="{28A0092B-C50C-407E-A947-70E740481C1C}">
                          <a14:useLocalDpi xmlns:a14="http://schemas.microsoft.com/office/drawing/2010/main" val="0"/>
                        </a:ext>
                      </a:extLst>
                    </a:blip>
                    <a:srcRect l="35297" t="68739" r="32959" b="18835"/>
                    <a:stretch>
                      <a:fillRect/>
                    </a:stretch>
                  </pic:blipFill>
                  <pic:spPr bwMode="auto">
                    <a:xfrm>
                      <a:off x="0" y="0"/>
                      <a:ext cx="2073910" cy="832485"/>
                    </a:xfrm>
                    <a:prstGeom prst="rect">
                      <a:avLst/>
                    </a:prstGeom>
                    <a:noFill/>
                    <a:ln>
                      <a:noFill/>
                    </a:ln>
                  </pic:spPr>
                </pic:pic>
              </a:graphicData>
            </a:graphic>
            <wp14:sizeRelH relativeFrom="page">
              <wp14:pctWidth>0</wp14:pctWidth>
            </wp14:sizeRelH>
            <wp14:sizeRelV relativeFrom="page">
              <wp14:pctHeight>0</wp14:pctHeight>
            </wp14:sizeRelV>
          </wp:anchor>
        </w:drawing>
      </w:r>
      <w:r w:rsidR="00DA3306" w:rsidRPr="00DC6C75">
        <w:t>Atentamente,</w:t>
      </w:r>
    </w:p>
    <w:p w:rsidR="00DA3306" w:rsidRDefault="00DA3306" w:rsidP="00DA3306">
      <w:pPr>
        <w:jc w:val="both"/>
      </w:pPr>
    </w:p>
    <w:p w:rsidR="00DA3306" w:rsidRPr="00670365" w:rsidRDefault="00DA3306" w:rsidP="00DA3306">
      <w:pPr>
        <w:jc w:val="both"/>
      </w:pPr>
    </w:p>
    <w:p w:rsidR="00DA3306" w:rsidRDefault="00DA3306" w:rsidP="00DA3306">
      <w:pPr>
        <w:jc w:val="both"/>
      </w:pPr>
    </w:p>
    <w:p w:rsidR="00DA3306" w:rsidRDefault="00DA3306" w:rsidP="00DA3306">
      <w:pPr>
        <w:jc w:val="both"/>
      </w:pPr>
    </w:p>
    <w:p w:rsidR="00DA3306" w:rsidRPr="00977B62" w:rsidRDefault="00DA3306" w:rsidP="00DA3306">
      <w:r w:rsidRPr="00670365">
        <w:rPr>
          <w:sz w:val="18"/>
        </w:rPr>
        <w:t>c.c.</w:t>
      </w:r>
      <w:r>
        <w:rPr>
          <w:sz w:val="18"/>
        </w:rPr>
        <w:t xml:space="preserve"> </w:t>
      </w:r>
      <w:r w:rsidRPr="00977B62">
        <w:rPr>
          <w:sz w:val="18"/>
        </w:rPr>
        <w:t>Arch.</w:t>
      </w:r>
      <w:r>
        <w:t xml:space="preserve"> </w:t>
      </w:r>
    </w:p>
    <w:p w:rsidR="00DA3306" w:rsidRDefault="00DA3306" w:rsidP="00DA3306">
      <w:pPr>
        <w:pStyle w:val="Textonotapie"/>
        <w:ind w:firstLine="284"/>
        <w:rPr>
          <w:sz w:val="18"/>
        </w:rPr>
      </w:pPr>
      <w:r>
        <w:rPr>
          <w:sz w:val="18"/>
        </w:rPr>
        <w:t>Contraloría General del Estado</w:t>
      </w:r>
    </w:p>
    <w:p w:rsidR="00DA3306" w:rsidRDefault="00DA3306" w:rsidP="00DA3306">
      <w:pPr>
        <w:pStyle w:val="Textonotapie"/>
        <w:ind w:left="284"/>
        <w:rPr>
          <w:sz w:val="18"/>
        </w:rPr>
      </w:pPr>
      <w:r>
        <w:rPr>
          <w:sz w:val="18"/>
        </w:rPr>
        <w:t>Ministerio de Salud</w:t>
      </w:r>
    </w:p>
    <w:p w:rsidR="00DA3306" w:rsidRDefault="00DA3306" w:rsidP="00DA3306">
      <w:pPr>
        <w:pStyle w:val="Textonotapie"/>
        <w:ind w:left="284"/>
        <w:rPr>
          <w:sz w:val="18"/>
        </w:rPr>
      </w:pPr>
      <w:r>
        <w:rPr>
          <w:sz w:val="18"/>
        </w:rPr>
        <w:t>Ministerio de Economía y Finanzas</w:t>
      </w:r>
    </w:p>
    <w:p w:rsidR="00DA3306" w:rsidRDefault="00DA3306" w:rsidP="00DA3306">
      <w:pPr>
        <w:pStyle w:val="Textonotapie"/>
        <w:ind w:left="284"/>
        <w:rPr>
          <w:sz w:val="18"/>
        </w:rPr>
      </w:pPr>
      <w:r w:rsidRPr="004B2A62">
        <w:rPr>
          <w:sz w:val="18"/>
        </w:rPr>
        <w:t>Instituto Nacional de Seguros de Salud</w:t>
      </w:r>
      <w:r>
        <w:rPr>
          <w:sz w:val="18"/>
        </w:rPr>
        <w:br w:type="page"/>
      </w:r>
    </w:p>
    <w:p w:rsidR="00DA3306" w:rsidRDefault="00DA3306" w:rsidP="00DA3306">
      <w:pPr>
        <w:pStyle w:val="Textonotapie"/>
        <w:ind w:left="284"/>
        <w:rPr>
          <w:sz w:val="18"/>
        </w:rPr>
      </w:pPr>
    </w:p>
    <w:p w:rsidR="00830BB0" w:rsidRPr="00D774D9" w:rsidRDefault="00830BB0" w:rsidP="00830BB0">
      <w:pPr>
        <w:jc w:val="both"/>
      </w:pPr>
    </w:p>
    <w:p w:rsidR="005B6DC7" w:rsidRDefault="005B6DC7" w:rsidP="00D15E35">
      <w:pPr>
        <w:jc w:val="both"/>
      </w:pPr>
    </w:p>
    <w:p w:rsidR="005B6DC7" w:rsidRDefault="005B6DC7" w:rsidP="00D15E35">
      <w:pPr>
        <w:jc w:val="both"/>
      </w:pPr>
    </w:p>
    <w:p w:rsidR="00D94706" w:rsidRDefault="00D94706" w:rsidP="00175CE7">
      <w:pPr>
        <w:rPr>
          <w:rFonts w:ascii="Century Gothic" w:hAnsi="Century Gothic"/>
          <w:sz w:val="20"/>
          <w:szCs w:val="20"/>
        </w:rPr>
      </w:pPr>
    </w:p>
    <w:p w:rsidR="00330231" w:rsidRDefault="00BC4E28" w:rsidP="00330231">
      <w:pPr>
        <w:rPr>
          <w:rFonts w:ascii="Century Gothic" w:hAnsi="Century Gothic"/>
        </w:rPr>
      </w:pPr>
      <w:r>
        <w:rPr>
          <w:noProof/>
        </w:rPr>
        <w:drawing>
          <wp:anchor distT="0" distB="0" distL="114300" distR="114300" simplePos="0" relativeHeight="252536320" behindDoc="0" locked="0" layoutInCell="1" allowOverlap="1">
            <wp:simplePos x="0" y="0"/>
            <wp:positionH relativeFrom="column">
              <wp:posOffset>4445</wp:posOffset>
            </wp:positionH>
            <wp:positionV relativeFrom="paragraph">
              <wp:posOffset>-1270</wp:posOffset>
            </wp:positionV>
            <wp:extent cx="2797810" cy="4541520"/>
            <wp:effectExtent l="0" t="0" r="2540" b="0"/>
            <wp:wrapSquare wrapText="bothSides"/>
            <wp:docPr id="154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2797810" cy="45415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0231" w:rsidRDefault="004D2319" w:rsidP="00330231">
      <w:pPr>
        <w:rPr>
          <w:rFonts w:ascii="Century Gothic" w:hAnsi="Century Gothic"/>
        </w:rPr>
      </w:pPr>
      <w:bookmarkStart w:id="25" w:name="INFORME_TECNICO_FINANCIERO"/>
      <w:bookmarkEnd w:id="25"/>
      <w:r>
        <w:rPr>
          <w:rFonts w:ascii="Century Gothic" w:hAnsi="Century Gothic"/>
          <w:noProof/>
        </w:rPr>
        <w:pict>
          <v:shape id="_x0000_s1692" type="#_x0000_t136" style="position:absolute;margin-left:95.8pt;margin-top:1.8pt;width:279pt;height:18pt;z-index:251580928" fillcolor="#13235b" strokecolor="white">
            <v:shadow on="t" color="#868686" opacity=".5" offset="6pt,3pt" offset2=",-6pt"/>
            <v:textpath style="font-family:&quot;Bimini&quot;;font-weight:bold;v-text-kern:t" trim="t" fitpath="t" string="Nuestros Resultados"/>
          </v:shape>
        </w:pict>
      </w: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BC4E28" w:rsidP="00330231">
      <w:pPr>
        <w:rPr>
          <w:rFonts w:ascii="Century Gothic" w:hAnsi="Century Gothic"/>
        </w:rPr>
      </w:pPr>
      <w:r>
        <w:rPr>
          <w:noProof/>
        </w:rPr>
        <mc:AlternateContent>
          <mc:Choice Requires="wps">
            <w:drawing>
              <wp:anchor distT="0" distB="0" distL="114300" distR="114300" simplePos="0" relativeHeight="251581952" behindDoc="1" locked="0" layoutInCell="1" allowOverlap="1">
                <wp:simplePos x="0" y="0"/>
                <wp:positionH relativeFrom="column">
                  <wp:posOffset>130175</wp:posOffset>
                </wp:positionH>
                <wp:positionV relativeFrom="paragraph">
                  <wp:posOffset>54610</wp:posOffset>
                </wp:positionV>
                <wp:extent cx="2258695" cy="3241675"/>
                <wp:effectExtent l="0" t="0" r="27305" b="15875"/>
                <wp:wrapNone/>
                <wp:docPr id="2807" name="AutoShape 6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8695" cy="3241675"/>
                        </a:xfrm>
                        <a:prstGeom prst="roundRect">
                          <a:avLst>
                            <a:gd name="adj" fmla="val 16667"/>
                          </a:avLst>
                        </a:prstGeom>
                        <a:solidFill>
                          <a:sysClr val="window" lastClr="FFFFFF"/>
                        </a:solidFill>
                        <a:ln w="25400" cap="flat" cmpd="sng" algn="ctr">
                          <a:solidFill>
                            <a:srgbClr val="F79646"/>
                          </a:solidFill>
                          <a:prstDash val="solid"/>
                          <a:headEnd/>
                          <a:tailEnd/>
                        </a:ln>
                        <a:effectLst/>
                      </wps:spPr>
                      <wps:txbx>
                        <w:txbxContent>
                          <w:p w:rsidR="00593005" w:rsidRPr="00FC4FD8" w:rsidRDefault="00593005" w:rsidP="00330231">
                            <w:pPr>
                              <w:jc w:val="center"/>
                              <w:rPr>
                                <w:rFonts w:ascii="Bimini" w:hAnsi="Bimini"/>
                                <w:b/>
                                <w:sz w:val="6"/>
                                <w:szCs w:val="6"/>
                              </w:rPr>
                            </w:pPr>
                          </w:p>
                          <w:p w:rsidR="00593005" w:rsidRPr="00FC4FD8" w:rsidRDefault="00593005" w:rsidP="00330231">
                            <w:pPr>
                              <w:jc w:val="center"/>
                              <w:rPr>
                                <w:rFonts w:ascii="Bimini" w:hAnsi="Bimini"/>
                                <w:b/>
                                <w:sz w:val="6"/>
                                <w:szCs w:val="6"/>
                              </w:rPr>
                            </w:pPr>
                          </w:p>
                          <w:p w:rsidR="00593005" w:rsidRPr="00FC4FD8" w:rsidRDefault="00593005" w:rsidP="00330231">
                            <w:pPr>
                              <w:jc w:val="center"/>
                              <w:rPr>
                                <w:rFonts w:ascii="Bimini" w:hAnsi="Bimini"/>
                                <w:b/>
                                <w:sz w:val="6"/>
                                <w:szCs w:val="6"/>
                              </w:rPr>
                            </w:pPr>
                          </w:p>
                          <w:p w:rsidR="00593005" w:rsidRPr="00FC4FD8" w:rsidRDefault="00593005" w:rsidP="00330231">
                            <w:pPr>
                              <w:jc w:val="center"/>
                              <w:rPr>
                                <w:rFonts w:ascii="Bimini" w:hAnsi="Bimini"/>
                                <w:b/>
                                <w:sz w:val="36"/>
                                <w:szCs w:val="36"/>
                              </w:rPr>
                            </w:pPr>
                            <w:r>
                              <w:rPr>
                                <w:rFonts w:ascii="Bimini" w:hAnsi="Bimini"/>
                                <w:b/>
                                <w:sz w:val="36"/>
                                <w:szCs w:val="36"/>
                              </w:rPr>
                              <w:t>Analisis</w:t>
                            </w:r>
                            <w:r w:rsidRPr="00FC4FD8">
                              <w:rPr>
                                <w:rFonts w:ascii="Bimini" w:hAnsi="Bimini"/>
                                <w:b/>
                                <w:sz w:val="36"/>
                                <w:szCs w:val="36"/>
                              </w:rPr>
                              <w:t xml:space="preserve"> FINANCIERO</w:t>
                            </w:r>
                          </w:p>
                          <w:p w:rsidR="00593005" w:rsidRPr="00FC4FD8" w:rsidRDefault="00593005" w:rsidP="00330231">
                            <w:pPr>
                              <w:jc w:val="center"/>
                              <w:rPr>
                                <w:rFonts w:ascii="Bimini" w:hAnsi="Bimini"/>
                                <w:b/>
                                <w:sz w:val="6"/>
                                <w:szCs w:val="6"/>
                              </w:rPr>
                            </w:pPr>
                          </w:p>
                          <w:p w:rsidR="00593005" w:rsidRDefault="00593005" w:rsidP="00330231">
                            <w:pPr>
                              <w:jc w:val="cente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r>
                              <w:rPr>
                                <w:noProof/>
                              </w:rPr>
                              <w:drawing>
                                <wp:inline distT="0" distB="0" distL="0" distR="0">
                                  <wp:extent cx="1691005" cy="284480"/>
                                  <wp:effectExtent l="0" t="0" r="4445" b="1270"/>
                                  <wp:docPr id="92" name="img71" descr="Descripción: Descripción: Análisis Ejec. Presup. Ingre. y Egr.">
                                    <a:hlinkClick xmlns:a="http://schemas.openxmlformats.org/drawingml/2006/main" r:id="rId1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1" descr="Descripción: Descripción: Análisis Ejec. Presup. Ingre. y Egr.">
                                            <a:hlinkClick r:id="rId172"/>
                                          </pic:cNvPr>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1691005" cy="284480"/>
                                          </a:xfrm>
                                          <a:prstGeom prst="rect">
                                            <a:avLst/>
                                          </a:prstGeom>
                                          <a:noFill/>
                                          <a:ln>
                                            <a:noFill/>
                                          </a:ln>
                                        </pic:spPr>
                                      </pic:pic>
                                    </a:graphicData>
                                  </a:graphic>
                                </wp:inline>
                              </w:drawing>
                            </w:r>
                          </w:p>
                          <w:p w:rsidR="00593005" w:rsidRDefault="00593005" w:rsidP="00330231">
                            <w:pPr>
                              <w:jc w:val="center"/>
                              <w:rPr>
                                <w:sz w:val="6"/>
                                <w:szCs w:val="6"/>
                              </w:rPr>
                            </w:pPr>
                          </w:p>
                          <w:p w:rsidR="00593005" w:rsidRDefault="00593005" w:rsidP="00330231">
                            <w:pPr>
                              <w:jc w:val="center"/>
                              <w:rPr>
                                <w:sz w:val="6"/>
                                <w:szCs w:val="6"/>
                              </w:rPr>
                            </w:pPr>
                          </w:p>
                          <w:p w:rsidR="00593005" w:rsidRPr="0025069C" w:rsidRDefault="00593005" w:rsidP="0025069C">
                            <w:pPr>
                              <w:jc w:val="center"/>
                              <w:rPr>
                                <w:sz w:val="6"/>
                                <w:szCs w:val="6"/>
                              </w:rPr>
                            </w:pPr>
                            <w:r>
                              <w:rPr>
                                <w:noProof/>
                              </w:rPr>
                              <w:drawing>
                                <wp:inline distT="0" distB="0" distL="0" distR="0">
                                  <wp:extent cx="1734185" cy="284480"/>
                                  <wp:effectExtent l="0" t="0" r="0" b="1270"/>
                                  <wp:docPr id="91" name="img72" descr="Descripción: Descripción: Análisis Financ. Ctas. de Balance">
                                    <a:hlinkClick xmlns:a="http://schemas.openxmlformats.org/drawingml/2006/main" r:id="rId1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2" descr="Descripción: Descripción: Análisis Financ. Ctas. de Balance">
                                            <a:hlinkClick r:id="rId174"/>
                                          </pic:cNvPr>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1734185" cy="284480"/>
                                          </a:xfrm>
                                          <a:prstGeom prst="rect">
                                            <a:avLst/>
                                          </a:prstGeom>
                                          <a:noFill/>
                                          <a:ln>
                                            <a:noFill/>
                                          </a:ln>
                                        </pic:spPr>
                                      </pic:pic>
                                    </a:graphicData>
                                  </a:graphic>
                                </wp:inline>
                              </w:drawing>
                            </w:r>
                          </w:p>
                          <w:p w:rsidR="00593005" w:rsidRPr="00350B89"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r>
                              <w:rPr>
                                <w:noProof/>
                              </w:rPr>
                              <w:drawing>
                                <wp:inline distT="0" distB="0" distL="0" distR="0">
                                  <wp:extent cx="1794510" cy="284480"/>
                                  <wp:effectExtent l="0" t="0" r="0" b="1270"/>
                                  <wp:docPr id="90" name="img74" descr="Descripción: Descripción: Planificación Financiera">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4" descr="Descripción: Descripción: Planificación Financiera">
                                            <a:hlinkClick r:id="rId176"/>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1794510" cy="284480"/>
                                          </a:xfrm>
                                          <a:prstGeom prst="rect">
                                            <a:avLst/>
                                          </a:prstGeom>
                                          <a:noFill/>
                                          <a:ln>
                                            <a:noFill/>
                                          </a:ln>
                                        </pic:spPr>
                                      </pic:pic>
                                    </a:graphicData>
                                  </a:graphic>
                                </wp:inline>
                              </w:drawing>
                            </w: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83" o:spid="_x0000_s1048" style="position:absolute;margin-left:10.25pt;margin-top:4.3pt;width:177.85pt;height:255.2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" fillcolor="window" strokecolor="#f79646" strokeweight="2pt">
                <v:textbox>
                  <w:txbxContent>
                    <w:p w:rsidR="00593005" w:rsidRPr="00FC4FD8" w:rsidRDefault="00593005" w:rsidP="00330231">
                      <w:pPr>
                        <w:jc w:val="center"/>
                        <w:rPr>
                          <w:rFonts w:ascii="Bimini" w:hAnsi="Bimini"/>
                          <w:b/>
                          <w:sz w:val="6"/>
                          <w:szCs w:val="6"/>
                        </w:rPr>
                      </w:pPr>
                    </w:p>
                    <w:p w:rsidR="00593005" w:rsidRPr="00FC4FD8" w:rsidRDefault="00593005" w:rsidP="00330231">
                      <w:pPr>
                        <w:jc w:val="center"/>
                        <w:rPr>
                          <w:rFonts w:ascii="Bimini" w:hAnsi="Bimini"/>
                          <w:b/>
                          <w:sz w:val="6"/>
                          <w:szCs w:val="6"/>
                        </w:rPr>
                      </w:pPr>
                    </w:p>
                    <w:p w:rsidR="00593005" w:rsidRPr="00FC4FD8" w:rsidRDefault="00593005" w:rsidP="00330231">
                      <w:pPr>
                        <w:jc w:val="center"/>
                        <w:rPr>
                          <w:rFonts w:ascii="Bimini" w:hAnsi="Bimini"/>
                          <w:b/>
                          <w:sz w:val="6"/>
                          <w:szCs w:val="6"/>
                        </w:rPr>
                      </w:pPr>
                    </w:p>
                    <w:p w:rsidR="00593005" w:rsidRPr="00FC4FD8" w:rsidRDefault="00593005" w:rsidP="00330231">
                      <w:pPr>
                        <w:jc w:val="center"/>
                        <w:rPr>
                          <w:rFonts w:ascii="Bimini" w:hAnsi="Bimini"/>
                          <w:b/>
                          <w:sz w:val="36"/>
                          <w:szCs w:val="36"/>
                        </w:rPr>
                      </w:pPr>
                      <w:proofErr w:type="spellStart"/>
                      <w:r>
                        <w:rPr>
                          <w:rFonts w:ascii="Bimini" w:hAnsi="Bimini"/>
                          <w:b/>
                          <w:sz w:val="36"/>
                          <w:szCs w:val="36"/>
                        </w:rPr>
                        <w:t>Analisis</w:t>
                      </w:r>
                      <w:proofErr w:type="spellEnd"/>
                      <w:r w:rsidRPr="00FC4FD8">
                        <w:rPr>
                          <w:rFonts w:ascii="Bimini" w:hAnsi="Bimini"/>
                          <w:b/>
                          <w:sz w:val="36"/>
                          <w:szCs w:val="36"/>
                        </w:rPr>
                        <w:t xml:space="preserve"> FINANCIERO</w:t>
                      </w:r>
                    </w:p>
                    <w:p w:rsidR="00593005" w:rsidRPr="00FC4FD8" w:rsidRDefault="00593005" w:rsidP="00330231">
                      <w:pPr>
                        <w:jc w:val="center"/>
                        <w:rPr>
                          <w:rFonts w:ascii="Bimini" w:hAnsi="Bimini"/>
                          <w:b/>
                          <w:sz w:val="6"/>
                          <w:szCs w:val="6"/>
                        </w:rPr>
                      </w:pPr>
                    </w:p>
                    <w:p w:rsidR="00593005" w:rsidRDefault="00593005" w:rsidP="00330231">
                      <w:pPr>
                        <w:jc w:val="cente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r>
                        <w:rPr>
                          <w:noProof/>
                        </w:rPr>
                        <w:drawing>
                          <wp:inline distT="0" distB="0" distL="0" distR="0">
                            <wp:extent cx="1691005" cy="284480"/>
                            <wp:effectExtent l="0" t="0" r="4445" b="1270"/>
                            <wp:docPr id="92" name="img71" descr="Descripción: Descripción: Análisis Ejec. Presup. Ingre. y Egr.">
                              <a:hlinkClick xmlns:a="http://schemas.openxmlformats.org/drawingml/2006/main" r:id="rId17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1" descr="Descripción: Descripción: Análisis Ejec. Presup. Ingre. y Egr.">
                                      <a:hlinkClick r:id="rId178"/>
                                    </pic:cNvPr>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1691005" cy="284480"/>
                                    </a:xfrm>
                                    <a:prstGeom prst="rect">
                                      <a:avLst/>
                                    </a:prstGeom>
                                    <a:noFill/>
                                    <a:ln>
                                      <a:noFill/>
                                    </a:ln>
                                  </pic:spPr>
                                </pic:pic>
                              </a:graphicData>
                            </a:graphic>
                          </wp:inline>
                        </w:drawing>
                      </w:r>
                    </w:p>
                    <w:p w:rsidR="00593005" w:rsidRDefault="00593005" w:rsidP="00330231">
                      <w:pPr>
                        <w:jc w:val="center"/>
                        <w:rPr>
                          <w:sz w:val="6"/>
                          <w:szCs w:val="6"/>
                        </w:rPr>
                      </w:pPr>
                    </w:p>
                    <w:p w:rsidR="00593005" w:rsidRDefault="00593005" w:rsidP="00330231">
                      <w:pPr>
                        <w:jc w:val="center"/>
                        <w:rPr>
                          <w:sz w:val="6"/>
                          <w:szCs w:val="6"/>
                        </w:rPr>
                      </w:pPr>
                    </w:p>
                    <w:p w:rsidR="00593005" w:rsidRPr="0025069C" w:rsidRDefault="00593005" w:rsidP="0025069C">
                      <w:pPr>
                        <w:jc w:val="center"/>
                        <w:rPr>
                          <w:sz w:val="6"/>
                          <w:szCs w:val="6"/>
                        </w:rPr>
                      </w:pPr>
                      <w:r>
                        <w:rPr>
                          <w:noProof/>
                        </w:rPr>
                        <w:drawing>
                          <wp:inline distT="0" distB="0" distL="0" distR="0">
                            <wp:extent cx="1734185" cy="284480"/>
                            <wp:effectExtent l="0" t="0" r="0" b="1270"/>
                            <wp:docPr id="91" name="img72" descr="Descripción: Descripción: Análisis Financ. Ctas. de Balance">
                              <a:hlinkClick xmlns:a="http://schemas.openxmlformats.org/drawingml/2006/main" r:id="rId1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2" descr="Descripción: Descripción: Análisis Financ. Ctas. de Balance">
                                      <a:hlinkClick r:id="rId180"/>
                                    </pic:cNvPr>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1734185" cy="284480"/>
                                    </a:xfrm>
                                    <a:prstGeom prst="rect">
                                      <a:avLst/>
                                    </a:prstGeom>
                                    <a:noFill/>
                                    <a:ln>
                                      <a:noFill/>
                                    </a:ln>
                                  </pic:spPr>
                                </pic:pic>
                              </a:graphicData>
                            </a:graphic>
                          </wp:inline>
                        </w:drawing>
                      </w:r>
                    </w:p>
                    <w:p w:rsidR="00593005" w:rsidRPr="00350B89"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r>
                        <w:rPr>
                          <w:noProof/>
                        </w:rPr>
                        <w:drawing>
                          <wp:inline distT="0" distB="0" distL="0" distR="0">
                            <wp:extent cx="1794510" cy="284480"/>
                            <wp:effectExtent l="0" t="0" r="0" b="1270"/>
                            <wp:docPr id="90" name="img74" descr="Descripción: Descripción: Planificación Financiera">
                              <a:hlinkClick xmlns:a="http://schemas.openxmlformats.org/drawingml/2006/main" r:id="rId18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74" descr="Descripción: Descripción: Planificación Financiera">
                                      <a:hlinkClick r:id="rId182"/>
                                    </pic:cNvPr>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794510" cy="284480"/>
                                    </a:xfrm>
                                    <a:prstGeom prst="rect">
                                      <a:avLst/>
                                    </a:prstGeom>
                                    <a:noFill/>
                                    <a:ln>
                                      <a:noFill/>
                                    </a:ln>
                                  </pic:spPr>
                                </pic:pic>
                              </a:graphicData>
                            </a:graphic>
                          </wp:inline>
                        </w:drawing>
                      </w: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p w:rsidR="00593005" w:rsidRPr="000B0D58" w:rsidRDefault="00593005" w:rsidP="00330231">
                      <w:pPr>
                        <w:jc w:val="center"/>
                        <w:rPr>
                          <w:sz w:val="6"/>
                          <w:szCs w:val="6"/>
                        </w:rPr>
                      </w:pPr>
                    </w:p>
                  </w:txbxContent>
                </v:textbox>
              </v:roundrect>
            </w:pict>
          </mc:Fallback>
        </mc:AlternateContent>
      </w:r>
    </w:p>
    <w:p w:rsidR="00330231" w:rsidRDefault="00BC4E28" w:rsidP="00330231">
      <w:pPr>
        <w:rPr>
          <w:rFonts w:ascii="Century Gothic" w:hAnsi="Century Gothic"/>
        </w:rPr>
      </w:pPr>
      <w:r>
        <w:rPr>
          <w:noProof/>
        </w:rPr>
        <w:drawing>
          <wp:anchor distT="0" distB="832104" distL="132588" distR="129159" simplePos="0" relativeHeight="252370432" behindDoc="1" locked="0" layoutInCell="1" allowOverlap="1">
            <wp:simplePos x="0" y="0"/>
            <wp:positionH relativeFrom="column">
              <wp:posOffset>2515743</wp:posOffset>
            </wp:positionH>
            <wp:positionV relativeFrom="paragraph">
              <wp:posOffset>3810</wp:posOffset>
            </wp:positionV>
            <wp:extent cx="3514598" cy="2666746"/>
            <wp:effectExtent l="19050" t="0" r="10160" b="857885"/>
            <wp:wrapSquare wrapText="bothSides"/>
            <wp:docPr id="154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7" name="0 Imagen"/>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3514090" cy="26663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14:sizeRelH relativeFrom="page">
              <wp14:pctWidth>0</wp14:pctWidth>
            </wp14:sizeRelH>
            <wp14:sizeRelV relativeFrom="page">
              <wp14:pctHeight>0</wp14:pctHeight>
            </wp14:sizeRelV>
          </wp:anchor>
        </w:drawing>
      </w: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330231" w:rsidRDefault="00330231" w:rsidP="00330231">
      <w:pPr>
        <w:rPr>
          <w:rFonts w:ascii="Century Gothic" w:hAnsi="Century Gothic"/>
        </w:rPr>
      </w:pPr>
    </w:p>
    <w:p w:rsidR="009F4139" w:rsidRDefault="004D2319" w:rsidP="009F4139">
      <w:pPr>
        <w:rPr>
          <w:rFonts w:ascii="Century Gothic" w:hAnsi="Century Gothic"/>
        </w:rPr>
      </w:pPr>
      <w:bookmarkStart w:id="26" w:name="Inf_Financiero_Analisis_Ejecucion_Presup"/>
      <w:bookmarkEnd w:id="26"/>
      <w:r>
        <w:rPr>
          <w:rFonts w:ascii="Century Gothic" w:hAnsi="Century Gothic"/>
          <w:noProof/>
        </w:rPr>
        <w:lastRenderedPageBreak/>
        <w:pict>
          <v:shape id="_x0000_s1690" type="#_x0000_t136" style="position:absolute;margin-left:64.4pt;margin-top:235.95pt;width:538.5pt;height:125.85pt;z-index:251578880" fillcolor="#13235b" strokecolor="white">
            <v:shadow on="t" color="#868686" opacity=".5" offset="6pt,3pt" offset2=",-6pt"/>
            <v:textpath style="font-family:&quot;Bimini&quot;;font-weight:bold;v-text-kern:t" trim="t" fitpath="t" string="Análisis de Ingresos y Egresos"/>
          </v:shape>
        </w:pict>
      </w:r>
      <w:r>
        <w:rPr>
          <w:rFonts w:ascii="Century Gothic" w:hAnsi="Century Gothic"/>
          <w:noProof/>
          <w:lang w:val="es-BO" w:eastAsia="es-BO"/>
        </w:rPr>
        <w:pict>
          <v:shape id="_x0000_s3409" type="#_x0000_t136" style="position:absolute;margin-left:120.35pt;margin-top:98.65pt;width:380.25pt;height:119.65pt;z-index:251747840" fillcolor="#13235b" strokecolor="white">
            <v:shadow on="t" color="#868686" opacity=".5" offset="6pt,3pt" offset2=",-6pt"/>
            <v:textpath style="font-family:&quot;Bimini&quot;;font-weight:bold;v-text-kern:t" trim="t" fitpath="t" string="SSU"/>
          </v:shape>
        </w:pict>
      </w:r>
      <w:r w:rsidR="00210AA9">
        <w:rPr>
          <w:rFonts w:ascii="Century Gothic" w:hAnsi="Century Gothic"/>
        </w:rPr>
        <w:br w:type="page"/>
      </w:r>
    </w:p>
    <w:p w:rsidR="0056722D" w:rsidRPr="00825C4A" w:rsidRDefault="0056722D" w:rsidP="0056722D">
      <w:pPr>
        <w:pStyle w:val="Textoindependiente"/>
        <w:jc w:val="both"/>
        <w:rPr>
          <w:rFonts w:ascii="Cambria" w:eastAsia="Arial Unicode MS" w:hAnsi="Cambria"/>
          <w:b/>
          <w:color w:val="13235B"/>
          <w:sz w:val="28"/>
          <w:szCs w:val="28"/>
        </w:rPr>
      </w:pPr>
      <w:r w:rsidRPr="00825C4A">
        <w:rPr>
          <w:rFonts w:ascii="Cambria" w:eastAsia="Arial Unicode MS" w:hAnsi="Cambria"/>
          <w:b/>
          <w:color w:val="13235B"/>
          <w:sz w:val="28"/>
          <w:szCs w:val="28"/>
        </w:rPr>
        <w:lastRenderedPageBreak/>
        <w:t>PUNTO DE EQUILIBRIO (INGRESOS Y EGRESOS)</w:t>
      </w:r>
    </w:p>
    <w:p w:rsidR="0056722D" w:rsidRPr="003640DB" w:rsidRDefault="0056722D" w:rsidP="0056722D">
      <w:pPr>
        <w:pStyle w:val="Textoindependiente"/>
        <w:ind w:left="426"/>
        <w:jc w:val="both"/>
        <w:rPr>
          <w:rFonts w:eastAsia="Arial Unicode MS"/>
        </w:rPr>
      </w:pPr>
      <w:r w:rsidRPr="003640DB">
        <w:rPr>
          <w:rFonts w:eastAsia="Arial Unicode MS"/>
        </w:rPr>
        <w:t>De acuerdo al Estado de Resultados comparado de las gestiones 201</w:t>
      </w:r>
      <w:r w:rsidR="008C7DA7">
        <w:rPr>
          <w:rFonts w:eastAsia="Arial Unicode MS"/>
        </w:rPr>
        <w:t>7</w:t>
      </w:r>
      <w:r w:rsidRPr="003640DB">
        <w:rPr>
          <w:rFonts w:eastAsia="Arial Unicode MS"/>
        </w:rPr>
        <w:t xml:space="preserve"> y 201</w:t>
      </w:r>
      <w:r w:rsidR="008C7DA7">
        <w:rPr>
          <w:rFonts w:eastAsia="Arial Unicode MS"/>
        </w:rPr>
        <w:t>6</w:t>
      </w:r>
      <w:r w:rsidRPr="003640DB">
        <w:rPr>
          <w:rFonts w:eastAsia="Arial Unicode MS"/>
        </w:rPr>
        <w:t xml:space="preserve">, se puede observar que, los Ingresos han tenido un incremento del </w:t>
      </w:r>
      <w:r>
        <w:rPr>
          <w:rFonts w:eastAsia="Arial Unicode MS"/>
        </w:rPr>
        <w:t>5,26</w:t>
      </w:r>
      <w:r w:rsidRPr="003640DB">
        <w:rPr>
          <w:rFonts w:eastAsia="Arial Unicode MS"/>
        </w:rPr>
        <w:t xml:space="preserve">% y los Egresos han tenido un incremento del </w:t>
      </w:r>
      <w:r>
        <w:rPr>
          <w:rFonts w:eastAsia="Arial Unicode MS"/>
        </w:rPr>
        <w:t>16,59</w:t>
      </w:r>
      <w:r w:rsidRPr="003640DB">
        <w:rPr>
          <w:rFonts w:eastAsia="Arial Unicode MS"/>
        </w:rPr>
        <w:t>%, en relación a la gestión anterior, como se puede observar en el siguiente cuadro demostrativo:</w:t>
      </w:r>
    </w:p>
    <w:p w:rsidR="0056722D" w:rsidRDefault="0056722D" w:rsidP="0056722D">
      <w:pPr>
        <w:pStyle w:val="Textoindependiente"/>
        <w:jc w:val="both"/>
        <w:rPr>
          <w:rFonts w:eastAsia="Arial Unicode MS"/>
        </w:rPr>
      </w:pPr>
    </w:p>
    <w:tbl>
      <w:tblPr>
        <w:tblW w:w="7475" w:type="dxa"/>
        <w:jc w:val="center"/>
        <w:tblInd w:w="55" w:type="dxa"/>
        <w:tblCellMar>
          <w:left w:w="70" w:type="dxa"/>
          <w:right w:w="70" w:type="dxa"/>
        </w:tblCellMar>
        <w:tblLook w:val="04A0" w:firstRow="1" w:lastRow="0" w:firstColumn="1" w:lastColumn="0" w:noHBand="0" w:noVBand="1"/>
      </w:tblPr>
      <w:tblGrid>
        <w:gridCol w:w="1903"/>
        <w:gridCol w:w="1520"/>
        <w:gridCol w:w="1520"/>
        <w:gridCol w:w="1401"/>
        <w:gridCol w:w="1401"/>
      </w:tblGrid>
      <w:tr w:rsidR="0056722D" w:rsidRPr="006E2150" w:rsidTr="00745FE3">
        <w:trPr>
          <w:trHeight w:val="765"/>
          <w:jc w:val="center"/>
        </w:trPr>
        <w:tc>
          <w:tcPr>
            <w:tcW w:w="1793" w:type="dxa"/>
            <w:tcBorders>
              <w:top w:val="single" w:sz="4" w:space="0" w:color="auto"/>
              <w:left w:val="single" w:sz="4" w:space="0" w:color="auto"/>
              <w:bottom w:val="single" w:sz="4" w:space="0" w:color="auto"/>
              <w:right w:val="single" w:sz="4" w:space="0" w:color="auto"/>
            </w:tcBorders>
            <w:shd w:val="clear" w:color="000000" w:fill="0070C0"/>
            <w:vAlign w:val="center"/>
            <w:hideMark/>
          </w:tcPr>
          <w:p w:rsidR="0056722D" w:rsidRPr="006E2150" w:rsidRDefault="0056722D" w:rsidP="00745FE3">
            <w:pPr>
              <w:jc w:val="center"/>
              <w:rPr>
                <w:b/>
                <w:bCs/>
                <w:color w:val="FFFFFF"/>
                <w:sz w:val="18"/>
                <w:szCs w:val="18"/>
              </w:rPr>
            </w:pPr>
            <w:r w:rsidRPr="00825C4A">
              <w:rPr>
                <w:b/>
                <w:bCs/>
                <w:color w:val="FFFFFF"/>
                <w:sz w:val="18"/>
                <w:szCs w:val="18"/>
              </w:rPr>
              <w:t>DETALLE</w:t>
            </w:r>
          </w:p>
        </w:tc>
        <w:tc>
          <w:tcPr>
            <w:tcW w:w="1410" w:type="dxa"/>
            <w:tcBorders>
              <w:top w:val="single" w:sz="4" w:space="0" w:color="auto"/>
              <w:left w:val="nil"/>
              <w:bottom w:val="single" w:sz="4" w:space="0" w:color="auto"/>
              <w:right w:val="single" w:sz="4" w:space="0" w:color="auto"/>
            </w:tcBorders>
            <w:shd w:val="clear" w:color="000000" w:fill="0070C0"/>
            <w:vAlign w:val="center"/>
            <w:hideMark/>
          </w:tcPr>
          <w:p w:rsidR="0056722D" w:rsidRPr="006E2150" w:rsidRDefault="0056722D" w:rsidP="00745FE3">
            <w:pPr>
              <w:jc w:val="center"/>
              <w:rPr>
                <w:b/>
                <w:bCs/>
                <w:color w:val="FFFFFF"/>
                <w:sz w:val="18"/>
                <w:szCs w:val="18"/>
              </w:rPr>
            </w:pPr>
            <w:r w:rsidRPr="00825C4A">
              <w:rPr>
                <w:b/>
                <w:bCs/>
                <w:color w:val="FFFFFF"/>
                <w:sz w:val="18"/>
                <w:szCs w:val="18"/>
              </w:rPr>
              <w:t>AL 31/12/2016</w:t>
            </w:r>
          </w:p>
        </w:tc>
        <w:tc>
          <w:tcPr>
            <w:tcW w:w="1410" w:type="dxa"/>
            <w:tcBorders>
              <w:top w:val="single" w:sz="4" w:space="0" w:color="auto"/>
              <w:left w:val="nil"/>
              <w:bottom w:val="single" w:sz="4" w:space="0" w:color="auto"/>
              <w:right w:val="single" w:sz="4" w:space="0" w:color="auto"/>
            </w:tcBorders>
            <w:shd w:val="clear" w:color="000000" w:fill="0070C0"/>
            <w:vAlign w:val="center"/>
            <w:hideMark/>
          </w:tcPr>
          <w:p w:rsidR="0056722D" w:rsidRPr="006E2150" w:rsidRDefault="0056722D" w:rsidP="00745FE3">
            <w:pPr>
              <w:jc w:val="center"/>
              <w:rPr>
                <w:b/>
                <w:bCs/>
                <w:color w:val="FFFFFF"/>
                <w:sz w:val="18"/>
                <w:szCs w:val="18"/>
              </w:rPr>
            </w:pPr>
            <w:r w:rsidRPr="00825C4A">
              <w:rPr>
                <w:b/>
                <w:bCs/>
                <w:color w:val="FFFFFF"/>
                <w:sz w:val="18"/>
                <w:szCs w:val="18"/>
              </w:rPr>
              <w:t>AL 31/12/2017</w:t>
            </w:r>
          </w:p>
        </w:tc>
        <w:tc>
          <w:tcPr>
            <w:tcW w:w="1431" w:type="dxa"/>
            <w:tcBorders>
              <w:top w:val="single" w:sz="4" w:space="0" w:color="auto"/>
              <w:left w:val="nil"/>
              <w:bottom w:val="single" w:sz="4" w:space="0" w:color="auto"/>
              <w:right w:val="single" w:sz="4" w:space="0" w:color="auto"/>
            </w:tcBorders>
            <w:shd w:val="clear" w:color="000000" w:fill="0070C0"/>
            <w:vAlign w:val="center"/>
            <w:hideMark/>
          </w:tcPr>
          <w:p w:rsidR="0056722D" w:rsidRPr="006E2150" w:rsidRDefault="0056722D" w:rsidP="00745FE3">
            <w:pPr>
              <w:jc w:val="center"/>
              <w:rPr>
                <w:b/>
                <w:bCs/>
                <w:color w:val="FFFFFF"/>
                <w:sz w:val="18"/>
                <w:szCs w:val="18"/>
              </w:rPr>
            </w:pPr>
            <w:r w:rsidRPr="00825C4A">
              <w:rPr>
                <w:b/>
                <w:bCs/>
                <w:color w:val="FFFFFF"/>
                <w:sz w:val="18"/>
                <w:szCs w:val="18"/>
              </w:rPr>
              <w:t>INCREMENTO VALORES ABSOLUTOS</w:t>
            </w:r>
          </w:p>
        </w:tc>
        <w:tc>
          <w:tcPr>
            <w:tcW w:w="1431" w:type="dxa"/>
            <w:tcBorders>
              <w:top w:val="single" w:sz="4" w:space="0" w:color="auto"/>
              <w:left w:val="nil"/>
              <w:bottom w:val="single" w:sz="4" w:space="0" w:color="auto"/>
              <w:right w:val="single" w:sz="4" w:space="0" w:color="auto"/>
            </w:tcBorders>
            <w:shd w:val="clear" w:color="000000" w:fill="0070C0"/>
            <w:vAlign w:val="center"/>
            <w:hideMark/>
          </w:tcPr>
          <w:p w:rsidR="0056722D" w:rsidRPr="006E2150" w:rsidRDefault="0056722D" w:rsidP="00745FE3">
            <w:pPr>
              <w:jc w:val="center"/>
              <w:rPr>
                <w:b/>
                <w:bCs/>
                <w:color w:val="FFFFFF"/>
                <w:sz w:val="18"/>
                <w:szCs w:val="18"/>
              </w:rPr>
            </w:pPr>
            <w:r w:rsidRPr="00825C4A">
              <w:rPr>
                <w:b/>
                <w:bCs/>
                <w:color w:val="FFFFFF"/>
                <w:sz w:val="18"/>
                <w:szCs w:val="18"/>
              </w:rPr>
              <w:t>INCREMENTO VALORES RELATIVOS</w:t>
            </w:r>
          </w:p>
        </w:tc>
      </w:tr>
      <w:tr w:rsidR="0056722D" w:rsidTr="00745FE3">
        <w:trPr>
          <w:trHeight w:val="499"/>
          <w:jc w:val="center"/>
        </w:trPr>
        <w:tc>
          <w:tcPr>
            <w:tcW w:w="1793" w:type="dxa"/>
            <w:tcBorders>
              <w:top w:val="nil"/>
              <w:left w:val="single" w:sz="4" w:space="0" w:color="auto"/>
              <w:bottom w:val="single" w:sz="4" w:space="0" w:color="auto"/>
              <w:right w:val="single" w:sz="4" w:space="0" w:color="auto"/>
            </w:tcBorders>
            <w:shd w:val="clear" w:color="000000" w:fill="DAEEF3"/>
            <w:vAlign w:val="center"/>
            <w:hideMark/>
          </w:tcPr>
          <w:p w:rsidR="0056722D" w:rsidRDefault="0056722D" w:rsidP="00745FE3">
            <w:pPr>
              <w:jc w:val="center"/>
              <w:rPr>
                <w:color w:val="000000"/>
              </w:rPr>
            </w:pPr>
            <w:r>
              <w:rPr>
                <w:color w:val="000000"/>
              </w:rPr>
              <w:t>INGRESOS</w:t>
            </w:r>
          </w:p>
        </w:tc>
        <w:tc>
          <w:tcPr>
            <w:tcW w:w="1410"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color w:val="000000"/>
              </w:rPr>
            </w:pPr>
            <w:r>
              <w:rPr>
                <w:color w:val="000000"/>
              </w:rPr>
              <w:t>27.950.178,44</w:t>
            </w:r>
          </w:p>
        </w:tc>
        <w:tc>
          <w:tcPr>
            <w:tcW w:w="1410"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color w:val="000000"/>
              </w:rPr>
            </w:pPr>
            <w:r>
              <w:rPr>
                <w:color w:val="000000"/>
              </w:rPr>
              <w:t>29.342.478,64</w:t>
            </w:r>
          </w:p>
        </w:tc>
        <w:tc>
          <w:tcPr>
            <w:tcW w:w="1431"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color w:val="000000"/>
              </w:rPr>
            </w:pPr>
            <w:r>
              <w:rPr>
                <w:color w:val="000000"/>
              </w:rPr>
              <w:t>1.392.300,20</w:t>
            </w:r>
          </w:p>
        </w:tc>
        <w:tc>
          <w:tcPr>
            <w:tcW w:w="1431"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color w:val="000000"/>
              </w:rPr>
            </w:pPr>
            <w:r>
              <w:rPr>
                <w:color w:val="000000"/>
              </w:rPr>
              <w:t>4,74%</w:t>
            </w:r>
          </w:p>
        </w:tc>
      </w:tr>
      <w:tr w:rsidR="0056722D" w:rsidTr="00745FE3">
        <w:trPr>
          <w:trHeight w:val="499"/>
          <w:jc w:val="center"/>
        </w:trPr>
        <w:tc>
          <w:tcPr>
            <w:tcW w:w="1793" w:type="dxa"/>
            <w:tcBorders>
              <w:top w:val="nil"/>
              <w:left w:val="single" w:sz="4" w:space="0" w:color="auto"/>
              <w:bottom w:val="single" w:sz="4" w:space="0" w:color="auto"/>
              <w:right w:val="single" w:sz="4" w:space="0" w:color="auto"/>
            </w:tcBorders>
            <w:shd w:val="clear" w:color="000000" w:fill="DAEEF3"/>
            <w:vAlign w:val="center"/>
            <w:hideMark/>
          </w:tcPr>
          <w:p w:rsidR="0056722D" w:rsidRDefault="0056722D" w:rsidP="00745FE3">
            <w:pPr>
              <w:jc w:val="center"/>
              <w:rPr>
                <w:color w:val="000000"/>
              </w:rPr>
            </w:pPr>
            <w:r>
              <w:rPr>
                <w:color w:val="000000"/>
              </w:rPr>
              <w:t>EGRESOS+AITB</w:t>
            </w:r>
          </w:p>
        </w:tc>
        <w:tc>
          <w:tcPr>
            <w:tcW w:w="1410"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color w:val="000000"/>
              </w:rPr>
            </w:pPr>
            <w:r>
              <w:rPr>
                <w:color w:val="000000"/>
              </w:rPr>
              <w:t>29.166.479,48</w:t>
            </w:r>
          </w:p>
        </w:tc>
        <w:tc>
          <w:tcPr>
            <w:tcW w:w="1410"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color w:val="000000"/>
              </w:rPr>
            </w:pPr>
            <w:r>
              <w:rPr>
                <w:color w:val="000000"/>
              </w:rPr>
              <w:t>30.817.970,27</w:t>
            </w:r>
          </w:p>
        </w:tc>
        <w:tc>
          <w:tcPr>
            <w:tcW w:w="1431"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color w:val="000000"/>
              </w:rPr>
            </w:pPr>
            <w:r>
              <w:rPr>
                <w:color w:val="000000"/>
              </w:rPr>
              <w:t>1.651.490,79</w:t>
            </w:r>
          </w:p>
        </w:tc>
        <w:tc>
          <w:tcPr>
            <w:tcW w:w="1431"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color w:val="000000"/>
              </w:rPr>
            </w:pPr>
            <w:r>
              <w:rPr>
                <w:color w:val="000000"/>
              </w:rPr>
              <w:t>5,36%</w:t>
            </w:r>
          </w:p>
        </w:tc>
      </w:tr>
      <w:tr w:rsidR="0056722D" w:rsidTr="00745FE3">
        <w:trPr>
          <w:trHeight w:val="300"/>
          <w:jc w:val="center"/>
        </w:trPr>
        <w:tc>
          <w:tcPr>
            <w:tcW w:w="1793" w:type="dxa"/>
            <w:tcBorders>
              <w:top w:val="nil"/>
              <w:left w:val="single" w:sz="4" w:space="0" w:color="auto"/>
              <w:bottom w:val="single" w:sz="4" w:space="0" w:color="auto"/>
              <w:right w:val="single" w:sz="4" w:space="0" w:color="auto"/>
            </w:tcBorders>
            <w:shd w:val="clear" w:color="000000" w:fill="0070C0"/>
            <w:vAlign w:val="center"/>
            <w:hideMark/>
          </w:tcPr>
          <w:p w:rsidR="0056722D" w:rsidRDefault="0056722D" w:rsidP="00745FE3">
            <w:pPr>
              <w:jc w:val="center"/>
              <w:rPr>
                <w:b/>
                <w:bCs/>
                <w:color w:val="FFFFFF"/>
                <w:sz w:val="22"/>
                <w:szCs w:val="22"/>
              </w:rPr>
            </w:pPr>
            <w:r w:rsidRPr="00825C4A">
              <w:rPr>
                <w:b/>
                <w:bCs/>
                <w:color w:val="FFFFFF"/>
                <w:sz w:val="22"/>
                <w:szCs w:val="22"/>
              </w:rPr>
              <w:t>RESULTADO</w:t>
            </w:r>
          </w:p>
        </w:tc>
        <w:tc>
          <w:tcPr>
            <w:tcW w:w="1410" w:type="dxa"/>
            <w:tcBorders>
              <w:top w:val="nil"/>
              <w:left w:val="nil"/>
              <w:bottom w:val="single" w:sz="4" w:space="0" w:color="auto"/>
              <w:right w:val="single" w:sz="4" w:space="0" w:color="auto"/>
            </w:tcBorders>
            <w:shd w:val="clear" w:color="000000" w:fill="0070C0"/>
            <w:vAlign w:val="center"/>
            <w:hideMark/>
          </w:tcPr>
          <w:p w:rsidR="0056722D" w:rsidRDefault="0056722D" w:rsidP="00745FE3">
            <w:pPr>
              <w:jc w:val="right"/>
              <w:rPr>
                <w:b/>
                <w:bCs/>
                <w:color w:val="FFFFFF"/>
                <w:sz w:val="22"/>
                <w:szCs w:val="22"/>
              </w:rPr>
            </w:pPr>
            <w:r>
              <w:rPr>
                <w:b/>
                <w:bCs/>
                <w:color w:val="FFFFFF"/>
                <w:sz w:val="22"/>
                <w:szCs w:val="22"/>
              </w:rPr>
              <w:t>-1.216.301,04</w:t>
            </w:r>
          </w:p>
        </w:tc>
        <w:tc>
          <w:tcPr>
            <w:tcW w:w="1410" w:type="dxa"/>
            <w:tcBorders>
              <w:top w:val="nil"/>
              <w:left w:val="nil"/>
              <w:bottom w:val="single" w:sz="4" w:space="0" w:color="auto"/>
              <w:right w:val="single" w:sz="4" w:space="0" w:color="auto"/>
            </w:tcBorders>
            <w:shd w:val="clear" w:color="000000" w:fill="0070C0"/>
            <w:vAlign w:val="center"/>
            <w:hideMark/>
          </w:tcPr>
          <w:p w:rsidR="0056722D" w:rsidRDefault="0056722D" w:rsidP="00745FE3">
            <w:pPr>
              <w:jc w:val="right"/>
              <w:rPr>
                <w:b/>
                <w:bCs/>
                <w:color w:val="FFFFFF"/>
                <w:sz w:val="22"/>
                <w:szCs w:val="22"/>
              </w:rPr>
            </w:pPr>
            <w:r>
              <w:rPr>
                <w:b/>
                <w:bCs/>
                <w:color w:val="FFFFFF"/>
                <w:sz w:val="22"/>
                <w:szCs w:val="22"/>
              </w:rPr>
              <w:t>-1.475.491,63</w:t>
            </w:r>
          </w:p>
        </w:tc>
        <w:tc>
          <w:tcPr>
            <w:tcW w:w="1431" w:type="dxa"/>
            <w:tcBorders>
              <w:top w:val="nil"/>
              <w:left w:val="nil"/>
              <w:bottom w:val="single" w:sz="4" w:space="0" w:color="auto"/>
              <w:right w:val="single" w:sz="4" w:space="0" w:color="auto"/>
            </w:tcBorders>
            <w:shd w:val="clear" w:color="000000" w:fill="0070C0"/>
            <w:vAlign w:val="center"/>
            <w:hideMark/>
          </w:tcPr>
          <w:p w:rsidR="0056722D" w:rsidRDefault="0056722D" w:rsidP="00745FE3">
            <w:pPr>
              <w:jc w:val="right"/>
              <w:rPr>
                <w:b/>
                <w:bCs/>
                <w:color w:val="FFFFFF"/>
                <w:sz w:val="22"/>
                <w:szCs w:val="22"/>
              </w:rPr>
            </w:pPr>
            <w:r>
              <w:rPr>
                <w:b/>
                <w:bCs/>
                <w:color w:val="FFFFFF"/>
                <w:sz w:val="22"/>
                <w:szCs w:val="22"/>
              </w:rPr>
              <w:t>-259.190,59</w:t>
            </w:r>
          </w:p>
        </w:tc>
        <w:tc>
          <w:tcPr>
            <w:tcW w:w="1431" w:type="dxa"/>
            <w:tcBorders>
              <w:top w:val="nil"/>
              <w:left w:val="nil"/>
              <w:bottom w:val="single" w:sz="4" w:space="0" w:color="auto"/>
              <w:right w:val="single" w:sz="4" w:space="0" w:color="auto"/>
            </w:tcBorders>
            <w:shd w:val="clear" w:color="000000" w:fill="0070C0"/>
            <w:vAlign w:val="center"/>
            <w:hideMark/>
          </w:tcPr>
          <w:p w:rsidR="0056722D" w:rsidRDefault="0056722D" w:rsidP="00745FE3">
            <w:pPr>
              <w:rPr>
                <w:color w:val="000000"/>
                <w:sz w:val="20"/>
                <w:szCs w:val="20"/>
              </w:rPr>
            </w:pPr>
            <w:r>
              <w:rPr>
                <w:color w:val="000000"/>
                <w:sz w:val="20"/>
                <w:szCs w:val="20"/>
              </w:rPr>
              <w:t> </w:t>
            </w:r>
          </w:p>
        </w:tc>
      </w:tr>
    </w:tbl>
    <w:p w:rsidR="0056722D" w:rsidRDefault="0056722D" w:rsidP="0056722D">
      <w:pPr>
        <w:pStyle w:val="Textoindependiente"/>
        <w:ind w:left="426"/>
        <w:jc w:val="both"/>
        <w:rPr>
          <w:rFonts w:eastAsia="Arial Unicode MS"/>
        </w:rPr>
      </w:pPr>
    </w:p>
    <w:p w:rsidR="0056722D" w:rsidRDefault="0056722D" w:rsidP="0056722D">
      <w:pPr>
        <w:pStyle w:val="Textoindependiente"/>
        <w:ind w:left="426"/>
        <w:jc w:val="both"/>
        <w:rPr>
          <w:rFonts w:eastAsia="Arial Unicode MS"/>
        </w:rPr>
      </w:pPr>
      <w:r>
        <w:rPr>
          <w:rFonts w:eastAsia="Arial Unicode MS"/>
        </w:rPr>
        <w:t xml:space="preserve">Los Ingresos en la gestión 2017, se incrementaron en un 4,74% en relación a la gestión anterior debido principalmente al incremento en la Contribuciones a la seguridad Social producto del incremento del salario Mínimo Nacional que originó el incremento salarial a los trabajadores de las diferentes empresas afiliadas. </w:t>
      </w:r>
    </w:p>
    <w:p w:rsidR="0056722D" w:rsidRPr="006E2150" w:rsidRDefault="0056722D" w:rsidP="0056722D">
      <w:pPr>
        <w:pStyle w:val="Textoindependiente"/>
        <w:ind w:left="426"/>
        <w:jc w:val="both"/>
        <w:rPr>
          <w:rFonts w:eastAsia="Arial Unicode MS"/>
          <w:sz w:val="16"/>
          <w:szCs w:val="16"/>
        </w:rPr>
      </w:pPr>
    </w:p>
    <w:p w:rsidR="0056722D" w:rsidRDefault="0056722D" w:rsidP="0056722D">
      <w:pPr>
        <w:pStyle w:val="Textoindependiente"/>
        <w:ind w:left="426"/>
        <w:jc w:val="both"/>
        <w:rPr>
          <w:rFonts w:eastAsia="Arial Unicode MS"/>
        </w:rPr>
      </w:pPr>
      <w:r>
        <w:rPr>
          <w:rFonts w:eastAsia="Arial Unicode MS"/>
        </w:rPr>
        <w:t>Por otra parte, se puede observar que los gastos subieron, en un 5,36%; este incremento se debe al incremento en los gastos de funcionamiento y la cancelación por servicios médicos con los que no cuenta el SSU, en base a convenios suscritos producto de procesos de contratación y otros realizados para cubrir todas las prestaciones de la Seguridad Social a Corto Plazo.</w:t>
      </w:r>
    </w:p>
    <w:p w:rsidR="0056722D" w:rsidRPr="006E2150" w:rsidRDefault="0056722D" w:rsidP="0056722D">
      <w:pPr>
        <w:pStyle w:val="Textoindependiente"/>
        <w:ind w:left="426"/>
        <w:jc w:val="both"/>
        <w:rPr>
          <w:rFonts w:eastAsia="Arial Unicode MS"/>
          <w:sz w:val="16"/>
          <w:szCs w:val="16"/>
        </w:rPr>
      </w:pPr>
    </w:p>
    <w:p w:rsidR="0056722D" w:rsidRDefault="0056722D" w:rsidP="0056722D">
      <w:pPr>
        <w:pStyle w:val="Textoindependiente"/>
        <w:ind w:left="426"/>
        <w:jc w:val="both"/>
        <w:rPr>
          <w:rFonts w:eastAsia="Arial Unicode MS"/>
        </w:rPr>
      </w:pPr>
      <w:r w:rsidRPr="003640DB">
        <w:rPr>
          <w:rFonts w:eastAsia="Arial Unicode MS"/>
        </w:rPr>
        <w:t xml:space="preserve">Este cuadro demostrativo nos permite observar </w:t>
      </w:r>
      <w:r w:rsidRPr="003640DB">
        <w:rPr>
          <w:rFonts w:eastAsia="Arial Unicode MS"/>
          <w:u w:val="single"/>
        </w:rPr>
        <w:t>el punto de equilibrio</w:t>
      </w:r>
      <w:r w:rsidRPr="003640DB">
        <w:rPr>
          <w:rFonts w:eastAsia="Arial Unicode MS"/>
        </w:rPr>
        <w:t xml:space="preserve"> </w:t>
      </w:r>
      <w:r w:rsidRPr="003640DB">
        <w:rPr>
          <w:rFonts w:eastAsia="Arial Unicode MS"/>
          <w:u w:val="single"/>
        </w:rPr>
        <w:t xml:space="preserve">obtenido al </w:t>
      </w:r>
      <w:r>
        <w:rPr>
          <w:rFonts w:eastAsia="Arial Unicode MS"/>
          <w:u w:val="single"/>
        </w:rPr>
        <w:t>31 de diciembre</w:t>
      </w:r>
      <w:r w:rsidRPr="003640DB">
        <w:rPr>
          <w:rFonts w:eastAsia="Arial Unicode MS"/>
          <w:u w:val="single"/>
        </w:rPr>
        <w:t xml:space="preserve"> de 201</w:t>
      </w:r>
      <w:r>
        <w:rPr>
          <w:rFonts w:eastAsia="Arial Unicode MS"/>
          <w:u w:val="single"/>
        </w:rPr>
        <w:t>7</w:t>
      </w:r>
      <w:r w:rsidRPr="003640DB">
        <w:rPr>
          <w:rFonts w:eastAsia="Arial Unicode MS"/>
        </w:rPr>
        <w:t xml:space="preserve">, al comparar el monto de ingresos con el monto de egresos, estableciendo un </w:t>
      </w:r>
      <w:r>
        <w:rPr>
          <w:rFonts w:eastAsia="Arial Unicode MS"/>
          <w:u w:val="single"/>
        </w:rPr>
        <w:t>resultado</w:t>
      </w:r>
      <w:r w:rsidRPr="003640DB">
        <w:rPr>
          <w:rFonts w:eastAsia="Arial Unicode MS"/>
          <w:u w:val="single"/>
        </w:rPr>
        <w:t xml:space="preserve"> </w:t>
      </w:r>
      <w:r>
        <w:rPr>
          <w:rFonts w:eastAsia="Arial Unicode MS"/>
          <w:u w:val="single"/>
        </w:rPr>
        <w:t>negativo</w:t>
      </w:r>
      <w:r w:rsidRPr="003640DB">
        <w:rPr>
          <w:rFonts w:eastAsia="Arial Unicode MS"/>
          <w:u w:val="single"/>
        </w:rPr>
        <w:t xml:space="preserve"> de Bs. </w:t>
      </w:r>
      <w:r>
        <w:rPr>
          <w:rFonts w:eastAsia="Arial Unicode MS"/>
          <w:u w:val="single"/>
        </w:rPr>
        <w:t>1.475.491,63</w:t>
      </w:r>
    </w:p>
    <w:p w:rsidR="0056722D" w:rsidRDefault="0056722D" w:rsidP="0056722D">
      <w:pPr>
        <w:rPr>
          <w:rFonts w:eastAsia="Arial Unicode MS"/>
        </w:rPr>
      </w:pPr>
    </w:p>
    <w:p w:rsidR="0056722D" w:rsidRDefault="0056722D" w:rsidP="0056722D">
      <w:pPr>
        <w:rPr>
          <w:rFonts w:eastAsia="Arial Unicode MS"/>
        </w:rPr>
      </w:pPr>
    </w:p>
    <w:p w:rsidR="0056722D" w:rsidRDefault="0056722D" w:rsidP="0056722D">
      <w:pPr>
        <w:rPr>
          <w:rFonts w:eastAsia="Arial Unicode MS"/>
        </w:rPr>
      </w:pPr>
    </w:p>
    <w:p w:rsidR="0056722D" w:rsidRDefault="0056722D" w:rsidP="0056722D">
      <w:pPr>
        <w:rPr>
          <w:rFonts w:eastAsia="Arial Unicode MS"/>
        </w:rPr>
      </w:pPr>
    </w:p>
    <w:p w:rsidR="0056722D" w:rsidRDefault="0056722D" w:rsidP="0056722D">
      <w:pPr>
        <w:rPr>
          <w:rFonts w:eastAsia="Arial Unicode MS"/>
        </w:rPr>
      </w:pPr>
    </w:p>
    <w:p w:rsidR="0056722D" w:rsidRDefault="0056722D" w:rsidP="0056722D">
      <w:pPr>
        <w:rPr>
          <w:rFonts w:eastAsia="Arial Unicode MS"/>
        </w:rPr>
      </w:pPr>
    </w:p>
    <w:p w:rsidR="0056722D" w:rsidRDefault="0056722D" w:rsidP="0056722D">
      <w:pPr>
        <w:rPr>
          <w:rFonts w:eastAsia="Arial Unicode MS"/>
        </w:rPr>
      </w:pPr>
    </w:p>
    <w:p w:rsidR="0056722D" w:rsidRDefault="0056722D" w:rsidP="0056722D">
      <w:pPr>
        <w:rPr>
          <w:rFonts w:eastAsia="Arial Unicode MS"/>
        </w:rPr>
      </w:pPr>
    </w:p>
    <w:p w:rsidR="0056722D" w:rsidRPr="003640DB" w:rsidRDefault="0056722D" w:rsidP="0056722D">
      <w:pPr>
        <w:pStyle w:val="Textoindependiente"/>
        <w:jc w:val="both"/>
        <w:rPr>
          <w:rFonts w:eastAsia="Arial Unicode MS"/>
        </w:rPr>
      </w:pPr>
      <w:r w:rsidRPr="003640DB">
        <w:rPr>
          <w:rFonts w:eastAsia="Arial Unicode MS"/>
        </w:rPr>
        <w:lastRenderedPageBreak/>
        <w:t xml:space="preserve">Podemos expresar el </w:t>
      </w:r>
      <w:r w:rsidRPr="003640DB">
        <w:rPr>
          <w:rFonts w:eastAsia="Arial Unicode MS"/>
          <w:u w:val="single"/>
        </w:rPr>
        <w:t>Punto de Equilibrio</w:t>
      </w:r>
      <w:r w:rsidRPr="003640DB">
        <w:rPr>
          <w:rFonts w:eastAsia="Arial Unicode MS"/>
        </w:rPr>
        <w:t xml:space="preserve"> para la gestión 201</w:t>
      </w:r>
      <w:r>
        <w:rPr>
          <w:rFonts w:eastAsia="Arial Unicode MS"/>
        </w:rPr>
        <w:t>7</w:t>
      </w:r>
      <w:r w:rsidRPr="003640DB">
        <w:rPr>
          <w:rFonts w:eastAsia="Arial Unicode MS"/>
        </w:rPr>
        <w:t xml:space="preserve"> de la siguiente manera:</w:t>
      </w:r>
    </w:p>
    <w:p w:rsidR="0056722D" w:rsidRDefault="0056722D" w:rsidP="0056722D">
      <w:pPr>
        <w:rPr>
          <w:rFonts w:eastAsia="Arial Unicode MS"/>
        </w:rPr>
      </w:pPr>
    </w:p>
    <w:p w:rsidR="0056722D" w:rsidRDefault="00BC4E28" w:rsidP="0056722D">
      <w:pPr>
        <w:rPr>
          <w:rFonts w:eastAsia="Arial Unicode MS"/>
        </w:rPr>
      </w:pPr>
      <w:r>
        <w:rPr>
          <w:noProof/>
        </w:rPr>
        <mc:AlternateContent>
          <mc:Choice Requires="wps">
            <w:drawing>
              <wp:anchor distT="0" distB="0" distL="114300" distR="114300" simplePos="0" relativeHeight="252744192" behindDoc="0" locked="0" layoutInCell="1" allowOverlap="1">
                <wp:simplePos x="0" y="0"/>
                <wp:positionH relativeFrom="column">
                  <wp:posOffset>1709420</wp:posOffset>
                </wp:positionH>
                <wp:positionV relativeFrom="paragraph">
                  <wp:posOffset>34290</wp:posOffset>
                </wp:positionV>
                <wp:extent cx="2021840" cy="1095375"/>
                <wp:effectExtent l="19050" t="19050" r="35560" b="66675"/>
                <wp:wrapNone/>
                <wp:docPr id="1146"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1840" cy="1095375"/>
                        </a:xfrm>
                        <a:prstGeom prst="ellipse">
                          <a:avLst/>
                        </a:prstGeom>
                        <a:solidFill>
                          <a:srgbClr val="0070C0"/>
                        </a:solidFill>
                        <a:ln w="38100">
                          <a:solidFill>
                            <a:srgbClr val="F2F2F2"/>
                          </a:solidFill>
                          <a:round/>
                          <a:headEnd/>
                          <a:tailEnd/>
                        </a:ln>
                        <a:effectLst>
                          <a:outerShdw dist="28398" dir="3806097" algn="ctr" rotWithShape="0">
                            <a:srgbClr val="205867">
                              <a:alpha val="50000"/>
                            </a:srgbClr>
                          </a:outerShdw>
                        </a:effectLst>
                      </wps:spPr>
                      <wps:txbx>
                        <w:txbxContent>
                          <w:p w:rsidR="00593005" w:rsidRPr="00517A95" w:rsidRDefault="00593005" w:rsidP="0056722D">
                            <w:pPr>
                              <w:jc w:val="center"/>
                              <w:rPr>
                                <w:b/>
                                <w:lang w:val="es-BO"/>
                              </w:rPr>
                            </w:pPr>
                            <w:r w:rsidRPr="00517A95">
                              <w:rPr>
                                <w:b/>
                                <w:lang w:val="es-BO"/>
                              </w:rPr>
                              <w:t>INGRESOS</w:t>
                            </w:r>
                          </w:p>
                          <w:p w:rsidR="00593005" w:rsidRPr="00517A95" w:rsidRDefault="00593005" w:rsidP="0056722D">
                            <w:pPr>
                              <w:jc w:val="center"/>
                              <w:rPr>
                                <w:b/>
                                <w:lang w:val="es-BO"/>
                              </w:rPr>
                            </w:pPr>
                          </w:p>
                          <w:p w:rsidR="00593005" w:rsidRPr="00517A95" w:rsidRDefault="00593005" w:rsidP="0056722D">
                            <w:pPr>
                              <w:jc w:val="center"/>
                              <w:rPr>
                                <w:b/>
                                <w:lang w:val="es-BO"/>
                              </w:rPr>
                            </w:pPr>
                            <w:r w:rsidRPr="00517A95">
                              <w:rPr>
                                <w:b/>
                                <w:lang w:val="es-BO"/>
                              </w:rPr>
                              <w:t xml:space="preserve">Bs. </w:t>
                            </w:r>
                            <w:r>
                              <w:rPr>
                                <w:b/>
                              </w:rPr>
                              <w:t>29.342.478,64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 o:spid="_x0000_s1049" style="position:absolute;margin-left:134.6pt;margin-top:2.7pt;width:159.2pt;height:86.25pt;z-index:25274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" fillcolor="#0070c0" strokecolor="#f2f2f2" strokeweight="3pt">
                <v:shadow on="t" color="#205867" opacity=".5" offset="1pt"/>
                <v:textbox>
                  <w:txbxContent>
                    <w:p w:rsidR="00593005" w:rsidRPr="00517A95" w:rsidRDefault="00593005" w:rsidP="0056722D">
                      <w:pPr>
                        <w:jc w:val="center"/>
                        <w:rPr>
                          <w:b/>
                          <w:lang w:val="es-BO"/>
                        </w:rPr>
                      </w:pPr>
                      <w:r w:rsidRPr="00517A95">
                        <w:rPr>
                          <w:b/>
                          <w:lang w:val="es-BO"/>
                        </w:rPr>
                        <w:t>INGRESOS</w:t>
                      </w:r>
                    </w:p>
                    <w:p w:rsidR="00593005" w:rsidRPr="00517A95" w:rsidRDefault="00593005" w:rsidP="0056722D">
                      <w:pPr>
                        <w:jc w:val="center"/>
                        <w:rPr>
                          <w:b/>
                          <w:lang w:val="es-BO"/>
                        </w:rPr>
                      </w:pPr>
                    </w:p>
                    <w:p w:rsidR="00593005" w:rsidRPr="00517A95" w:rsidRDefault="00593005" w:rsidP="0056722D">
                      <w:pPr>
                        <w:jc w:val="center"/>
                        <w:rPr>
                          <w:b/>
                          <w:lang w:val="es-BO"/>
                        </w:rPr>
                      </w:pPr>
                      <w:r w:rsidRPr="00517A95">
                        <w:rPr>
                          <w:b/>
                          <w:lang w:val="es-BO"/>
                        </w:rPr>
                        <w:t xml:space="preserve">Bs. </w:t>
                      </w:r>
                      <w:r>
                        <w:rPr>
                          <w:b/>
                        </w:rPr>
                        <w:t>29.342.478,64</w:t>
                      </w:r>
                    </w:p>
                  </w:txbxContent>
                </v:textbox>
              </v:oval>
            </w:pict>
          </mc:Fallback>
        </mc:AlternateContent>
      </w:r>
    </w:p>
    <w:p w:rsidR="0056722D" w:rsidRDefault="0056722D" w:rsidP="0056722D">
      <w:pPr>
        <w:rPr>
          <w:rFonts w:eastAsia="Arial Unicode MS"/>
        </w:rPr>
      </w:pPr>
    </w:p>
    <w:p w:rsidR="0056722D" w:rsidRDefault="0056722D" w:rsidP="0056722D">
      <w:pPr>
        <w:rPr>
          <w:rFonts w:eastAsia="Arial Unicode MS"/>
        </w:rPr>
      </w:pPr>
    </w:p>
    <w:p w:rsidR="0056722D" w:rsidRDefault="0056722D" w:rsidP="0056722D">
      <w:pPr>
        <w:rPr>
          <w:rFonts w:eastAsia="Arial Unicode MS"/>
        </w:rPr>
      </w:pPr>
    </w:p>
    <w:p w:rsidR="0056722D" w:rsidRDefault="00BC4E28" w:rsidP="0056722D">
      <w:pPr>
        <w:rPr>
          <w:rFonts w:eastAsia="Arial Unicode MS"/>
        </w:rPr>
      </w:pPr>
      <w:r>
        <w:rPr>
          <w:noProof/>
        </w:rPr>
        <mc:AlternateContent>
          <mc:Choice Requires="wps">
            <w:drawing>
              <wp:anchor distT="0" distB="0" distL="114300" distR="114300" simplePos="0" relativeHeight="252739072" behindDoc="0" locked="0" layoutInCell="1" allowOverlap="1">
                <wp:simplePos x="0" y="0"/>
                <wp:positionH relativeFrom="column">
                  <wp:posOffset>4595495</wp:posOffset>
                </wp:positionH>
                <wp:positionV relativeFrom="paragraph">
                  <wp:posOffset>65405</wp:posOffset>
                </wp:positionV>
                <wp:extent cx="2571750" cy="1247775"/>
                <wp:effectExtent l="76200" t="38100" r="95250" b="123825"/>
                <wp:wrapNone/>
                <wp:docPr id="182"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1247775"/>
                        </a:xfrm>
                        <a:prstGeom prst="ellipse">
                          <a:avLst/>
                        </a:prstGeom>
                        <a:gradFill rotWithShape="1">
                          <a:gsLst>
                            <a:gs pos="0">
                              <a:srgbClr val="C0504D">
                                <a:shade val="51000"/>
                                <a:satMod val="130000"/>
                              </a:srgbClr>
                            </a:gs>
                            <a:gs pos="80000">
                              <a:srgbClr val="C0504D">
                                <a:shade val="93000"/>
                                <a:satMod val="130000"/>
                              </a:srgbClr>
                            </a:gs>
                            <a:gs pos="100000">
                              <a:srgbClr val="C0504D">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593005" w:rsidRDefault="00593005" w:rsidP="0056722D">
                            <w:pPr>
                              <w:jc w:val="center"/>
                              <w:rPr>
                                <w:b/>
                                <w:lang w:val="es-BO"/>
                              </w:rPr>
                            </w:pPr>
                            <w:r>
                              <w:rPr>
                                <w:b/>
                                <w:lang w:val="es-BO"/>
                              </w:rPr>
                              <w:t>DEFICIT</w:t>
                            </w:r>
                          </w:p>
                          <w:p w:rsidR="00593005" w:rsidRPr="00B566E9" w:rsidRDefault="00593005" w:rsidP="0056722D">
                            <w:pPr>
                              <w:jc w:val="center"/>
                              <w:rPr>
                                <w:b/>
                                <w:lang w:val="es-BO"/>
                              </w:rPr>
                            </w:pPr>
                            <w:r>
                              <w:rPr>
                                <w:b/>
                                <w:lang w:val="es-BO"/>
                              </w:rPr>
                              <w:t>31/12/2017</w:t>
                            </w:r>
                          </w:p>
                          <w:p w:rsidR="00593005" w:rsidRPr="00B566E9" w:rsidRDefault="00593005" w:rsidP="0056722D">
                            <w:pPr>
                              <w:jc w:val="center"/>
                              <w:rPr>
                                <w:b/>
                                <w:lang w:val="es-BO"/>
                              </w:rPr>
                            </w:pPr>
                          </w:p>
                          <w:p w:rsidR="00593005" w:rsidRPr="00B566E9" w:rsidRDefault="00593005" w:rsidP="0056722D">
                            <w:pPr>
                              <w:jc w:val="center"/>
                              <w:rPr>
                                <w:b/>
                                <w:lang w:val="es-BO"/>
                              </w:rPr>
                            </w:pPr>
                            <w:r w:rsidRPr="00B566E9">
                              <w:rPr>
                                <w:b/>
                                <w:lang w:val="es-BO"/>
                              </w:rPr>
                              <w:t xml:space="preserve">Bs. </w:t>
                            </w:r>
                            <w:r>
                              <w:rPr>
                                <w:b/>
                                <w:lang w:val="es-BO"/>
                              </w:rPr>
                              <w:t>-1.475.491,63</w:t>
                            </w:r>
                          </w:p>
                          <w:p w:rsidR="00593005" w:rsidRPr="00B566E9" w:rsidRDefault="00593005" w:rsidP="0056722D">
                            <w:pPr>
                              <w:jc w:val="center"/>
                              <w:rPr>
                                <w:b/>
                                <w:lang w:val="es-B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6" o:spid="_x0000_s1050" style="position:absolute;margin-left:361.85pt;margin-top:5.15pt;width:202.5pt;height:98.25pt;z-index:25273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" fillcolor="#9b2d2a" stroked="f">
                <v:fill color2="#ce3b37" rotate="t" angle="180" colors="0 #9b2d2a;52429f #cb3d3a;1 #ce3b37" focus="100%" type="gradient">
                  <o:fill v:ext="view" type="gradientUnscaled"/>
                </v:fill>
                <v:shadow on="t" color="black" opacity="22937f" origin=",.5" offset="0,.63889mm"/>
                <v:textbox>
                  <w:txbxContent>
                    <w:p w:rsidR="00593005" w:rsidRDefault="00593005" w:rsidP="0056722D">
                      <w:pPr>
                        <w:jc w:val="center"/>
                        <w:rPr>
                          <w:b/>
                          <w:lang w:val="es-BO"/>
                        </w:rPr>
                      </w:pPr>
                      <w:r>
                        <w:rPr>
                          <w:b/>
                          <w:lang w:val="es-BO"/>
                        </w:rPr>
                        <w:t>DEFICIT</w:t>
                      </w:r>
                    </w:p>
                    <w:p w:rsidR="00593005" w:rsidRPr="00B566E9" w:rsidRDefault="00593005" w:rsidP="0056722D">
                      <w:pPr>
                        <w:jc w:val="center"/>
                        <w:rPr>
                          <w:b/>
                          <w:lang w:val="es-BO"/>
                        </w:rPr>
                      </w:pPr>
                      <w:r>
                        <w:rPr>
                          <w:b/>
                          <w:lang w:val="es-BO"/>
                        </w:rPr>
                        <w:t>31/12/2017</w:t>
                      </w:r>
                    </w:p>
                    <w:p w:rsidR="00593005" w:rsidRPr="00B566E9" w:rsidRDefault="00593005" w:rsidP="0056722D">
                      <w:pPr>
                        <w:jc w:val="center"/>
                        <w:rPr>
                          <w:b/>
                          <w:lang w:val="es-BO"/>
                        </w:rPr>
                      </w:pPr>
                    </w:p>
                    <w:p w:rsidR="00593005" w:rsidRPr="00B566E9" w:rsidRDefault="00593005" w:rsidP="0056722D">
                      <w:pPr>
                        <w:jc w:val="center"/>
                        <w:rPr>
                          <w:b/>
                          <w:lang w:val="es-BO"/>
                        </w:rPr>
                      </w:pPr>
                      <w:r w:rsidRPr="00B566E9">
                        <w:rPr>
                          <w:b/>
                          <w:lang w:val="es-BO"/>
                        </w:rPr>
                        <w:t xml:space="preserve">Bs. </w:t>
                      </w:r>
                      <w:r>
                        <w:rPr>
                          <w:b/>
                          <w:lang w:val="es-BO"/>
                        </w:rPr>
                        <w:t>-1.475.491,63</w:t>
                      </w:r>
                    </w:p>
                    <w:p w:rsidR="00593005" w:rsidRPr="00B566E9" w:rsidRDefault="00593005" w:rsidP="0056722D">
                      <w:pPr>
                        <w:jc w:val="center"/>
                        <w:rPr>
                          <w:b/>
                          <w:lang w:val="es-BO"/>
                        </w:rPr>
                      </w:pPr>
                    </w:p>
                  </w:txbxContent>
                </v:textbox>
              </v:oval>
            </w:pict>
          </mc:Fallback>
        </mc:AlternateContent>
      </w:r>
    </w:p>
    <w:p w:rsidR="0056722D" w:rsidRPr="00CF4D5D" w:rsidRDefault="0056722D" w:rsidP="0056722D">
      <w:pPr>
        <w:pStyle w:val="Textoindependiente"/>
        <w:jc w:val="both"/>
        <w:rPr>
          <w:rFonts w:eastAsia="Arial Unicode MS"/>
          <w:sz w:val="28"/>
          <w:szCs w:val="28"/>
        </w:rPr>
      </w:pPr>
    </w:p>
    <w:p w:rsidR="0056722D" w:rsidRDefault="0056722D" w:rsidP="0056722D">
      <w:pPr>
        <w:pStyle w:val="Textoindependiente"/>
        <w:jc w:val="both"/>
        <w:rPr>
          <w:rFonts w:eastAsia="Arial Unicode MS"/>
          <w:sz w:val="28"/>
          <w:szCs w:val="28"/>
        </w:rPr>
      </w:pPr>
    </w:p>
    <w:p w:rsidR="0056722D" w:rsidRPr="00CF4D5D" w:rsidRDefault="00BC4E28" w:rsidP="0056722D">
      <w:pPr>
        <w:pStyle w:val="Textoindependiente"/>
        <w:jc w:val="both"/>
        <w:rPr>
          <w:rFonts w:eastAsia="Arial Unicode MS"/>
          <w:sz w:val="28"/>
          <w:szCs w:val="28"/>
        </w:rPr>
      </w:pPr>
      <w:r>
        <w:rPr>
          <w:noProof/>
        </w:rPr>
        <mc:AlternateContent>
          <mc:Choice Requires="wps">
            <w:drawing>
              <wp:anchor distT="4294967295" distB="4294967295" distL="114300" distR="114300" simplePos="0" relativeHeight="252741120" behindDoc="0" locked="0" layoutInCell="1" allowOverlap="1">
                <wp:simplePos x="0" y="0"/>
                <wp:positionH relativeFrom="column">
                  <wp:posOffset>2528570</wp:posOffset>
                </wp:positionH>
                <wp:positionV relativeFrom="paragraph">
                  <wp:posOffset>21589</wp:posOffset>
                </wp:positionV>
                <wp:extent cx="352425" cy="0"/>
                <wp:effectExtent l="57150" t="38100" r="47625" b="95250"/>
                <wp:wrapNone/>
                <wp:docPr id="1145" name="55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2425" cy="0"/>
                        </a:xfrm>
                        <a:prstGeom prst="line">
                          <a:avLst/>
                        </a:prstGeom>
                        <a:noFill/>
                        <a:ln w="38100" cap="flat" cmpd="sng" algn="ctr">
                          <a:solidFill>
                            <a:srgbClr val="C0504D"/>
                          </a:solidFill>
                          <a:prstDash val="solid"/>
                        </a:ln>
                        <a:effectLst>
                          <a:outerShdw blurRad="40000" dist="23000" dir="5400000" rotWithShape="0">
                            <a:srgbClr val="000000">
                              <a:alpha val="35000"/>
                            </a:srgbClr>
                          </a:outerShdw>
                        </a:effectLst>
                      </wps:spPr>
                      <wps:bodyPr/>
                    </wps:wsp>
                  </a:graphicData>
                </a:graphic>
                <wp14:sizeRelH relativeFrom="page">
                  <wp14:pctWidth>0</wp14:pctWidth>
                </wp14:sizeRelH>
                <wp14:sizeRelV relativeFrom="page">
                  <wp14:pctHeight>0</wp14:pctHeight>
                </wp14:sizeRelV>
              </wp:anchor>
            </w:drawing>
          </mc:Choice>
          <mc:Fallback>
            <w:pict>
              <v:line id="55 Conector recto" o:spid="_x0000_s1026" style="position:absolute;z-index:252741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1pt,1.7pt" to="226.8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" strokecolor="#c0504d" strokeweight="3pt">
                <v:shadow on="t" color="black" opacity="22937f" origin=",.5" offset="0,.63889mm"/>
                <o:lock v:ext="edit" shapetype="f"/>
              </v:line>
            </w:pict>
          </mc:Fallback>
        </mc:AlternateContent>
      </w:r>
      <w:r>
        <w:rPr>
          <w:noProof/>
        </w:rPr>
        <mc:AlternateContent>
          <mc:Choice Requires="wps">
            <w:drawing>
              <wp:anchor distT="4294967295" distB="4294967295" distL="114300" distR="114300" simplePos="0" relativeHeight="252743168" behindDoc="0" locked="0" layoutInCell="1" allowOverlap="1">
                <wp:simplePos x="0" y="0"/>
                <wp:positionH relativeFrom="column">
                  <wp:posOffset>3616960</wp:posOffset>
                </wp:positionH>
                <wp:positionV relativeFrom="paragraph">
                  <wp:posOffset>195579</wp:posOffset>
                </wp:positionV>
                <wp:extent cx="251460" cy="0"/>
                <wp:effectExtent l="57150" t="38100" r="53340" b="95250"/>
                <wp:wrapNone/>
                <wp:docPr id="1144" name="57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page">
                  <wp14:pctHeight>0</wp14:pctHeight>
                </wp14:sizeRelV>
              </wp:anchor>
            </w:drawing>
          </mc:Choice>
          <mc:Fallback>
            <w:pict>
              <v:line id="57 Conector recto" o:spid="_x0000_s1026" style="position:absolute;z-index:252743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84.8pt,15.4pt" to="304.6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" strokecolor="#9bbb59" strokeweight="3pt">
                <v:shadow on="t" color="black" opacity="22937f" origin=",.5" offset="0,.63889mm"/>
                <o:lock v:ext="edit" shapetype="f"/>
              </v:line>
            </w:pict>
          </mc:Fallback>
        </mc:AlternateContent>
      </w:r>
      <w:r>
        <w:rPr>
          <w:noProof/>
        </w:rPr>
        <mc:AlternateContent>
          <mc:Choice Requires="wps">
            <w:drawing>
              <wp:anchor distT="4294967295" distB="4294967295" distL="114300" distR="114300" simplePos="0" relativeHeight="252742144" behindDoc="0" locked="0" layoutInCell="1" allowOverlap="1">
                <wp:simplePos x="0" y="0"/>
                <wp:positionH relativeFrom="column">
                  <wp:posOffset>3614420</wp:posOffset>
                </wp:positionH>
                <wp:positionV relativeFrom="paragraph">
                  <wp:posOffset>22224</wp:posOffset>
                </wp:positionV>
                <wp:extent cx="251460" cy="0"/>
                <wp:effectExtent l="57150" t="38100" r="53340" b="95250"/>
                <wp:wrapNone/>
                <wp:docPr id="1143" name="56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38100" cap="flat" cmpd="sng" algn="ctr">
                          <a:solidFill>
                            <a:srgbClr val="9BBB59"/>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page">
                  <wp14:pctHeight>0</wp14:pctHeight>
                </wp14:sizeRelV>
              </wp:anchor>
            </w:drawing>
          </mc:Choice>
          <mc:Fallback>
            <w:pict>
              <v:line id="56 Conector recto" o:spid="_x0000_s1026" style="position:absolute;z-index:252742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284.6pt,1.75pt" to="304.4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" strokecolor="#9bbb59" strokeweight="3pt">
                <v:shadow on="t" color="black" opacity="22937f" origin=",.5" offset="0,.63889mm"/>
                <o:lock v:ext="edit" shapetype="f"/>
              </v:line>
            </w:pict>
          </mc:Fallback>
        </mc:AlternateContent>
      </w:r>
    </w:p>
    <w:p w:rsidR="0056722D" w:rsidRPr="00D47E98" w:rsidRDefault="00BC4E28" w:rsidP="0056722D">
      <w:pPr>
        <w:pStyle w:val="Textoindependiente"/>
        <w:spacing w:after="0"/>
        <w:ind w:left="2670"/>
        <w:jc w:val="both"/>
        <w:rPr>
          <w:rFonts w:eastAsia="Arial Unicode MS"/>
        </w:rPr>
      </w:pPr>
      <w:r>
        <w:rPr>
          <w:noProof/>
        </w:rPr>
        <mc:AlternateContent>
          <mc:Choice Requires="wps">
            <w:drawing>
              <wp:anchor distT="0" distB="0" distL="114300" distR="114300" simplePos="0" relativeHeight="252740096" behindDoc="0" locked="0" layoutInCell="1" allowOverlap="1">
                <wp:simplePos x="0" y="0"/>
                <wp:positionH relativeFrom="column">
                  <wp:posOffset>1717675</wp:posOffset>
                </wp:positionH>
                <wp:positionV relativeFrom="paragraph">
                  <wp:posOffset>-7620</wp:posOffset>
                </wp:positionV>
                <wp:extent cx="1903095" cy="988695"/>
                <wp:effectExtent l="76200" t="38100" r="78105" b="116205"/>
                <wp:wrapNone/>
                <wp:docPr id="2800"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3095" cy="988695"/>
                        </a:xfrm>
                        <a:prstGeom prst="ellipse">
                          <a:avLst/>
                        </a:prstGeom>
                        <a:gradFill rotWithShape="1">
                          <a:gsLst>
                            <a:gs pos="0">
                              <a:srgbClr val="F79646">
                                <a:shade val="51000"/>
                                <a:satMod val="130000"/>
                              </a:srgbClr>
                            </a:gs>
                            <a:gs pos="80000">
                              <a:srgbClr val="F79646">
                                <a:shade val="93000"/>
                                <a:satMod val="130000"/>
                              </a:srgbClr>
                            </a:gs>
                            <a:gs pos="100000">
                              <a:srgbClr val="F79646">
                                <a:shade val="94000"/>
                                <a:satMod val="135000"/>
                              </a:srgbClr>
                            </a:gs>
                          </a:gsLst>
                          <a:lin ang="16200000" scaled="0"/>
                        </a:gradFill>
                        <a:ln>
                          <a:noFill/>
                          <a:headEnd/>
                          <a:tailEnd/>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593005" w:rsidRPr="00B566E9" w:rsidRDefault="00593005" w:rsidP="0056722D">
                            <w:pPr>
                              <w:jc w:val="center"/>
                              <w:rPr>
                                <w:b/>
                                <w:lang w:val="es-BO"/>
                              </w:rPr>
                            </w:pPr>
                            <w:r>
                              <w:rPr>
                                <w:b/>
                                <w:lang w:val="es-BO"/>
                              </w:rPr>
                              <w:t>EGRESOS</w:t>
                            </w:r>
                          </w:p>
                          <w:p w:rsidR="00593005" w:rsidRPr="00B566E9" w:rsidRDefault="00593005" w:rsidP="0056722D">
                            <w:pPr>
                              <w:jc w:val="center"/>
                              <w:rPr>
                                <w:b/>
                                <w:lang w:val="es-BO"/>
                              </w:rPr>
                            </w:pPr>
                          </w:p>
                          <w:p w:rsidR="00593005" w:rsidRPr="00517A95" w:rsidRDefault="00593005" w:rsidP="0056722D">
                            <w:pPr>
                              <w:jc w:val="center"/>
                              <w:rPr>
                                <w:b/>
                                <w:lang w:val="es-BO"/>
                              </w:rPr>
                            </w:pPr>
                            <w:r w:rsidRPr="00B566E9">
                              <w:rPr>
                                <w:b/>
                                <w:lang w:val="es-BO"/>
                              </w:rPr>
                              <w:t xml:space="preserve">Bs. </w:t>
                            </w:r>
                            <w:r>
                              <w:rPr>
                                <w:b/>
                                <w:lang w:val="es-BO"/>
                              </w:rPr>
                              <w:t>30.817.970,27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51" style="position:absolute;left:0;text-align:left;margin-left:135.25pt;margin-top:-.6pt;width:149.85pt;height:77.85pt;z-index:25274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" fillcolor="#cb6c1d" stroked="f">
                <v:fill color2="#ff8f26" rotate="t" angle="180" colors="0 #cb6c1d;52429f #ff8f2a;1 #ff8f26" focus="100%" type="gradient">
                  <o:fill v:ext="view" type="gradientUnscaled"/>
                </v:fill>
                <v:shadow on="t" color="black" opacity="22937f" origin=",.5" offset="0,.63889mm"/>
                <v:textbox>
                  <w:txbxContent>
                    <w:p w:rsidR="00593005" w:rsidRPr="00B566E9" w:rsidRDefault="00593005" w:rsidP="0056722D">
                      <w:pPr>
                        <w:jc w:val="center"/>
                        <w:rPr>
                          <w:b/>
                          <w:lang w:val="es-BO"/>
                        </w:rPr>
                      </w:pPr>
                      <w:r>
                        <w:rPr>
                          <w:b/>
                          <w:lang w:val="es-BO"/>
                        </w:rPr>
                        <w:t>EGRESOS</w:t>
                      </w:r>
                    </w:p>
                    <w:p w:rsidR="00593005" w:rsidRPr="00B566E9" w:rsidRDefault="00593005" w:rsidP="0056722D">
                      <w:pPr>
                        <w:jc w:val="center"/>
                        <w:rPr>
                          <w:b/>
                          <w:lang w:val="es-BO"/>
                        </w:rPr>
                      </w:pPr>
                    </w:p>
                    <w:p w:rsidR="00593005" w:rsidRPr="00517A95" w:rsidRDefault="00593005" w:rsidP="0056722D">
                      <w:pPr>
                        <w:jc w:val="center"/>
                        <w:rPr>
                          <w:b/>
                          <w:lang w:val="es-BO"/>
                        </w:rPr>
                      </w:pPr>
                      <w:r w:rsidRPr="00B566E9">
                        <w:rPr>
                          <w:b/>
                          <w:lang w:val="es-BO"/>
                        </w:rPr>
                        <w:t xml:space="preserve">Bs. </w:t>
                      </w:r>
                      <w:r>
                        <w:rPr>
                          <w:b/>
                          <w:lang w:val="es-BO"/>
                        </w:rPr>
                        <w:t>30.817.970,27</w:t>
                      </w:r>
                    </w:p>
                  </w:txbxContent>
                </v:textbox>
              </v:oval>
            </w:pict>
          </mc:Fallback>
        </mc:AlternateContent>
      </w:r>
      <w:r w:rsidR="0056722D">
        <w:rPr>
          <w:rFonts w:eastAsia="Arial Unicode MS"/>
          <w:b/>
          <w:sz w:val="36"/>
          <w:szCs w:val="36"/>
        </w:rPr>
        <w:tab/>
      </w:r>
      <w:r w:rsidR="0056722D">
        <w:rPr>
          <w:rFonts w:eastAsia="Arial Unicode MS"/>
          <w:b/>
          <w:sz w:val="36"/>
          <w:szCs w:val="36"/>
        </w:rPr>
        <w:tab/>
      </w:r>
      <w:r w:rsidR="0056722D" w:rsidRPr="00D47E98">
        <w:rPr>
          <w:rFonts w:eastAsia="Arial Unicode MS"/>
        </w:rPr>
        <w:tab/>
      </w:r>
      <w:r w:rsidR="0056722D" w:rsidRPr="00D47E98">
        <w:rPr>
          <w:rFonts w:eastAsia="Arial Unicode MS"/>
        </w:rPr>
        <w:tab/>
      </w:r>
      <w:r w:rsidR="0056722D">
        <w:rPr>
          <w:rFonts w:eastAsia="Arial Unicode MS"/>
        </w:rPr>
        <w:tab/>
      </w:r>
    </w:p>
    <w:p w:rsidR="0056722D" w:rsidRDefault="0056722D" w:rsidP="0056722D">
      <w:pPr>
        <w:pStyle w:val="Textoindependiente"/>
        <w:jc w:val="both"/>
        <w:rPr>
          <w:rFonts w:eastAsia="Arial Unicode MS"/>
          <w:sz w:val="28"/>
          <w:szCs w:val="28"/>
        </w:rPr>
      </w:pPr>
    </w:p>
    <w:p w:rsidR="0056722D" w:rsidRDefault="0056722D" w:rsidP="0056722D">
      <w:pPr>
        <w:pStyle w:val="Textoindependiente"/>
        <w:jc w:val="both"/>
        <w:rPr>
          <w:rFonts w:eastAsia="Arial Unicode MS"/>
        </w:rPr>
      </w:pPr>
    </w:p>
    <w:p w:rsidR="0056722D" w:rsidRDefault="0056722D" w:rsidP="0056722D">
      <w:pPr>
        <w:pStyle w:val="Textoindependiente"/>
        <w:jc w:val="both"/>
        <w:rPr>
          <w:rFonts w:eastAsia="Arial Unicode MS"/>
        </w:rPr>
      </w:pPr>
    </w:p>
    <w:p w:rsidR="0056722D" w:rsidRDefault="0056722D" w:rsidP="0056722D">
      <w:pPr>
        <w:pStyle w:val="Textoindependiente"/>
        <w:jc w:val="both"/>
        <w:rPr>
          <w:rFonts w:eastAsia="Arial Unicode MS"/>
        </w:rPr>
      </w:pPr>
    </w:p>
    <w:p w:rsidR="0056722D" w:rsidRDefault="0056722D" w:rsidP="0056722D">
      <w:pPr>
        <w:pStyle w:val="Textoindependiente"/>
        <w:ind w:left="426"/>
        <w:jc w:val="both"/>
        <w:rPr>
          <w:rFonts w:eastAsia="Arial Unicode MS"/>
          <w:sz w:val="28"/>
          <w:szCs w:val="28"/>
        </w:rPr>
      </w:pPr>
      <w:r w:rsidRPr="00866436">
        <w:rPr>
          <w:rFonts w:eastAsia="Arial Unicode MS"/>
        </w:rPr>
        <w:t>Al 31 de Diciembre de 201</w:t>
      </w:r>
      <w:r>
        <w:rPr>
          <w:rFonts w:eastAsia="Arial Unicode MS"/>
        </w:rPr>
        <w:t>7</w:t>
      </w:r>
      <w:r w:rsidRPr="00866436">
        <w:rPr>
          <w:rFonts w:eastAsia="Arial Unicode MS"/>
        </w:rPr>
        <w:t xml:space="preserve"> se observa que no existe un punto de equilibrio entre los ingresos y los gasto de la gestión, siendo los gastos mayores a los ingresos situación que genero un déficit de Bs. -1.</w:t>
      </w:r>
      <w:r>
        <w:rPr>
          <w:rFonts w:eastAsia="Arial Unicode MS"/>
        </w:rPr>
        <w:t>475.491,63</w:t>
      </w:r>
      <w:r w:rsidRPr="00866436">
        <w:rPr>
          <w:rFonts w:eastAsia="Arial Unicode MS"/>
        </w:rPr>
        <w:t>, mismo que se debe principalmente a un incremento</w:t>
      </w:r>
      <w:r>
        <w:rPr>
          <w:rFonts w:eastAsia="Arial Unicode MS"/>
        </w:rPr>
        <w:t xml:space="preserve"> significativo</w:t>
      </w:r>
      <w:r w:rsidRPr="00866436">
        <w:rPr>
          <w:rFonts w:eastAsia="Arial Unicode MS"/>
        </w:rPr>
        <w:t xml:space="preserve"> en los gastos por Servicios Médicos, </w:t>
      </w:r>
      <w:r>
        <w:rPr>
          <w:rFonts w:eastAsia="Arial Unicode MS"/>
        </w:rPr>
        <w:t>gastos</w:t>
      </w:r>
      <w:r w:rsidRPr="00866436">
        <w:rPr>
          <w:rFonts w:eastAsia="Arial Unicode MS"/>
        </w:rPr>
        <w:t xml:space="preserve"> </w:t>
      </w:r>
      <w:r>
        <w:rPr>
          <w:rFonts w:eastAsia="Arial Unicode MS"/>
        </w:rPr>
        <w:t xml:space="preserve">en medicamentos, gastos en reposición de Bajas Médicas, asimismo mencionar que de los aportes recibidos en la gestión están destinados a financiar gastos de funcionamiento y gastos de Inversión, lo cual ocasiona que se cuente con los recursos suficientes para cubrir la totalidad de los gastos de funcionamiento, por lo que es necesario  que a la brevedad posible se tome una política para generar ingresos propios a través de la venta de servicios. </w:t>
      </w:r>
    </w:p>
    <w:p w:rsidR="0056722D" w:rsidRPr="00825C4A" w:rsidRDefault="0056722D" w:rsidP="0056722D">
      <w:pPr>
        <w:rPr>
          <w:rFonts w:ascii="Calibri" w:eastAsia="Arial Unicode MS" w:hAnsi="Calibri"/>
        </w:rPr>
      </w:pPr>
      <w:r w:rsidRPr="00825C4A">
        <w:rPr>
          <w:rFonts w:ascii="Calibri" w:eastAsia="Arial Unicode MS" w:hAnsi="Calibri"/>
        </w:rPr>
        <w:br w:type="page"/>
      </w:r>
    </w:p>
    <w:p w:rsidR="0056722D" w:rsidRPr="00825C4A" w:rsidRDefault="0056722D" w:rsidP="00DD5E53">
      <w:pPr>
        <w:pStyle w:val="Textoindependiente"/>
        <w:jc w:val="center"/>
        <w:rPr>
          <w:rFonts w:ascii="Cambria" w:eastAsia="Arial Unicode MS" w:hAnsi="Cambria"/>
          <w:b/>
          <w:color w:val="13235B"/>
          <w:sz w:val="28"/>
          <w:szCs w:val="28"/>
        </w:rPr>
      </w:pPr>
      <w:r w:rsidRPr="00825C4A">
        <w:rPr>
          <w:rFonts w:ascii="Cambria" w:eastAsia="Arial Unicode MS" w:hAnsi="Cambria"/>
          <w:b/>
          <w:color w:val="13235B"/>
          <w:sz w:val="28"/>
          <w:szCs w:val="28"/>
        </w:rPr>
        <w:lastRenderedPageBreak/>
        <w:t>INGRESOS A LA SEGURIDAD SOCIAL POR SECTORES</w:t>
      </w:r>
    </w:p>
    <w:tbl>
      <w:tblPr>
        <w:tblpPr w:leftFromText="141" w:rightFromText="141" w:vertAnchor="text" w:horzAnchor="margin" w:tblpXSpec="center" w:tblpY="40"/>
        <w:tblW w:w="8160" w:type="dxa"/>
        <w:tblCellMar>
          <w:left w:w="70" w:type="dxa"/>
          <w:right w:w="70" w:type="dxa"/>
        </w:tblCellMar>
        <w:tblLook w:val="04A0" w:firstRow="1" w:lastRow="0" w:firstColumn="1" w:lastColumn="0" w:noHBand="0" w:noVBand="1"/>
      </w:tblPr>
      <w:tblGrid>
        <w:gridCol w:w="5580"/>
        <w:gridCol w:w="2580"/>
      </w:tblGrid>
      <w:tr w:rsidR="0056722D" w:rsidRPr="009C10F9" w:rsidTr="00745FE3">
        <w:trPr>
          <w:trHeight w:val="550"/>
        </w:trPr>
        <w:tc>
          <w:tcPr>
            <w:tcW w:w="5580" w:type="dxa"/>
            <w:tcBorders>
              <w:top w:val="nil"/>
              <w:left w:val="nil"/>
              <w:bottom w:val="nil"/>
              <w:right w:val="single" w:sz="8" w:space="0" w:color="FFFFFF"/>
            </w:tcBorders>
            <w:shd w:val="clear" w:color="auto" w:fill="0687BD"/>
            <w:vAlign w:val="center"/>
            <w:hideMark/>
          </w:tcPr>
          <w:p w:rsidR="0056722D" w:rsidRPr="00E4512E" w:rsidRDefault="0056722D" w:rsidP="00745FE3">
            <w:pPr>
              <w:jc w:val="center"/>
              <w:rPr>
                <w:rFonts w:ascii="Bookman Old Style" w:hAnsi="Bookman Old Style" w:cs="Calibri"/>
                <w:b/>
                <w:bCs/>
                <w:color w:val="FFFFFF"/>
                <w:szCs w:val="28"/>
                <w:lang w:val="es-BO" w:eastAsia="es-BO"/>
              </w:rPr>
            </w:pPr>
            <w:r w:rsidRPr="00E4512E">
              <w:rPr>
                <w:rFonts w:ascii="Bookman Old Style" w:hAnsi="Bookman Old Style" w:cs="Calibri"/>
                <w:b/>
                <w:bCs/>
                <w:color w:val="FFFFFF"/>
                <w:szCs w:val="28"/>
                <w:lang w:val="es-BO" w:eastAsia="es-BO"/>
              </w:rPr>
              <w:t>DESCRIPCIÓN</w:t>
            </w:r>
          </w:p>
        </w:tc>
        <w:tc>
          <w:tcPr>
            <w:tcW w:w="2580" w:type="dxa"/>
            <w:tcBorders>
              <w:top w:val="nil"/>
              <w:left w:val="nil"/>
              <w:bottom w:val="nil"/>
              <w:right w:val="nil"/>
            </w:tcBorders>
            <w:shd w:val="clear" w:color="auto" w:fill="0687BD"/>
            <w:vAlign w:val="center"/>
            <w:hideMark/>
          </w:tcPr>
          <w:p w:rsidR="0056722D" w:rsidRPr="00E4512E" w:rsidRDefault="0056722D" w:rsidP="00745FE3">
            <w:pPr>
              <w:jc w:val="center"/>
              <w:rPr>
                <w:rFonts w:ascii="Bookman Old Style" w:hAnsi="Bookman Old Style" w:cs="Calibri"/>
                <w:b/>
                <w:bCs/>
                <w:color w:val="FFFFFF"/>
                <w:szCs w:val="28"/>
                <w:lang w:val="es-BO" w:eastAsia="es-BO"/>
              </w:rPr>
            </w:pPr>
            <w:r w:rsidRPr="00E4512E">
              <w:rPr>
                <w:rFonts w:ascii="Bookman Old Style" w:hAnsi="Bookman Old Style" w:cs="Calibri"/>
                <w:b/>
                <w:bCs/>
                <w:color w:val="FFFFFF"/>
                <w:szCs w:val="28"/>
                <w:lang w:val="es-BO" w:eastAsia="es-BO"/>
              </w:rPr>
              <w:t>MONTO Bs.</w:t>
            </w:r>
          </w:p>
        </w:tc>
      </w:tr>
      <w:tr w:rsidR="0056722D" w:rsidRPr="009C10F9" w:rsidTr="00825C4A">
        <w:trPr>
          <w:trHeight w:val="499"/>
        </w:trPr>
        <w:tc>
          <w:tcPr>
            <w:tcW w:w="5580" w:type="dxa"/>
            <w:tcBorders>
              <w:top w:val="nil"/>
              <w:left w:val="nil"/>
              <w:bottom w:val="nil"/>
              <w:right w:val="single" w:sz="8" w:space="0" w:color="FFFFFF"/>
            </w:tcBorders>
            <w:shd w:val="clear" w:color="auto" w:fill="DAEEF3"/>
            <w:vAlign w:val="center"/>
            <w:hideMark/>
          </w:tcPr>
          <w:p w:rsidR="0056722D" w:rsidRPr="001D3D49" w:rsidRDefault="0056722D" w:rsidP="00745FE3">
            <w:pPr>
              <w:rPr>
                <w:rFonts w:ascii="Bookman Old Style" w:hAnsi="Bookman Old Style" w:cs="Calibri"/>
                <w:bCs/>
                <w:sz w:val="22"/>
                <w:lang w:val="es-BO" w:eastAsia="es-BO"/>
              </w:rPr>
            </w:pPr>
            <w:r w:rsidRPr="001D3D49">
              <w:rPr>
                <w:rFonts w:ascii="Bookman Old Style" w:hAnsi="Bookman Old Style" w:cs="Calibri"/>
                <w:bCs/>
                <w:sz w:val="22"/>
                <w:lang w:val="es-BO" w:eastAsia="es-BO"/>
              </w:rPr>
              <w:t>Empresas e Instituciones Publicas</w:t>
            </w:r>
          </w:p>
        </w:tc>
        <w:tc>
          <w:tcPr>
            <w:tcW w:w="2580" w:type="dxa"/>
            <w:tcBorders>
              <w:top w:val="nil"/>
              <w:left w:val="nil"/>
              <w:bottom w:val="nil"/>
              <w:right w:val="nil"/>
            </w:tcBorders>
            <w:shd w:val="clear" w:color="auto" w:fill="DAEEF3"/>
            <w:noWrap/>
            <w:vAlign w:val="center"/>
            <w:hideMark/>
          </w:tcPr>
          <w:p w:rsidR="0056722D" w:rsidRPr="007056BE" w:rsidRDefault="0056722D" w:rsidP="00745FE3">
            <w:pPr>
              <w:jc w:val="right"/>
              <w:rPr>
                <w:rFonts w:ascii="Calibri" w:hAnsi="Calibri" w:cs="Calibri"/>
                <w:color w:val="000000"/>
                <w:szCs w:val="22"/>
              </w:rPr>
            </w:pPr>
            <w:r w:rsidRPr="007056BE">
              <w:rPr>
                <w:rFonts w:ascii="Calibri" w:hAnsi="Calibri" w:cs="Calibri"/>
                <w:color w:val="000000"/>
                <w:szCs w:val="22"/>
              </w:rPr>
              <w:t>25.489.964,50</w:t>
            </w:r>
          </w:p>
        </w:tc>
      </w:tr>
      <w:tr w:rsidR="0056722D" w:rsidRPr="009C10F9" w:rsidTr="00825C4A">
        <w:trPr>
          <w:trHeight w:val="499"/>
        </w:trPr>
        <w:tc>
          <w:tcPr>
            <w:tcW w:w="5580" w:type="dxa"/>
            <w:tcBorders>
              <w:top w:val="nil"/>
              <w:left w:val="nil"/>
              <w:bottom w:val="nil"/>
              <w:right w:val="single" w:sz="8" w:space="0" w:color="FFFFFF"/>
            </w:tcBorders>
            <w:shd w:val="clear" w:color="auto" w:fill="DAEEF3"/>
            <w:vAlign w:val="center"/>
            <w:hideMark/>
          </w:tcPr>
          <w:p w:rsidR="0056722D" w:rsidRPr="001D3D49" w:rsidRDefault="0056722D" w:rsidP="00745FE3">
            <w:pPr>
              <w:rPr>
                <w:rFonts w:ascii="Bookman Old Style" w:hAnsi="Bookman Old Style" w:cs="Calibri"/>
                <w:bCs/>
                <w:sz w:val="22"/>
                <w:lang w:val="es-BO" w:eastAsia="es-BO"/>
              </w:rPr>
            </w:pPr>
            <w:r w:rsidRPr="001D3D49">
              <w:rPr>
                <w:rFonts w:ascii="Bookman Old Style" w:hAnsi="Bookman Old Style" w:cs="Calibri"/>
                <w:bCs/>
                <w:sz w:val="22"/>
                <w:lang w:val="es-BO" w:eastAsia="es-BO"/>
              </w:rPr>
              <w:t>Empresas Privadas</w:t>
            </w:r>
          </w:p>
        </w:tc>
        <w:tc>
          <w:tcPr>
            <w:tcW w:w="2580" w:type="dxa"/>
            <w:tcBorders>
              <w:top w:val="nil"/>
              <w:left w:val="nil"/>
              <w:bottom w:val="nil"/>
              <w:right w:val="nil"/>
            </w:tcBorders>
            <w:shd w:val="clear" w:color="auto" w:fill="DAEEF3"/>
            <w:noWrap/>
            <w:vAlign w:val="center"/>
            <w:hideMark/>
          </w:tcPr>
          <w:p w:rsidR="0056722D" w:rsidRPr="007056BE" w:rsidRDefault="0056722D" w:rsidP="00745FE3">
            <w:pPr>
              <w:jc w:val="right"/>
              <w:rPr>
                <w:rFonts w:ascii="Calibri" w:hAnsi="Calibri" w:cs="Calibri"/>
                <w:color w:val="000000"/>
                <w:szCs w:val="22"/>
              </w:rPr>
            </w:pPr>
            <w:r w:rsidRPr="007056BE">
              <w:rPr>
                <w:rFonts w:ascii="Calibri" w:hAnsi="Calibri" w:cs="Calibri"/>
                <w:color w:val="000000"/>
                <w:szCs w:val="22"/>
              </w:rPr>
              <w:t>780.760,42</w:t>
            </w:r>
          </w:p>
        </w:tc>
      </w:tr>
      <w:tr w:rsidR="0056722D" w:rsidRPr="009C10F9" w:rsidTr="00825C4A">
        <w:trPr>
          <w:trHeight w:val="499"/>
        </w:trPr>
        <w:tc>
          <w:tcPr>
            <w:tcW w:w="5580" w:type="dxa"/>
            <w:tcBorders>
              <w:top w:val="nil"/>
              <w:left w:val="nil"/>
              <w:bottom w:val="nil"/>
              <w:right w:val="single" w:sz="8" w:space="0" w:color="FFFFFF"/>
            </w:tcBorders>
            <w:shd w:val="clear" w:color="auto" w:fill="DAEEF3"/>
            <w:vAlign w:val="center"/>
            <w:hideMark/>
          </w:tcPr>
          <w:p w:rsidR="0056722D" w:rsidRPr="001D3D49" w:rsidRDefault="0056722D" w:rsidP="00745FE3">
            <w:pPr>
              <w:rPr>
                <w:rFonts w:ascii="Bookman Old Style" w:hAnsi="Bookman Old Style" w:cs="Calibri"/>
                <w:bCs/>
                <w:sz w:val="22"/>
                <w:lang w:val="es-BO" w:eastAsia="es-BO"/>
              </w:rPr>
            </w:pPr>
            <w:r w:rsidRPr="001D3D49">
              <w:rPr>
                <w:rFonts w:ascii="Bookman Old Style" w:hAnsi="Bookman Old Style" w:cs="Calibri"/>
                <w:bCs/>
                <w:sz w:val="22"/>
                <w:lang w:val="es-BO" w:eastAsia="es-BO"/>
              </w:rPr>
              <w:t>Aportes Pasivos</w:t>
            </w:r>
          </w:p>
        </w:tc>
        <w:tc>
          <w:tcPr>
            <w:tcW w:w="2580" w:type="dxa"/>
            <w:tcBorders>
              <w:top w:val="nil"/>
              <w:left w:val="nil"/>
              <w:bottom w:val="nil"/>
              <w:right w:val="nil"/>
            </w:tcBorders>
            <w:shd w:val="clear" w:color="auto" w:fill="DAEEF3"/>
            <w:noWrap/>
            <w:vAlign w:val="center"/>
            <w:hideMark/>
          </w:tcPr>
          <w:p w:rsidR="0056722D" w:rsidRPr="007056BE" w:rsidRDefault="0056722D" w:rsidP="00745FE3">
            <w:pPr>
              <w:jc w:val="right"/>
              <w:rPr>
                <w:rFonts w:ascii="Calibri" w:hAnsi="Calibri" w:cs="Calibri"/>
                <w:color w:val="000000"/>
                <w:szCs w:val="22"/>
              </w:rPr>
            </w:pPr>
            <w:r w:rsidRPr="007056BE">
              <w:rPr>
                <w:rFonts w:ascii="Calibri" w:hAnsi="Calibri" w:cs="Calibri"/>
                <w:color w:val="000000"/>
                <w:szCs w:val="22"/>
              </w:rPr>
              <w:t>980.848,68</w:t>
            </w:r>
          </w:p>
        </w:tc>
      </w:tr>
      <w:tr w:rsidR="0056722D" w:rsidRPr="009C10F9" w:rsidTr="00825C4A">
        <w:trPr>
          <w:trHeight w:val="499"/>
        </w:trPr>
        <w:tc>
          <w:tcPr>
            <w:tcW w:w="5580" w:type="dxa"/>
            <w:tcBorders>
              <w:top w:val="nil"/>
              <w:left w:val="nil"/>
              <w:bottom w:val="nil"/>
              <w:right w:val="single" w:sz="8" w:space="0" w:color="FFFFFF"/>
            </w:tcBorders>
            <w:shd w:val="clear" w:color="auto" w:fill="DAEEF3"/>
            <w:vAlign w:val="center"/>
            <w:hideMark/>
          </w:tcPr>
          <w:p w:rsidR="0056722D" w:rsidRPr="001D3D49" w:rsidRDefault="0056722D" w:rsidP="00745FE3">
            <w:pPr>
              <w:rPr>
                <w:rFonts w:ascii="Bookman Old Style" w:hAnsi="Bookman Old Style" w:cs="Calibri"/>
                <w:bCs/>
                <w:sz w:val="22"/>
                <w:lang w:val="es-BO" w:eastAsia="es-BO"/>
              </w:rPr>
            </w:pPr>
            <w:r w:rsidRPr="001D3D49">
              <w:rPr>
                <w:rFonts w:ascii="Bookman Old Style" w:hAnsi="Bookman Old Style" w:cs="Calibri"/>
                <w:bCs/>
                <w:sz w:val="22"/>
                <w:lang w:val="es-BO" w:eastAsia="es-BO"/>
              </w:rPr>
              <w:t>Aportes Voluntarios</w:t>
            </w:r>
          </w:p>
        </w:tc>
        <w:tc>
          <w:tcPr>
            <w:tcW w:w="2580" w:type="dxa"/>
            <w:tcBorders>
              <w:top w:val="nil"/>
              <w:left w:val="nil"/>
              <w:bottom w:val="nil"/>
              <w:right w:val="nil"/>
            </w:tcBorders>
            <w:shd w:val="clear" w:color="auto" w:fill="DAEEF3"/>
            <w:noWrap/>
            <w:vAlign w:val="center"/>
            <w:hideMark/>
          </w:tcPr>
          <w:p w:rsidR="0056722D" w:rsidRPr="007056BE" w:rsidRDefault="0056722D" w:rsidP="00745FE3">
            <w:pPr>
              <w:jc w:val="right"/>
              <w:rPr>
                <w:rFonts w:ascii="Calibri" w:hAnsi="Calibri" w:cs="Calibri"/>
                <w:color w:val="000000"/>
                <w:szCs w:val="22"/>
              </w:rPr>
            </w:pPr>
            <w:r w:rsidRPr="007056BE">
              <w:rPr>
                <w:rFonts w:ascii="Calibri" w:hAnsi="Calibri" w:cs="Calibri"/>
                <w:color w:val="000000"/>
                <w:szCs w:val="22"/>
              </w:rPr>
              <w:t>245.526,00</w:t>
            </w:r>
          </w:p>
        </w:tc>
      </w:tr>
      <w:tr w:rsidR="0056722D" w:rsidRPr="009C10F9" w:rsidTr="00745FE3">
        <w:trPr>
          <w:trHeight w:val="499"/>
        </w:trPr>
        <w:tc>
          <w:tcPr>
            <w:tcW w:w="5580" w:type="dxa"/>
            <w:tcBorders>
              <w:top w:val="nil"/>
              <w:left w:val="nil"/>
              <w:bottom w:val="nil"/>
              <w:right w:val="single" w:sz="8" w:space="0" w:color="FFFFFF"/>
            </w:tcBorders>
            <w:shd w:val="clear" w:color="auto" w:fill="F89F1F"/>
            <w:vAlign w:val="center"/>
            <w:hideMark/>
          </w:tcPr>
          <w:p w:rsidR="0056722D" w:rsidRPr="00E4512E" w:rsidRDefault="0056722D" w:rsidP="00745FE3">
            <w:pPr>
              <w:rPr>
                <w:rFonts w:ascii="Bookman Old Style" w:hAnsi="Bookman Old Style" w:cs="Calibri"/>
                <w:b/>
                <w:bCs/>
                <w:color w:val="002060"/>
                <w:lang w:val="es-BO" w:eastAsia="es-BO"/>
              </w:rPr>
            </w:pPr>
            <w:r w:rsidRPr="00E4512E">
              <w:rPr>
                <w:rFonts w:ascii="Bookman Old Style" w:hAnsi="Bookman Old Style" w:cs="Calibri"/>
                <w:b/>
                <w:bCs/>
                <w:color w:val="002060"/>
                <w:lang w:val="es-BO" w:eastAsia="es-BO"/>
              </w:rPr>
              <w:t>TOTAL</w:t>
            </w:r>
          </w:p>
        </w:tc>
        <w:tc>
          <w:tcPr>
            <w:tcW w:w="2580" w:type="dxa"/>
            <w:tcBorders>
              <w:top w:val="nil"/>
              <w:left w:val="nil"/>
              <w:bottom w:val="nil"/>
              <w:right w:val="nil"/>
            </w:tcBorders>
            <w:shd w:val="clear" w:color="auto" w:fill="F89F1F"/>
            <w:vAlign w:val="center"/>
            <w:hideMark/>
          </w:tcPr>
          <w:p w:rsidR="0056722D" w:rsidRDefault="0056722D" w:rsidP="00745FE3">
            <w:pPr>
              <w:jc w:val="right"/>
              <w:rPr>
                <w:rFonts w:ascii="Calibri" w:hAnsi="Calibri" w:cs="Calibri"/>
                <w:b/>
                <w:bCs/>
                <w:color w:val="000000"/>
              </w:rPr>
            </w:pPr>
          </w:p>
          <w:p w:rsidR="0056722D" w:rsidRDefault="0056722D" w:rsidP="00745FE3">
            <w:pPr>
              <w:jc w:val="right"/>
              <w:rPr>
                <w:rFonts w:ascii="Calibri" w:hAnsi="Calibri" w:cs="Calibri"/>
                <w:b/>
                <w:bCs/>
                <w:color w:val="000000"/>
              </w:rPr>
            </w:pPr>
            <w:r>
              <w:rPr>
                <w:rFonts w:ascii="Calibri" w:hAnsi="Calibri" w:cs="Calibri"/>
                <w:b/>
                <w:bCs/>
                <w:color w:val="000000"/>
              </w:rPr>
              <w:t>27.497.099,60</w:t>
            </w:r>
          </w:p>
          <w:p w:rsidR="0056722D" w:rsidRPr="00E4512E" w:rsidRDefault="0056722D" w:rsidP="00745FE3">
            <w:pPr>
              <w:jc w:val="right"/>
              <w:rPr>
                <w:rFonts w:ascii="Bookman Old Style" w:hAnsi="Bookman Old Style" w:cs="Calibri"/>
                <w:b/>
                <w:bCs/>
                <w:color w:val="002060"/>
                <w:lang w:val="es-BO" w:eastAsia="es-BO"/>
              </w:rPr>
            </w:pPr>
          </w:p>
        </w:tc>
      </w:tr>
    </w:tbl>
    <w:p w:rsidR="0056722D" w:rsidRPr="00825C4A" w:rsidRDefault="0056722D" w:rsidP="0056722D">
      <w:pPr>
        <w:pStyle w:val="Textoindependiente"/>
        <w:jc w:val="both"/>
        <w:rPr>
          <w:rFonts w:ascii="Cambria" w:eastAsia="Arial Unicode MS" w:hAnsi="Cambria"/>
          <w:b/>
          <w:color w:val="13235B"/>
          <w:sz w:val="28"/>
          <w:szCs w:val="28"/>
        </w:rPr>
      </w:pPr>
    </w:p>
    <w:p w:rsidR="0056722D" w:rsidRDefault="0056722D" w:rsidP="0056722D">
      <w:pPr>
        <w:pStyle w:val="Textoindependiente"/>
        <w:jc w:val="both"/>
        <w:rPr>
          <w:rFonts w:eastAsia="Arial Unicode MS"/>
          <w:b/>
          <w:sz w:val="28"/>
          <w:szCs w:val="28"/>
        </w:rPr>
      </w:pPr>
    </w:p>
    <w:p w:rsidR="0056722D" w:rsidRDefault="0056722D" w:rsidP="0056722D">
      <w:pPr>
        <w:pStyle w:val="Textoindependiente"/>
        <w:jc w:val="center"/>
        <w:rPr>
          <w:rFonts w:eastAsia="Arial Unicode MS"/>
          <w:noProof/>
          <w:sz w:val="28"/>
          <w:szCs w:val="28"/>
          <w:lang w:val="es-BO" w:eastAsia="es-BO"/>
        </w:rPr>
      </w:pPr>
    </w:p>
    <w:p w:rsidR="0056722D" w:rsidRPr="00825C4A" w:rsidRDefault="00BC4E28" w:rsidP="0056722D">
      <w:pPr>
        <w:rPr>
          <w:rFonts w:ascii="Cambria" w:eastAsia="Arial Unicode MS" w:hAnsi="Cambria"/>
          <w:b/>
          <w:color w:val="13235B"/>
          <w:sz w:val="28"/>
          <w:szCs w:val="28"/>
        </w:rPr>
      </w:pPr>
      <w:r>
        <w:rPr>
          <w:noProof/>
        </w:rPr>
        <w:drawing>
          <wp:anchor distT="0" distB="0" distL="114300" distR="114300" simplePos="0" relativeHeight="252745216" behindDoc="0" locked="0" layoutInCell="1" allowOverlap="1">
            <wp:simplePos x="0" y="0"/>
            <wp:positionH relativeFrom="column">
              <wp:posOffset>1700530</wp:posOffset>
            </wp:positionH>
            <wp:positionV relativeFrom="paragraph">
              <wp:posOffset>1529715</wp:posOffset>
            </wp:positionV>
            <wp:extent cx="5486400" cy="3200400"/>
            <wp:effectExtent l="0" t="0" r="4445" b="3810"/>
            <wp:wrapSquare wrapText="bothSides"/>
            <wp:docPr id="1540" name="Gráfico 11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14:sizeRelH relativeFrom="page">
              <wp14:pctWidth>0</wp14:pctWidth>
            </wp14:sizeRelH>
            <wp14:sizeRelV relativeFrom="page">
              <wp14:pctHeight>0</wp14:pctHeight>
            </wp14:sizeRelV>
          </wp:anchor>
        </w:drawing>
      </w:r>
      <w:r w:rsidR="0056722D" w:rsidRPr="00825C4A">
        <w:rPr>
          <w:rFonts w:ascii="Cambria" w:eastAsia="Arial Unicode MS" w:hAnsi="Cambria"/>
          <w:b/>
          <w:color w:val="13235B"/>
          <w:sz w:val="28"/>
          <w:szCs w:val="28"/>
        </w:rPr>
        <w:br w:type="page"/>
      </w:r>
    </w:p>
    <w:p w:rsidR="0056722D" w:rsidRPr="00825C4A" w:rsidRDefault="0056722D" w:rsidP="00DD5E53">
      <w:pPr>
        <w:pStyle w:val="Textoindependiente"/>
        <w:jc w:val="center"/>
        <w:rPr>
          <w:rFonts w:ascii="Cambria" w:eastAsia="Arial Unicode MS" w:hAnsi="Cambria"/>
          <w:b/>
          <w:color w:val="13235B"/>
          <w:sz w:val="28"/>
          <w:szCs w:val="28"/>
        </w:rPr>
      </w:pPr>
      <w:r w:rsidRPr="00825C4A">
        <w:rPr>
          <w:rFonts w:ascii="Cambria" w:eastAsia="Arial Unicode MS" w:hAnsi="Cambria"/>
          <w:b/>
          <w:color w:val="13235B"/>
          <w:sz w:val="28"/>
          <w:szCs w:val="28"/>
        </w:rPr>
        <w:lastRenderedPageBreak/>
        <w:t>INGRESOS A LA SEGURIDAD SOCIAL POR EMPRESA AFILIADA</w:t>
      </w:r>
    </w:p>
    <w:tbl>
      <w:tblPr>
        <w:tblW w:w="9520" w:type="dxa"/>
        <w:jc w:val="center"/>
        <w:tblCellMar>
          <w:left w:w="70" w:type="dxa"/>
          <w:right w:w="70" w:type="dxa"/>
        </w:tblCellMar>
        <w:tblLook w:val="04A0" w:firstRow="1" w:lastRow="0" w:firstColumn="1" w:lastColumn="0" w:noHBand="0" w:noVBand="1"/>
      </w:tblPr>
      <w:tblGrid>
        <w:gridCol w:w="7200"/>
        <w:gridCol w:w="2320"/>
      </w:tblGrid>
      <w:tr w:rsidR="0056722D" w:rsidRPr="006C5CAD" w:rsidTr="00745FE3">
        <w:trPr>
          <w:trHeight w:val="408"/>
          <w:jc w:val="center"/>
        </w:trPr>
        <w:tc>
          <w:tcPr>
            <w:tcW w:w="7200" w:type="dxa"/>
            <w:shd w:val="clear" w:color="auto" w:fill="0687BD"/>
            <w:vAlign w:val="center"/>
            <w:hideMark/>
          </w:tcPr>
          <w:p w:rsidR="0056722D" w:rsidRPr="00825C4A" w:rsidRDefault="0056722D" w:rsidP="00745FE3">
            <w:pPr>
              <w:jc w:val="center"/>
              <w:rPr>
                <w:b/>
                <w:bCs/>
                <w:color w:val="FFFFFF"/>
                <w:sz w:val="20"/>
                <w:szCs w:val="20"/>
              </w:rPr>
            </w:pPr>
            <w:r w:rsidRPr="00825C4A">
              <w:rPr>
                <w:b/>
                <w:bCs/>
                <w:color w:val="FFFFFF"/>
                <w:sz w:val="20"/>
                <w:szCs w:val="20"/>
              </w:rPr>
              <w:t>INGRESOS A LA SEGURIDAD SOCIAL POR EMPRESA AFILIADA</w:t>
            </w:r>
          </w:p>
        </w:tc>
        <w:tc>
          <w:tcPr>
            <w:tcW w:w="2320" w:type="dxa"/>
            <w:shd w:val="clear" w:color="auto" w:fill="0687BD"/>
            <w:vAlign w:val="center"/>
            <w:hideMark/>
          </w:tcPr>
          <w:p w:rsidR="0056722D" w:rsidRPr="00825C4A" w:rsidRDefault="0056722D" w:rsidP="00745FE3">
            <w:pPr>
              <w:jc w:val="center"/>
              <w:rPr>
                <w:b/>
                <w:bCs/>
                <w:color w:val="FFFFFF"/>
                <w:sz w:val="20"/>
                <w:szCs w:val="20"/>
              </w:rPr>
            </w:pPr>
            <w:r w:rsidRPr="00825C4A">
              <w:rPr>
                <w:b/>
                <w:bCs/>
                <w:color w:val="FFFFFF"/>
                <w:sz w:val="20"/>
                <w:szCs w:val="20"/>
              </w:rPr>
              <w:t>MONTO Bs.</w:t>
            </w:r>
          </w:p>
        </w:tc>
      </w:tr>
      <w:tr w:rsidR="0056722D" w:rsidRPr="006C5CAD" w:rsidTr="00825C4A">
        <w:trPr>
          <w:trHeight w:val="284"/>
          <w:jc w:val="center"/>
        </w:trPr>
        <w:tc>
          <w:tcPr>
            <w:tcW w:w="7200" w:type="dxa"/>
            <w:shd w:val="clear" w:color="auto" w:fill="95B3D7"/>
            <w:vAlign w:val="center"/>
            <w:hideMark/>
          </w:tcPr>
          <w:p w:rsidR="0056722D" w:rsidRDefault="0056722D" w:rsidP="00745FE3">
            <w:pPr>
              <w:rPr>
                <w:b/>
                <w:bCs/>
                <w:color w:val="0070C0"/>
                <w:sz w:val="18"/>
                <w:szCs w:val="18"/>
                <w:u w:val="single"/>
              </w:rPr>
            </w:pPr>
            <w:r>
              <w:rPr>
                <w:b/>
                <w:bCs/>
                <w:color w:val="0070C0"/>
                <w:sz w:val="18"/>
                <w:szCs w:val="22"/>
                <w:u w:val="single"/>
              </w:rPr>
              <w:t>EMPRESAS E INSTITUCIONES PUBLICAS</w:t>
            </w:r>
          </w:p>
        </w:tc>
        <w:tc>
          <w:tcPr>
            <w:tcW w:w="2320" w:type="dxa"/>
            <w:shd w:val="clear" w:color="auto" w:fill="95B3D7"/>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25.489.964,50</w:t>
            </w:r>
          </w:p>
        </w:tc>
      </w:tr>
      <w:tr w:rsidR="0056722D" w:rsidRPr="006C5CAD" w:rsidTr="00825C4A">
        <w:trPr>
          <w:trHeight w:val="284"/>
          <w:jc w:val="center"/>
        </w:trPr>
        <w:tc>
          <w:tcPr>
            <w:tcW w:w="7200" w:type="dxa"/>
            <w:shd w:val="clear" w:color="auto" w:fill="DAEEF3"/>
            <w:vAlign w:val="center"/>
            <w:hideMark/>
          </w:tcPr>
          <w:p w:rsidR="0056722D" w:rsidRDefault="0056722D" w:rsidP="00745FE3">
            <w:pPr>
              <w:rPr>
                <w:color w:val="000000"/>
                <w:sz w:val="18"/>
                <w:szCs w:val="18"/>
              </w:rPr>
            </w:pPr>
            <w:r>
              <w:rPr>
                <w:color w:val="000000"/>
                <w:sz w:val="18"/>
                <w:szCs w:val="18"/>
              </w:rPr>
              <w:t>S.S.U.</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984.217,01</w:t>
            </w:r>
          </w:p>
        </w:tc>
      </w:tr>
      <w:tr w:rsidR="0056722D" w:rsidRPr="006C5CAD" w:rsidTr="00825C4A">
        <w:trPr>
          <w:trHeight w:val="284"/>
          <w:jc w:val="center"/>
        </w:trPr>
        <w:tc>
          <w:tcPr>
            <w:tcW w:w="7200" w:type="dxa"/>
            <w:shd w:val="clear" w:color="auto" w:fill="DAEEF3"/>
            <w:vAlign w:val="center"/>
            <w:hideMark/>
          </w:tcPr>
          <w:p w:rsidR="0056722D" w:rsidRDefault="0056722D" w:rsidP="00745FE3">
            <w:pPr>
              <w:rPr>
                <w:color w:val="000000"/>
                <w:sz w:val="18"/>
                <w:szCs w:val="18"/>
              </w:rPr>
            </w:pPr>
            <w:r>
              <w:rPr>
                <w:color w:val="000000"/>
                <w:sz w:val="18"/>
                <w:szCs w:val="18"/>
              </w:rPr>
              <w:t>U.S.F.X.</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24.097.584,64</w:t>
            </w:r>
          </w:p>
        </w:tc>
      </w:tr>
      <w:tr w:rsidR="0056722D" w:rsidRPr="006C5CAD" w:rsidTr="00825C4A">
        <w:trPr>
          <w:trHeight w:val="284"/>
          <w:jc w:val="center"/>
        </w:trPr>
        <w:tc>
          <w:tcPr>
            <w:tcW w:w="7200" w:type="dxa"/>
            <w:shd w:val="clear" w:color="auto" w:fill="DAEEF3"/>
            <w:vAlign w:val="center"/>
            <w:hideMark/>
          </w:tcPr>
          <w:p w:rsidR="0056722D" w:rsidRDefault="0056722D" w:rsidP="00745FE3">
            <w:pPr>
              <w:rPr>
                <w:color w:val="000000"/>
                <w:sz w:val="18"/>
                <w:szCs w:val="18"/>
              </w:rPr>
            </w:pPr>
            <w:r>
              <w:rPr>
                <w:color w:val="000000"/>
                <w:sz w:val="18"/>
                <w:szCs w:val="18"/>
              </w:rPr>
              <w:t>S.S.U.E.</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239.559,15</w:t>
            </w:r>
          </w:p>
        </w:tc>
      </w:tr>
      <w:tr w:rsidR="0056722D" w:rsidRPr="006C5CAD" w:rsidTr="00825C4A">
        <w:trPr>
          <w:trHeight w:val="284"/>
          <w:jc w:val="center"/>
        </w:trPr>
        <w:tc>
          <w:tcPr>
            <w:tcW w:w="7200" w:type="dxa"/>
            <w:shd w:val="clear" w:color="auto" w:fill="DAEEF3"/>
            <w:vAlign w:val="center"/>
            <w:hideMark/>
          </w:tcPr>
          <w:p w:rsidR="0056722D" w:rsidRDefault="0056722D" w:rsidP="00745FE3">
            <w:pPr>
              <w:rPr>
                <w:color w:val="000000"/>
                <w:sz w:val="18"/>
                <w:szCs w:val="18"/>
              </w:rPr>
            </w:pPr>
            <w:r>
              <w:rPr>
                <w:color w:val="000000"/>
                <w:sz w:val="18"/>
                <w:szCs w:val="18"/>
              </w:rPr>
              <w:t>P.S.C.U.</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46.116,00</w:t>
            </w:r>
          </w:p>
        </w:tc>
      </w:tr>
      <w:tr w:rsidR="0056722D" w:rsidRPr="006C5CAD" w:rsidTr="00825C4A">
        <w:trPr>
          <w:trHeight w:val="284"/>
          <w:jc w:val="center"/>
        </w:trPr>
        <w:tc>
          <w:tcPr>
            <w:tcW w:w="7200" w:type="dxa"/>
            <w:shd w:val="clear" w:color="auto" w:fill="DAEEF3"/>
            <w:vAlign w:val="center"/>
            <w:hideMark/>
          </w:tcPr>
          <w:p w:rsidR="0056722D" w:rsidRDefault="0056722D" w:rsidP="00745FE3">
            <w:pPr>
              <w:rPr>
                <w:color w:val="000000"/>
                <w:sz w:val="18"/>
                <w:szCs w:val="18"/>
              </w:rPr>
            </w:pPr>
            <w:r>
              <w:rPr>
                <w:color w:val="000000"/>
                <w:sz w:val="18"/>
                <w:szCs w:val="18"/>
              </w:rPr>
              <w:t>GOB. AUT. MUNICIPAL SUCRE</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37.810,53</w:t>
            </w:r>
          </w:p>
        </w:tc>
      </w:tr>
      <w:tr w:rsidR="0056722D" w:rsidRPr="006C5CAD" w:rsidTr="00825C4A">
        <w:trPr>
          <w:trHeight w:val="284"/>
          <w:jc w:val="center"/>
        </w:trPr>
        <w:tc>
          <w:tcPr>
            <w:tcW w:w="7200" w:type="dxa"/>
            <w:shd w:val="clear" w:color="auto" w:fill="DAEEF3"/>
            <w:vAlign w:val="center"/>
          </w:tcPr>
          <w:p w:rsidR="0056722D" w:rsidRDefault="0056722D" w:rsidP="00745FE3">
            <w:pPr>
              <w:rPr>
                <w:color w:val="000000"/>
                <w:sz w:val="18"/>
                <w:szCs w:val="18"/>
              </w:rPr>
            </w:pPr>
            <w:r>
              <w:rPr>
                <w:color w:val="000000"/>
                <w:sz w:val="18"/>
                <w:szCs w:val="18"/>
              </w:rPr>
              <w:t>CONSEJO DE LA MAGISTRATURA</w:t>
            </w:r>
          </w:p>
        </w:tc>
        <w:tc>
          <w:tcPr>
            <w:tcW w:w="2320" w:type="dxa"/>
            <w:shd w:val="clear" w:color="auto" w:fill="DAEEF3"/>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18.046,20</w:t>
            </w:r>
          </w:p>
        </w:tc>
      </w:tr>
      <w:tr w:rsidR="0056722D" w:rsidRPr="006C5CAD" w:rsidTr="00825C4A">
        <w:trPr>
          <w:trHeight w:val="284"/>
          <w:jc w:val="center"/>
        </w:trPr>
        <w:tc>
          <w:tcPr>
            <w:tcW w:w="7200" w:type="dxa"/>
            <w:shd w:val="clear" w:color="auto" w:fill="DAEEF3"/>
            <w:vAlign w:val="center"/>
          </w:tcPr>
          <w:p w:rsidR="0056722D" w:rsidRDefault="0056722D" w:rsidP="00745FE3">
            <w:pPr>
              <w:rPr>
                <w:color w:val="000000"/>
                <w:sz w:val="18"/>
                <w:szCs w:val="18"/>
              </w:rPr>
            </w:pPr>
            <w:r>
              <w:rPr>
                <w:color w:val="000000"/>
                <w:sz w:val="18"/>
                <w:szCs w:val="18"/>
              </w:rPr>
              <w:t>CAJA DE SALUD CORDES</w:t>
            </w:r>
          </w:p>
        </w:tc>
        <w:tc>
          <w:tcPr>
            <w:tcW w:w="2320" w:type="dxa"/>
            <w:shd w:val="clear" w:color="auto" w:fill="DAEEF3"/>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12.052,22</w:t>
            </w:r>
          </w:p>
        </w:tc>
      </w:tr>
      <w:tr w:rsidR="0056722D" w:rsidRPr="006C5CAD" w:rsidTr="00825C4A">
        <w:trPr>
          <w:trHeight w:val="284"/>
          <w:jc w:val="center"/>
        </w:trPr>
        <w:tc>
          <w:tcPr>
            <w:tcW w:w="7200" w:type="dxa"/>
            <w:shd w:val="clear" w:color="auto" w:fill="DAEEF3"/>
            <w:vAlign w:val="center"/>
          </w:tcPr>
          <w:p w:rsidR="0056722D" w:rsidRDefault="0056722D" w:rsidP="00745FE3">
            <w:pPr>
              <w:rPr>
                <w:color w:val="000000"/>
                <w:sz w:val="18"/>
                <w:szCs w:val="18"/>
              </w:rPr>
            </w:pPr>
            <w:r>
              <w:rPr>
                <w:color w:val="000000"/>
                <w:sz w:val="18"/>
                <w:szCs w:val="18"/>
              </w:rPr>
              <w:t>SEGIP</w:t>
            </w:r>
          </w:p>
        </w:tc>
        <w:tc>
          <w:tcPr>
            <w:tcW w:w="2320" w:type="dxa"/>
            <w:shd w:val="clear" w:color="auto" w:fill="DAEEF3"/>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7.906,52</w:t>
            </w:r>
          </w:p>
        </w:tc>
      </w:tr>
      <w:tr w:rsidR="0056722D" w:rsidRPr="006C5CAD" w:rsidTr="00825C4A">
        <w:trPr>
          <w:trHeight w:val="284"/>
          <w:jc w:val="center"/>
        </w:trPr>
        <w:tc>
          <w:tcPr>
            <w:tcW w:w="7200" w:type="dxa"/>
            <w:shd w:val="clear" w:color="auto" w:fill="DAEEF3"/>
            <w:vAlign w:val="center"/>
          </w:tcPr>
          <w:p w:rsidR="0056722D" w:rsidRDefault="0056722D" w:rsidP="00745FE3">
            <w:pPr>
              <w:rPr>
                <w:color w:val="000000"/>
                <w:sz w:val="18"/>
                <w:szCs w:val="18"/>
              </w:rPr>
            </w:pPr>
            <w:r>
              <w:rPr>
                <w:color w:val="000000"/>
                <w:sz w:val="18"/>
                <w:szCs w:val="18"/>
              </w:rPr>
              <w:t>ASAMBLEA LEGISLATIVA PLURINACIONAL</w:t>
            </w:r>
          </w:p>
        </w:tc>
        <w:tc>
          <w:tcPr>
            <w:tcW w:w="2320" w:type="dxa"/>
            <w:shd w:val="clear" w:color="auto" w:fill="DAEEF3"/>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25.743,60</w:t>
            </w:r>
          </w:p>
        </w:tc>
      </w:tr>
      <w:tr w:rsidR="0056722D" w:rsidRPr="006C5CAD" w:rsidTr="00825C4A">
        <w:trPr>
          <w:trHeight w:val="284"/>
          <w:jc w:val="center"/>
        </w:trPr>
        <w:tc>
          <w:tcPr>
            <w:tcW w:w="7200" w:type="dxa"/>
            <w:shd w:val="clear" w:color="auto" w:fill="DAEEF3"/>
            <w:vAlign w:val="center"/>
          </w:tcPr>
          <w:p w:rsidR="0056722D" w:rsidRDefault="0056722D" w:rsidP="00745FE3">
            <w:pPr>
              <w:rPr>
                <w:color w:val="000000"/>
                <w:sz w:val="18"/>
                <w:szCs w:val="18"/>
              </w:rPr>
            </w:pPr>
            <w:r>
              <w:rPr>
                <w:color w:val="000000"/>
                <w:sz w:val="18"/>
                <w:szCs w:val="18"/>
              </w:rPr>
              <w:t>GOB. AUT. SAN LUCAS</w:t>
            </w:r>
          </w:p>
        </w:tc>
        <w:tc>
          <w:tcPr>
            <w:tcW w:w="2320" w:type="dxa"/>
            <w:shd w:val="clear" w:color="auto" w:fill="DAEEF3"/>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7.720,41</w:t>
            </w:r>
          </w:p>
        </w:tc>
      </w:tr>
      <w:tr w:rsidR="0056722D" w:rsidRPr="006C5CAD" w:rsidTr="00825C4A">
        <w:trPr>
          <w:trHeight w:val="284"/>
          <w:jc w:val="center"/>
        </w:trPr>
        <w:tc>
          <w:tcPr>
            <w:tcW w:w="7200" w:type="dxa"/>
            <w:shd w:val="clear" w:color="auto" w:fill="DAEEF3"/>
            <w:vAlign w:val="center"/>
            <w:hideMark/>
          </w:tcPr>
          <w:p w:rsidR="0056722D" w:rsidRDefault="0056722D" w:rsidP="00745FE3">
            <w:pPr>
              <w:rPr>
                <w:color w:val="000000"/>
                <w:sz w:val="18"/>
                <w:szCs w:val="18"/>
              </w:rPr>
            </w:pPr>
            <w:r>
              <w:rPr>
                <w:color w:val="000000"/>
                <w:sz w:val="18"/>
                <w:szCs w:val="18"/>
              </w:rPr>
              <w:t>ESCUELA DE JUECES</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13.208,22</w:t>
            </w:r>
          </w:p>
        </w:tc>
      </w:tr>
      <w:tr w:rsidR="0056722D" w:rsidRPr="006C5CAD" w:rsidTr="00745FE3">
        <w:trPr>
          <w:trHeight w:val="284"/>
          <w:jc w:val="center"/>
        </w:trPr>
        <w:tc>
          <w:tcPr>
            <w:tcW w:w="7200" w:type="dxa"/>
            <w:shd w:val="clear" w:color="auto" w:fill="F89F1F"/>
            <w:vAlign w:val="center"/>
            <w:hideMark/>
          </w:tcPr>
          <w:p w:rsidR="0056722D" w:rsidRDefault="0056722D" w:rsidP="00745FE3">
            <w:pPr>
              <w:rPr>
                <w:b/>
                <w:bCs/>
                <w:color w:val="0070C0"/>
                <w:sz w:val="18"/>
                <w:szCs w:val="18"/>
                <w:u w:val="single"/>
              </w:rPr>
            </w:pPr>
            <w:r>
              <w:rPr>
                <w:b/>
                <w:bCs/>
                <w:color w:val="0070C0"/>
                <w:sz w:val="18"/>
                <w:szCs w:val="22"/>
                <w:u w:val="single"/>
              </w:rPr>
              <w:t>EMPRESAS PRIVADAS</w:t>
            </w:r>
          </w:p>
        </w:tc>
        <w:tc>
          <w:tcPr>
            <w:tcW w:w="2320" w:type="dxa"/>
            <w:shd w:val="clear" w:color="auto" w:fill="F89F1F"/>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780.760,42</w:t>
            </w:r>
          </w:p>
        </w:tc>
      </w:tr>
      <w:tr w:rsidR="0056722D" w:rsidRPr="006C5CAD" w:rsidTr="00825C4A">
        <w:trPr>
          <w:trHeight w:val="284"/>
          <w:jc w:val="center"/>
        </w:trPr>
        <w:tc>
          <w:tcPr>
            <w:tcW w:w="7200" w:type="dxa"/>
            <w:shd w:val="clear" w:color="auto" w:fill="FDE9D9"/>
            <w:vAlign w:val="center"/>
            <w:hideMark/>
          </w:tcPr>
          <w:p w:rsidR="0056722D" w:rsidRDefault="0056722D" w:rsidP="00745FE3">
            <w:pPr>
              <w:rPr>
                <w:color w:val="000000"/>
                <w:sz w:val="18"/>
                <w:szCs w:val="18"/>
              </w:rPr>
            </w:pPr>
            <w:r>
              <w:rPr>
                <w:color w:val="000000"/>
                <w:sz w:val="18"/>
                <w:szCs w:val="18"/>
              </w:rPr>
              <w:t>FEDERACIÓN DE DOCENTES</w:t>
            </w:r>
          </w:p>
        </w:tc>
        <w:tc>
          <w:tcPr>
            <w:tcW w:w="2320" w:type="dxa"/>
            <w:shd w:val="clear" w:color="auto" w:fill="FDE9D9"/>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17.349,60</w:t>
            </w:r>
          </w:p>
        </w:tc>
      </w:tr>
      <w:tr w:rsidR="0056722D" w:rsidRPr="006C5CAD" w:rsidTr="00825C4A">
        <w:trPr>
          <w:trHeight w:val="284"/>
          <w:jc w:val="center"/>
        </w:trPr>
        <w:tc>
          <w:tcPr>
            <w:tcW w:w="7200" w:type="dxa"/>
            <w:shd w:val="clear" w:color="auto" w:fill="FDE9D9"/>
            <w:noWrap/>
            <w:vAlign w:val="center"/>
            <w:hideMark/>
          </w:tcPr>
          <w:p w:rsidR="0056722D" w:rsidRDefault="0056722D" w:rsidP="00745FE3">
            <w:pPr>
              <w:rPr>
                <w:color w:val="000000"/>
                <w:sz w:val="18"/>
                <w:szCs w:val="18"/>
              </w:rPr>
            </w:pPr>
            <w:r>
              <w:rPr>
                <w:color w:val="000000"/>
                <w:sz w:val="18"/>
                <w:szCs w:val="18"/>
              </w:rPr>
              <w:t>CREDICOOP</w:t>
            </w:r>
          </w:p>
        </w:tc>
        <w:tc>
          <w:tcPr>
            <w:tcW w:w="2320" w:type="dxa"/>
            <w:shd w:val="clear" w:color="auto" w:fill="FDE9D9"/>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60.434,91</w:t>
            </w:r>
          </w:p>
        </w:tc>
      </w:tr>
      <w:tr w:rsidR="0056722D" w:rsidRPr="006C5CAD" w:rsidTr="00825C4A">
        <w:trPr>
          <w:trHeight w:val="284"/>
          <w:jc w:val="center"/>
        </w:trPr>
        <w:tc>
          <w:tcPr>
            <w:tcW w:w="7200" w:type="dxa"/>
            <w:shd w:val="clear" w:color="auto" w:fill="FDE9D9"/>
            <w:vAlign w:val="center"/>
            <w:hideMark/>
          </w:tcPr>
          <w:p w:rsidR="0056722D" w:rsidRDefault="0056722D" w:rsidP="00745FE3">
            <w:pPr>
              <w:rPr>
                <w:color w:val="000000"/>
                <w:sz w:val="18"/>
                <w:szCs w:val="18"/>
              </w:rPr>
            </w:pPr>
            <w:r>
              <w:rPr>
                <w:color w:val="000000"/>
                <w:sz w:val="18"/>
                <w:szCs w:val="18"/>
              </w:rPr>
              <w:t>XIMENITA TOURS</w:t>
            </w:r>
          </w:p>
        </w:tc>
        <w:tc>
          <w:tcPr>
            <w:tcW w:w="2320" w:type="dxa"/>
            <w:shd w:val="clear" w:color="auto" w:fill="FDE9D9"/>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15.649,59</w:t>
            </w:r>
          </w:p>
        </w:tc>
      </w:tr>
      <w:tr w:rsidR="0056722D" w:rsidRPr="006C5CAD" w:rsidTr="00825C4A">
        <w:trPr>
          <w:trHeight w:val="284"/>
          <w:jc w:val="center"/>
        </w:trPr>
        <w:tc>
          <w:tcPr>
            <w:tcW w:w="7200" w:type="dxa"/>
            <w:shd w:val="clear" w:color="auto" w:fill="FDE9D9"/>
            <w:vAlign w:val="center"/>
            <w:hideMark/>
          </w:tcPr>
          <w:p w:rsidR="0056722D" w:rsidRDefault="0056722D" w:rsidP="00745FE3">
            <w:pPr>
              <w:rPr>
                <w:color w:val="000000"/>
                <w:sz w:val="18"/>
                <w:szCs w:val="18"/>
              </w:rPr>
            </w:pPr>
            <w:r>
              <w:rPr>
                <w:color w:val="000000"/>
                <w:sz w:val="18"/>
                <w:szCs w:val="18"/>
              </w:rPr>
              <w:t>CHUQUISACA NORTE</w:t>
            </w:r>
          </w:p>
        </w:tc>
        <w:tc>
          <w:tcPr>
            <w:tcW w:w="2320" w:type="dxa"/>
            <w:shd w:val="clear" w:color="auto" w:fill="FDE9D9"/>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28.005,14</w:t>
            </w:r>
          </w:p>
        </w:tc>
      </w:tr>
      <w:tr w:rsidR="0056722D" w:rsidRPr="006C5CAD" w:rsidTr="00825C4A">
        <w:trPr>
          <w:trHeight w:val="284"/>
          <w:jc w:val="center"/>
        </w:trPr>
        <w:tc>
          <w:tcPr>
            <w:tcW w:w="7200" w:type="dxa"/>
            <w:shd w:val="clear" w:color="auto" w:fill="FDE9D9"/>
            <w:vAlign w:val="center"/>
            <w:hideMark/>
          </w:tcPr>
          <w:p w:rsidR="0056722D" w:rsidRDefault="0056722D" w:rsidP="00745FE3">
            <w:pPr>
              <w:rPr>
                <w:color w:val="000000"/>
                <w:sz w:val="18"/>
                <w:szCs w:val="18"/>
              </w:rPr>
            </w:pPr>
            <w:r>
              <w:rPr>
                <w:color w:val="000000"/>
                <w:sz w:val="18"/>
                <w:szCs w:val="18"/>
              </w:rPr>
              <w:t>U.A.S.B.</w:t>
            </w:r>
          </w:p>
        </w:tc>
        <w:tc>
          <w:tcPr>
            <w:tcW w:w="2320" w:type="dxa"/>
            <w:shd w:val="clear" w:color="auto" w:fill="FDE9D9"/>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362.235,59</w:t>
            </w:r>
          </w:p>
        </w:tc>
      </w:tr>
      <w:tr w:rsidR="0056722D" w:rsidRPr="006C5CAD" w:rsidTr="00825C4A">
        <w:trPr>
          <w:trHeight w:val="284"/>
          <w:jc w:val="center"/>
        </w:trPr>
        <w:tc>
          <w:tcPr>
            <w:tcW w:w="7200" w:type="dxa"/>
            <w:shd w:val="clear" w:color="auto" w:fill="FDE9D9"/>
            <w:vAlign w:val="center"/>
            <w:hideMark/>
          </w:tcPr>
          <w:p w:rsidR="0056722D" w:rsidRDefault="0056722D" w:rsidP="00745FE3">
            <w:pPr>
              <w:rPr>
                <w:color w:val="000000"/>
                <w:sz w:val="18"/>
                <w:szCs w:val="18"/>
              </w:rPr>
            </w:pPr>
            <w:r>
              <w:rPr>
                <w:color w:val="000000"/>
                <w:sz w:val="18"/>
                <w:szCs w:val="18"/>
              </w:rPr>
              <w:t>CLUB UNIVERSITARIO</w:t>
            </w:r>
          </w:p>
        </w:tc>
        <w:tc>
          <w:tcPr>
            <w:tcW w:w="2320" w:type="dxa"/>
            <w:shd w:val="clear" w:color="auto" w:fill="FDE9D9"/>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17.155,50</w:t>
            </w:r>
          </w:p>
        </w:tc>
      </w:tr>
      <w:tr w:rsidR="0056722D" w:rsidRPr="006C5CAD" w:rsidTr="00825C4A">
        <w:trPr>
          <w:trHeight w:val="284"/>
          <w:jc w:val="center"/>
        </w:trPr>
        <w:tc>
          <w:tcPr>
            <w:tcW w:w="7200" w:type="dxa"/>
            <w:shd w:val="clear" w:color="auto" w:fill="FDE9D9"/>
            <w:vAlign w:val="center"/>
            <w:hideMark/>
          </w:tcPr>
          <w:p w:rsidR="0056722D" w:rsidRDefault="0056722D" w:rsidP="00745FE3">
            <w:pPr>
              <w:rPr>
                <w:color w:val="000000"/>
                <w:sz w:val="18"/>
                <w:szCs w:val="18"/>
              </w:rPr>
            </w:pPr>
            <w:r>
              <w:rPr>
                <w:color w:val="000000"/>
                <w:sz w:val="18"/>
                <w:szCs w:val="18"/>
              </w:rPr>
              <w:t>UNIVALLE</w:t>
            </w:r>
          </w:p>
        </w:tc>
        <w:tc>
          <w:tcPr>
            <w:tcW w:w="2320" w:type="dxa"/>
            <w:shd w:val="clear" w:color="auto" w:fill="FDE9D9"/>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11.485,60</w:t>
            </w:r>
          </w:p>
        </w:tc>
      </w:tr>
      <w:tr w:rsidR="0056722D" w:rsidRPr="006C5CAD" w:rsidTr="00825C4A">
        <w:trPr>
          <w:trHeight w:val="284"/>
          <w:jc w:val="center"/>
        </w:trPr>
        <w:tc>
          <w:tcPr>
            <w:tcW w:w="7200" w:type="dxa"/>
            <w:shd w:val="clear" w:color="auto" w:fill="FDE9D9"/>
            <w:vAlign w:val="center"/>
          </w:tcPr>
          <w:p w:rsidR="0056722D" w:rsidRDefault="0056722D" w:rsidP="00745FE3">
            <w:pPr>
              <w:rPr>
                <w:color w:val="000000"/>
                <w:sz w:val="18"/>
                <w:szCs w:val="18"/>
              </w:rPr>
            </w:pPr>
            <w:r>
              <w:rPr>
                <w:color w:val="000000"/>
                <w:sz w:val="18"/>
                <w:szCs w:val="18"/>
              </w:rPr>
              <w:t>NEUNACORP</w:t>
            </w:r>
          </w:p>
        </w:tc>
        <w:tc>
          <w:tcPr>
            <w:tcW w:w="2320" w:type="dxa"/>
            <w:shd w:val="clear" w:color="auto" w:fill="FDE9D9"/>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38.647,87</w:t>
            </w:r>
          </w:p>
        </w:tc>
      </w:tr>
      <w:tr w:rsidR="0056722D" w:rsidRPr="006C5CAD" w:rsidTr="00825C4A">
        <w:trPr>
          <w:trHeight w:val="284"/>
          <w:jc w:val="center"/>
        </w:trPr>
        <w:tc>
          <w:tcPr>
            <w:tcW w:w="7200" w:type="dxa"/>
            <w:shd w:val="clear" w:color="auto" w:fill="FDE9D9"/>
            <w:vAlign w:val="center"/>
          </w:tcPr>
          <w:p w:rsidR="0056722D" w:rsidRDefault="0056722D" w:rsidP="00745FE3">
            <w:pPr>
              <w:rPr>
                <w:color w:val="000000"/>
                <w:sz w:val="18"/>
                <w:szCs w:val="18"/>
              </w:rPr>
            </w:pPr>
            <w:r>
              <w:rPr>
                <w:color w:val="000000"/>
                <w:sz w:val="18"/>
                <w:szCs w:val="18"/>
              </w:rPr>
              <w:t>DIR. EJEC. COM. CUENCA PILCOMAYO</w:t>
            </w:r>
          </w:p>
        </w:tc>
        <w:tc>
          <w:tcPr>
            <w:tcW w:w="2320" w:type="dxa"/>
            <w:shd w:val="clear" w:color="auto" w:fill="FDE9D9"/>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120.850,44</w:t>
            </w:r>
          </w:p>
        </w:tc>
      </w:tr>
      <w:tr w:rsidR="0056722D" w:rsidRPr="006C5CAD" w:rsidTr="00825C4A">
        <w:trPr>
          <w:trHeight w:val="185"/>
          <w:jc w:val="center"/>
        </w:trPr>
        <w:tc>
          <w:tcPr>
            <w:tcW w:w="7200" w:type="dxa"/>
            <w:shd w:val="clear" w:color="auto" w:fill="FDE9D9"/>
            <w:vAlign w:val="center"/>
          </w:tcPr>
          <w:p w:rsidR="0056722D" w:rsidRDefault="0056722D" w:rsidP="00745FE3">
            <w:pPr>
              <w:rPr>
                <w:color w:val="000000"/>
                <w:sz w:val="18"/>
                <w:szCs w:val="18"/>
              </w:rPr>
            </w:pPr>
            <w:r>
              <w:rPr>
                <w:color w:val="000000"/>
                <w:sz w:val="18"/>
                <w:szCs w:val="18"/>
              </w:rPr>
              <w:t>CESSA</w:t>
            </w:r>
          </w:p>
        </w:tc>
        <w:tc>
          <w:tcPr>
            <w:tcW w:w="2320" w:type="dxa"/>
            <w:shd w:val="clear" w:color="auto" w:fill="FDE9D9"/>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27.954,95</w:t>
            </w:r>
          </w:p>
        </w:tc>
      </w:tr>
      <w:tr w:rsidR="0056722D" w:rsidRPr="006C5CAD" w:rsidTr="00825C4A">
        <w:trPr>
          <w:trHeight w:val="284"/>
          <w:jc w:val="center"/>
        </w:trPr>
        <w:tc>
          <w:tcPr>
            <w:tcW w:w="7200" w:type="dxa"/>
            <w:shd w:val="clear" w:color="auto" w:fill="FDE9D9"/>
            <w:vAlign w:val="center"/>
            <w:hideMark/>
          </w:tcPr>
          <w:p w:rsidR="0056722D" w:rsidRDefault="0056722D" w:rsidP="00745FE3">
            <w:pPr>
              <w:rPr>
                <w:color w:val="000000"/>
                <w:sz w:val="18"/>
                <w:szCs w:val="18"/>
              </w:rPr>
            </w:pPr>
            <w:r>
              <w:rPr>
                <w:color w:val="000000"/>
                <w:sz w:val="18"/>
                <w:szCs w:val="18"/>
              </w:rPr>
              <w:t>OTRAS</w:t>
            </w:r>
          </w:p>
        </w:tc>
        <w:tc>
          <w:tcPr>
            <w:tcW w:w="2320" w:type="dxa"/>
            <w:shd w:val="clear" w:color="auto" w:fill="FDE9D9"/>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80.991,23</w:t>
            </w:r>
          </w:p>
        </w:tc>
      </w:tr>
      <w:tr w:rsidR="0056722D" w:rsidRPr="006C5CAD" w:rsidTr="00825C4A">
        <w:trPr>
          <w:trHeight w:val="284"/>
          <w:jc w:val="center"/>
        </w:trPr>
        <w:tc>
          <w:tcPr>
            <w:tcW w:w="7200" w:type="dxa"/>
            <w:shd w:val="clear" w:color="auto" w:fill="548DD4"/>
            <w:vAlign w:val="center"/>
            <w:hideMark/>
          </w:tcPr>
          <w:p w:rsidR="0056722D" w:rsidRDefault="0056722D" w:rsidP="00745FE3">
            <w:pPr>
              <w:rPr>
                <w:b/>
                <w:bCs/>
                <w:color w:val="0070C0"/>
                <w:sz w:val="18"/>
                <w:szCs w:val="18"/>
                <w:u w:val="single"/>
              </w:rPr>
            </w:pPr>
            <w:r>
              <w:rPr>
                <w:b/>
                <w:bCs/>
                <w:color w:val="0070C0"/>
                <w:sz w:val="18"/>
                <w:szCs w:val="22"/>
                <w:u w:val="single"/>
              </w:rPr>
              <w:t>APORTES PASIVOS</w:t>
            </w:r>
          </w:p>
        </w:tc>
        <w:tc>
          <w:tcPr>
            <w:tcW w:w="2320" w:type="dxa"/>
            <w:shd w:val="clear" w:color="auto" w:fill="548DD4"/>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980.848,68</w:t>
            </w:r>
          </w:p>
        </w:tc>
      </w:tr>
      <w:tr w:rsidR="0056722D" w:rsidRPr="006C5CAD" w:rsidTr="00825C4A">
        <w:trPr>
          <w:trHeight w:val="284"/>
          <w:jc w:val="center"/>
        </w:trPr>
        <w:tc>
          <w:tcPr>
            <w:tcW w:w="7200" w:type="dxa"/>
            <w:shd w:val="clear" w:color="auto" w:fill="DBE5F1"/>
            <w:vAlign w:val="center"/>
            <w:hideMark/>
          </w:tcPr>
          <w:p w:rsidR="0056722D" w:rsidRDefault="0056722D" w:rsidP="00745FE3">
            <w:pPr>
              <w:rPr>
                <w:color w:val="000000"/>
                <w:sz w:val="18"/>
                <w:szCs w:val="18"/>
              </w:rPr>
            </w:pPr>
            <w:r>
              <w:rPr>
                <w:color w:val="000000"/>
                <w:sz w:val="18"/>
                <w:szCs w:val="22"/>
              </w:rPr>
              <w:t>SENASIR</w:t>
            </w:r>
          </w:p>
        </w:tc>
        <w:tc>
          <w:tcPr>
            <w:tcW w:w="2320" w:type="dxa"/>
            <w:shd w:val="clear" w:color="auto" w:fill="DBE5F1"/>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403.328,83</w:t>
            </w:r>
          </w:p>
        </w:tc>
      </w:tr>
      <w:tr w:rsidR="0056722D" w:rsidRPr="006C5CAD" w:rsidTr="00825C4A">
        <w:trPr>
          <w:trHeight w:val="284"/>
          <w:jc w:val="center"/>
        </w:trPr>
        <w:tc>
          <w:tcPr>
            <w:tcW w:w="7200" w:type="dxa"/>
            <w:shd w:val="clear" w:color="auto" w:fill="DBE5F1"/>
            <w:vAlign w:val="center"/>
            <w:hideMark/>
          </w:tcPr>
          <w:p w:rsidR="0056722D" w:rsidRDefault="0056722D" w:rsidP="00745FE3">
            <w:pPr>
              <w:rPr>
                <w:color w:val="000000"/>
                <w:sz w:val="18"/>
                <w:szCs w:val="18"/>
              </w:rPr>
            </w:pPr>
            <w:r>
              <w:rPr>
                <w:color w:val="000000"/>
                <w:sz w:val="18"/>
                <w:szCs w:val="22"/>
              </w:rPr>
              <w:t>LA VITALICIA</w:t>
            </w:r>
          </w:p>
        </w:tc>
        <w:tc>
          <w:tcPr>
            <w:tcW w:w="2320" w:type="dxa"/>
            <w:shd w:val="clear" w:color="auto" w:fill="DBE5F1"/>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63.441,33</w:t>
            </w:r>
          </w:p>
        </w:tc>
      </w:tr>
      <w:tr w:rsidR="0056722D" w:rsidRPr="006C5CAD" w:rsidTr="00825C4A">
        <w:trPr>
          <w:trHeight w:val="284"/>
          <w:jc w:val="center"/>
        </w:trPr>
        <w:tc>
          <w:tcPr>
            <w:tcW w:w="7200" w:type="dxa"/>
            <w:shd w:val="clear" w:color="auto" w:fill="DBE5F1"/>
            <w:vAlign w:val="center"/>
            <w:hideMark/>
          </w:tcPr>
          <w:p w:rsidR="0056722D" w:rsidRDefault="0056722D" w:rsidP="00745FE3">
            <w:pPr>
              <w:rPr>
                <w:color w:val="000000"/>
                <w:sz w:val="18"/>
                <w:szCs w:val="18"/>
              </w:rPr>
            </w:pPr>
            <w:r>
              <w:rPr>
                <w:color w:val="000000"/>
                <w:sz w:val="18"/>
                <w:szCs w:val="22"/>
              </w:rPr>
              <w:t>AFP PREVISÓN BBVA</w:t>
            </w:r>
          </w:p>
        </w:tc>
        <w:tc>
          <w:tcPr>
            <w:tcW w:w="2320" w:type="dxa"/>
            <w:shd w:val="clear" w:color="auto" w:fill="DBE5F1"/>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501.701,61</w:t>
            </w:r>
          </w:p>
        </w:tc>
      </w:tr>
      <w:tr w:rsidR="0056722D" w:rsidRPr="006C5CAD" w:rsidTr="00825C4A">
        <w:trPr>
          <w:trHeight w:val="284"/>
          <w:jc w:val="center"/>
        </w:trPr>
        <w:tc>
          <w:tcPr>
            <w:tcW w:w="7200" w:type="dxa"/>
            <w:shd w:val="clear" w:color="auto" w:fill="DBE5F1"/>
            <w:vAlign w:val="center"/>
            <w:hideMark/>
          </w:tcPr>
          <w:p w:rsidR="0056722D" w:rsidRDefault="0056722D" w:rsidP="00745FE3">
            <w:pPr>
              <w:rPr>
                <w:color w:val="000000"/>
                <w:sz w:val="18"/>
                <w:szCs w:val="18"/>
              </w:rPr>
            </w:pPr>
            <w:r>
              <w:rPr>
                <w:color w:val="000000"/>
                <w:sz w:val="18"/>
                <w:szCs w:val="22"/>
              </w:rPr>
              <w:t>OTRAS</w:t>
            </w:r>
          </w:p>
        </w:tc>
        <w:tc>
          <w:tcPr>
            <w:tcW w:w="2320" w:type="dxa"/>
            <w:shd w:val="clear" w:color="auto" w:fill="DBE5F1"/>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12.376,91</w:t>
            </w:r>
          </w:p>
        </w:tc>
      </w:tr>
      <w:tr w:rsidR="0056722D" w:rsidRPr="006C5CAD" w:rsidTr="00825C4A">
        <w:trPr>
          <w:trHeight w:val="284"/>
          <w:jc w:val="center"/>
        </w:trPr>
        <w:tc>
          <w:tcPr>
            <w:tcW w:w="7200" w:type="dxa"/>
            <w:shd w:val="clear" w:color="auto" w:fill="E5B8B7"/>
            <w:vAlign w:val="center"/>
            <w:hideMark/>
          </w:tcPr>
          <w:p w:rsidR="0056722D" w:rsidRDefault="0056722D" w:rsidP="00745FE3">
            <w:pPr>
              <w:rPr>
                <w:b/>
                <w:bCs/>
                <w:color w:val="0070C0"/>
                <w:sz w:val="18"/>
                <w:szCs w:val="18"/>
                <w:u w:val="single"/>
              </w:rPr>
            </w:pPr>
            <w:r>
              <w:rPr>
                <w:b/>
                <w:bCs/>
                <w:color w:val="0070C0"/>
                <w:sz w:val="18"/>
                <w:szCs w:val="22"/>
                <w:u w:val="single"/>
              </w:rPr>
              <w:t>APORTES VOLUNTARIOS</w:t>
            </w:r>
          </w:p>
        </w:tc>
        <w:tc>
          <w:tcPr>
            <w:tcW w:w="2320" w:type="dxa"/>
            <w:shd w:val="clear" w:color="auto" w:fill="E5B8B7"/>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245.526,00</w:t>
            </w:r>
          </w:p>
        </w:tc>
      </w:tr>
      <w:tr w:rsidR="0056722D" w:rsidRPr="006C5CAD" w:rsidTr="00745FE3">
        <w:trPr>
          <w:trHeight w:val="284"/>
          <w:jc w:val="center"/>
        </w:trPr>
        <w:tc>
          <w:tcPr>
            <w:tcW w:w="7200" w:type="dxa"/>
            <w:shd w:val="clear" w:color="auto" w:fill="F89F1F"/>
            <w:vAlign w:val="center"/>
            <w:hideMark/>
          </w:tcPr>
          <w:p w:rsidR="0056722D" w:rsidRDefault="0056722D" w:rsidP="00745FE3">
            <w:pPr>
              <w:jc w:val="center"/>
              <w:rPr>
                <w:b/>
                <w:bCs/>
                <w:color w:val="FFFFFF"/>
                <w:sz w:val="22"/>
                <w:szCs w:val="22"/>
              </w:rPr>
            </w:pPr>
            <w:r>
              <w:rPr>
                <w:b/>
                <w:bCs/>
                <w:color w:val="FFFFFF"/>
                <w:sz w:val="22"/>
                <w:szCs w:val="22"/>
              </w:rPr>
              <w:t>TOTAL</w:t>
            </w:r>
          </w:p>
        </w:tc>
        <w:tc>
          <w:tcPr>
            <w:tcW w:w="2320" w:type="dxa"/>
            <w:shd w:val="clear" w:color="auto" w:fill="F89F1F"/>
            <w:vAlign w:val="center"/>
            <w:hideMark/>
          </w:tcPr>
          <w:p w:rsidR="0056722D" w:rsidRDefault="0056722D" w:rsidP="00745FE3">
            <w:pPr>
              <w:jc w:val="right"/>
              <w:rPr>
                <w:rFonts w:ascii="Calibri" w:hAnsi="Calibri" w:cs="Calibri"/>
                <w:color w:val="FFFFFF"/>
                <w:sz w:val="22"/>
                <w:szCs w:val="22"/>
              </w:rPr>
            </w:pPr>
            <w:r w:rsidRPr="00825C4A">
              <w:rPr>
                <w:rFonts w:ascii="Calibri" w:hAnsi="Calibri" w:cs="Calibri"/>
                <w:color w:val="FFFFFF"/>
                <w:sz w:val="22"/>
                <w:szCs w:val="22"/>
              </w:rPr>
              <w:t>27.497.099,60</w:t>
            </w:r>
          </w:p>
        </w:tc>
      </w:tr>
    </w:tbl>
    <w:p w:rsidR="0056722D" w:rsidRDefault="0056722D" w:rsidP="0056722D">
      <w:pPr>
        <w:jc w:val="center"/>
        <w:rPr>
          <w:rFonts w:ascii="Cambria" w:eastAsia="Arial Unicode MS" w:hAnsi="Cambria"/>
          <w:b/>
          <w:color w:val="13235B"/>
          <w:sz w:val="28"/>
          <w:szCs w:val="28"/>
        </w:rPr>
      </w:pPr>
      <w:r w:rsidRPr="00825C4A">
        <w:rPr>
          <w:rFonts w:ascii="Cambria" w:eastAsia="Arial Unicode MS" w:hAnsi="Cambria"/>
          <w:b/>
          <w:color w:val="13235B"/>
          <w:sz w:val="28"/>
          <w:szCs w:val="28"/>
        </w:rPr>
        <w:lastRenderedPageBreak/>
        <w:t>INGRESOS A LA SEGURIDAD SOCIAL POR EMPRESA AFILIADA</w:t>
      </w:r>
    </w:p>
    <w:p w:rsidR="00197737" w:rsidRPr="00825C4A" w:rsidRDefault="00197737" w:rsidP="0056722D">
      <w:pPr>
        <w:jc w:val="center"/>
        <w:rPr>
          <w:rFonts w:ascii="Cambria" w:eastAsia="Arial Unicode MS" w:hAnsi="Cambria"/>
          <w:b/>
          <w:color w:val="13235B"/>
          <w:sz w:val="28"/>
          <w:szCs w:val="28"/>
        </w:rPr>
      </w:pPr>
    </w:p>
    <w:p w:rsidR="0056722D" w:rsidRPr="00825C4A" w:rsidRDefault="00BC4E28" w:rsidP="0056722D">
      <w:pPr>
        <w:pStyle w:val="Textoindependiente"/>
        <w:jc w:val="center"/>
        <w:rPr>
          <w:rFonts w:ascii="Cambria" w:eastAsia="Arial Unicode MS" w:hAnsi="Cambria"/>
          <w:b/>
          <w:color w:val="13235B"/>
          <w:sz w:val="28"/>
          <w:szCs w:val="28"/>
        </w:rPr>
      </w:pPr>
      <w:r>
        <w:rPr>
          <w:rFonts w:ascii="Cambria" w:eastAsia="Arial Unicode MS" w:hAnsi="Cambria"/>
          <w:b/>
          <w:noProof/>
          <w:color w:val="13235B"/>
          <w:sz w:val="28"/>
          <w:szCs w:val="28"/>
        </w:rPr>
        <w:drawing>
          <wp:inline distT="0" distB="0" distL="0" distR="0">
            <wp:extent cx="7591425" cy="4666615"/>
            <wp:effectExtent l="0" t="0" r="0" b="0"/>
            <wp:docPr id="26" name="Gráfico 113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56722D" w:rsidRPr="00825C4A" w:rsidRDefault="0056722D" w:rsidP="0056722D">
      <w:pPr>
        <w:jc w:val="center"/>
        <w:rPr>
          <w:rFonts w:ascii="Cambria" w:eastAsia="Arial Unicode MS" w:hAnsi="Cambria"/>
          <w:b/>
          <w:color w:val="13235B"/>
          <w:sz w:val="28"/>
          <w:szCs w:val="28"/>
        </w:rPr>
      </w:pPr>
    </w:p>
    <w:p w:rsidR="0056722D" w:rsidRPr="00583FAE" w:rsidRDefault="0056722D" w:rsidP="0056722D">
      <w:pPr>
        <w:pStyle w:val="Textoindependiente"/>
        <w:jc w:val="both"/>
        <w:rPr>
          <w:rFonts w:eastAsia="Arial Unicode MS"/>
          <w:szCs w:val="28"/>
        </w:rPr>
      </w:pPr>
      <w:r w:rsidRPr="00583FAE">
        <w:rPr>
          <w:rFonts w:eastAsia="Arial Unicode MS"/>
          <w:szCs w:val="28"/>
        </w:rPr>
        <w:t>Como bien se puede observar la Universidad San Francisco Xavier es la Institución que aporta más al Seguro Social Universitario, correspondiendo en un 8</w:t>
      </w:r>
      <w:r>
        <w:rPr>
          <w:rFonts w:eastAsia="Arial Unicode MS"/>
          <w:szCs w:val="28"/>
        </w:rPr>
        <w:t>8</w:t>
      </w:r>
      <w:r w:rsidRPr="00583FAE">
        <w:rPr>
          <w:rFonts w:eastAsia="Arial Unicode MS"/>
          <w:szCs w:val="28"/>
        </w:rPr>
        <w:t>%, el aporte que realizan las demás Empresas y/o Instituciones es mínimo.</w:t>
      </w:r>
    </w:p>
    <w:p w:rsidR="00F277F7" w:rsidRDefault="00F277F7">
      <w:pPr>
        <w:rPr>
          <w:rFonts w:eastAsia="Arial Unicode MS"/>
          <w:b/>
          <w:bCs/>
          <w:color w:val="002060"/>
          <w:sz w:val="28"/>
          <w:szCs w:val="28"/>
        </w:rPr>
      </w:pPr>
      <w:r>
        <w:rPr>
          <w:rFonts w:eastAsia="Arial Unicode MS"/>
          <w:b/>
          <w:bCs/>
          <w:color w:val="002060"/>
          <w:sz w:val="28"/>
          <w:szCs w:val="28"/>
        </w:rPr>
        <w:br w:type="page"/>
      </w:r>
    </w:p>
    <w:p w:rsidR="0056722D" w:rsidRDefault="0056722D" w:rsidP="0056722D">
      <w:pPr>
        <w:pStyle w:val="Textoindependiente"/>
        <w:jc w:val="center"/>
        <w:rPr>
          <w:rFonts w:eastAsia="Arial Unicode MS"/>
          <w:b/>
          <w:bCs/>
          <w:color w:val="002060"/>
          <w:sz w:val="28"/>
          <w:szCs w:val="28"/>
        </w:rPr>
      </w:pPr>
      <w:r w:rsidRPr="0038028C">
        <w:rPr>
          <w:rFonts w:eastAsia="Arial Unicode MS"/>
          <w:b/>
          <w:bCs/>
          <w:color w:val="002060"/>
          <w:sz w:val="28"/>
          <w:szCs w:val="28"/>
        </w:rPr>
        <w:lastRenderedPageBreak/>
        <w:t xml:space="preserve">OTROS INGRESOS POR </w:t>
      </w:r>
      <w:r>
        <w:rPr>
          <w:rFonts w:eastAsia="Arial Unicode MS"/>
          <w:b/>
          <w:bCs/>
          <w:color w:val="002060"/>
          <w:sz w:val="28"/>
          <w:szCs w:val="28"/>
        </w:rPr>
        <w:t>VENTA DE SERVICIOS</w:t>
      </w:r>
    </w:p>
    <w:p w:rsidR="0056722D" w:rsidRDefault="0056722D" w:rsidP="0056722D">
      <w:pPr>
        <w:pStyle w:val="Textoindependiente"/>
        <w:jc w:val="center"/>
        <w:rPr>
          <w:rFonts w:eastAsia="Arial Unicode MS"/>
          <w:b/>
          <w:bCs/>
          <w:color w:val="002060"/>
          <w:sz w:val="28"/>
          <w:szCs w:val="28"/>
        </w:rPr>
      </w:pPr>
    </w:p>
    <w:tbl>
      <w:tblPr>
        <w:tblpPr w:leftFromText="141" w:rightFromText="141" w:vertAnchor="text" w:horzAnchor="margin" w:tblpXSpec="center" w:tblpY="40"/>
        <w:tblW w:w="8160" w:type="dxa"/>
        <w:tblCellMar>
          <w:left w:w="70" w:type="dxa"/>
          <w:right w:w="70" w:type="dxa"/>
        </w:tblCellMar>
        <w:tblLook w:val="04A0" w:firstRow="1" w:lastRow="0" w:firstColumn="1" w:lastColumn="0" w:noHBand="0" w:noVBand="1"/>
      </w:tblPr>
      <w:tblGrid>
        <w:gridCol w:w="5580"/>
        <w:gridCol w:w="2580"/>
      </w:tblGrid>
      <w:tr w:rsidR="0056722D" w:rsidRPr="00E4512E" w:rsidTr="00745FE3">
        <w:trPr>
          <w:trHeight w:val="550"/>
        </w:trPr>
        <w:tc>
          <w:tcPr>
            <w:tcW w:w="5580" w:type="dxa"/>
            <w:tcBorders>
              <w:top w:val="nil"/>
              <w:left w:val="nil"/>
              <w:bottom w:val="nil"/>
              <w:right w:val="single" w:sz="8" w:space="0" w:color="FFFFFF"/>
            </w:tcBorders>
            <w:shd w:val="clear" w:color="auto" w:fill="0687BD"/>
            <w:vAlign w:val="center"/>
            <w:hideMark/>
          </w:tcPr>
          <w:p w:rsidR="0056722D" w:rsidRPr="00E4512E" w:rsidRDefault="0056722D" w:rsidP="00745FE3">
            <w:pPr>
              <w:jc w:val="center"/>
              <w:rPr>
                <w:rFonts w:ascii="Bookman Old Style" w:hAnsi="Bookman Old Style" w:cs="Calibri"/>
                <w:b/>
                <w:bCs/>
                <w:color w:val="FFFFFF"/>
                <w:szCs w:val="28"/>
                <w:lang w:val="es-BO" w:eastAsia="es-BO"/>
              </w:rPr>
            </w:pPr>
            <w:r w:rsidRPr="00E4512E">
              <w:rPr>
                <w:rFonts w:ascii="Bookman Old Style" w:hAnsi="Bookman Old Style" w:cs="Calibri"/>
                <w:b/>
                <w:bCs/>
                <w:color w:val="FFFFFF"/>
                <w:szCs w:val="28"/>
                <w:lang w:val="es-BO" w:eastAsia="es-BO"/>
              </w:rPr>
              <w:t>DESCRIPCIÓN</w:t>
            </w:r>
          </w:p>
        </w:tc>
        <w:tc>
          <w:tcPr>
            <w:tcW w:w="2580" w:type="dxa"/>
            <w:tcBorders>
              <w:top w:val="nil"/>
              <w:left w:val="nil"/>
              <w:bottom w:val="nil"/>
              <w:right w:val="nil"/>
            </w:tcBorders>
            <w:shd w:val="clear" w:color="auto" w:fill="0687BD"/>
            <w:vAlign w:val="center"/>
            <w:hideMark/>
          </w:tcPr>
          <w:p w:rsidR="0056722D" w:rsidRPr="00E4512E" w:rsidRDefault="0056722D" w:rsidP="00745FE3">
            <w:pPr>
              <w:jc w:val="center"/>
              <w:rPr>
                <w:rFonts w:ascii="Bookman Old Style" w:hAnsi="Bookman Old Style" w:cs="Calibri"/>
                <w:b/>
                <w:bCs/>
                <w:color w:val="FFFFFF"/>
                <w:szCs w:val="28"/>
                <w:lang w:val="es-BO" w:eastAsia="es-BO"/>
              </w:rPr>
            </w:pPr>
            <w:r w:rsidRPr="00E4512E">
              <w:rPr>
                <w:rFonts w:ascii="Bookman Old Style" w:hAnsi="Bookman Old Style" w:cs="Calibri"/>
                <w:b/>
                <w:bCs/>
                <w:color w:val="FFFFFF"/>
                <w:szCs w:val="28"/>
                <w:lang w:val="es-BO" w:eastAsia="es-BO"/>
              </w:rPr>
              <w:t>MONTO Bs.</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tcPr>
          <w:p w:rsidR="0056722D" w:rsidRDefault="0056722D" w:rsidP="00745FE3">
            <w:pPr>
              <w:rPr>
                <w:color w:val="000000"/>
                <w:sz w:val="22"/>
                <w:szCs w:val="22"/>
              </w:rPr>
            </w:pPr>
            <w:r>
              <w:rPr>
                <w:color w:val="000000"/>
                <w:sz w:val="22"/>
                <w:szCs w:val="22"/>
              </w:rPr>
              <w:t>CONSULTA EXTERNA</w:t>
            </w:r>
          </w:p>
        </w:tc>
        <w:tc>
          <w:tcPr>
            <w:tcW w:w="2580" w:type="dxa"/>
            <w:tcBorders>
              <w:top w:val="nil"/>
              <w:left w:val="nil"/>
              <w:bottom w:val="nil"/>
              <w:right w:val="nil"/>
            </w:tcBorders>
            <w:shd w:val="clear" w:color="auto" w:fill="DAEEF3"/>
            <w:noWrap/>
            <w:vAlign w:val="center"/>
          </w:tcPr>
          <w:p w:rsidR="0056722D" w:rsidRDefault="0056722D" w:rsidP="00745FE3">
            <w:pPr>
              <w:jc w:val="right"/>
              <w:rPr>
                <w:color w:val="000000"/>
                <w:sz w:val="22"/>
                <w:szCs w:val="22"/>
              </w:rPr>
            </w:pPr>
            <w:r>
              <w:rPr>
                <w:color w:val="000000"/>
                <w:sz w:val="22"/>
                <w:szCs w:val="22"/>
              </w:rPr>
              <w:t>1.550,00</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tcPr>
          <w:p w:rsidR="0056722D" w:rsidRDefault="0056722D" w:rsidP="00745FE3">
            <w:pPr>
              <w:rPr>
                <w:color w:val="000000"/>
                <w:sz w:val="22"/>
                <w:szCs w:val="22"/>
              </w:rPr>
            </w:pPr>
            <w:r>
              <w:rPr>
                <w:color w:val="000000"/>
                <w:sz w:val="22"/>
                <w:szCs w:val="22"/>
              </w:rPr>
              <w:t>FARMACIA INTERNA</w:t>
            </w:r>
          </w:p>
        </w:tc>
        <w:tc>
          <w:tcPr>
            <w:tcW w:w="2580" w:type="dxa"/>
            <w:tcBorders>
              <w:top w:val="nil"/>
              <w:left w:val="nil"/>
              <w:bottom w:val="nil"/>
              <w:right w:val="nil"/>
            </w:tcBorders>
            <w:shd w:val="clear" w:color="auto" w:fill="DAEEF3"/>
            <w:noWrap/>
            <w:vAlign w:val="center"/>
          </w:tcPr>
          <w:p w:rsidR="0056722D" w:rsidRDefault="0056722D" w:rsidP="00745FE3">
            <w:pPr>
              <w:jc w:val="right"/>
              <w:rPr>
                <w:color w:val="000000"/>
                <w:sz w:val="22"/>
                <w:szCs w:val="22"/>
              </w:rPr>
            </w:pPr>
            <w:r>
              <w:rPr>
                <w:color w:val="000000"/>
                <w:sz w:val="22"/>
                <w:szCs w:val="22"/>
              </w:rPr>
              <w:t>16.605,25</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tcPr>
          <w:p w:rsidR="0056722D" w:rsidRDefault="0056722D" w:rsidP="00745FE3">
            <w:pPr>
              <w:rPr>
                <w:color w:val="000000"/>
                <w:sz w:val="22"/>
                <w:szCs w:val="22"/>
              </w:rPr>
            </w:pPr>
            <w:r>
              <w:rPr>
                <w:color w:val="000000"/>
                <w:sz w:val="22"/>
                <w:szCs w:val="22"/>
              </w:rPr>
              <w:t>HOSPITALIZACION</w:t>
            </w:r>
          </w:p>
        </w:tc>
        <w:tc>
          <w:tcPr>
            <w:tcW w:w="2580" w:type="dxa"/>
            <w:tcBorders>
              <w:top w:val="nil"/>
              <w:left w:val="nil"/>
              <w:bottom w:val="nil"/>
              <w:right w:val="nil"/>
            </w:tcBorders>
            <w:shd w:val="clear" w:color="auto" w:fill="DAEEF3"/>
            <w:noWrap/>
            <w:vAlign w:val="center"/>
          </w:tcPr>
          <w:p w:rsidR="0056722D" w:rsidRDefault="0056722D" w:rsidP="00745FE3">
            <w:pPr>
              <w:jc w:val="right"/>
              <w:rPr>
                <w:color w:val="000000"/>
                <w:sz w:val="22"/>
                <w:szCs w:val="22"/>
              </w:rPr>
            </w:pPr>
            <w:r>
              <w:rPr>
                <w:color w:val="000000"/>
                <w:sz w:val="22"/>
                <w:szCs w:val="22"/>
              </w:rPr>
              <w:t>85.956,20</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tcPr>
          <w:p w:rsidR="0056722D" w:rsidRDefault="0056722D" w:rsidP="00745FE3">
            <w:pPr>
              <w:rPr>
                <w:color w:val="000000"/>
                <w:sz w:val="22"/>
                <w:szCs w:val="22"/>
              </w:rPr>
            </w:pPr>
            <w:r>
              <w:rPr>
                <w:color w:val="000000"/>
                <w:sz w:val="22"/>
                <w:szCs w:val="22"/>
              </w:rPr>
              <w:t>INGRESOS VARIOS</w:t>
            </w:r>
          </w:p>
        </w:tc>
        <w:tc>
          <w:tcPr>
            <w:tcW w:w="2580" w:type="dxa"/>
            <w:tcBorders>
              <w:top w:val="nil"/>
              <w:left w:val="nil"/>
              <w:bottom w:val="nil"/>
              <w:right w:val="nil"/>
            </w:tcBorders>
            <w:shd w:val="clear" w:color="auto" w:fill="DAEEF3"/>
            <w:noWrap/>
            <w:vAlign w:val="center"/>
          </w:tcPr>
          <w:p w:rsidR="0056722D" w:rsidRDefault="0056722D" w:rsidP="00745FE3">
            <w:pPr>
              <w:jc w:val="right"/>
              <w:rPr>
                <w:color w:val="000000"/>
                <w:sz w:val="22"/>
                <w:szCs w:val="22"/>
              </w:rPr>
            </w:pPr>
            <w:r>
              <w:rPr>
                <w:color w:val="000000"/>
                <w:sz w:val="22"/>
                <w:szCs w:val="22"/>
              </w:rPr>
              <w:t>50,00</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tcPr>
          <w:p w:rsidR="0056722D" w:rsidRDefault="0056722D" w:rsidP="00745FE3">
            <w:pPr>
              <w:rPr>
                <w:color w:val="000000"/>
                <w:sz w:val="22"/>
                <w:szCs w:val="22"/>
              </w:rPr>
            </w:pPr>
            <w:r>
              <w:rPr>
                <w:color w:val="000000"/>
                <w:sz w:val="22"/>
                <w:szCs w:val="22"/>
              </w:rPr>
              <w:t>LABORATORIO</w:t>
            </w:r>
          </w:p>
        </w:tc>
        <w:tc>
          <w:tcPr>
            <w:tcW w:w="2580" w:type="dxa"/>
            <w:tcBorders>
              <w:top w:val="nil"/>
              <w:left w:val="nil"/>
              <w:bottom w:val="nil"/>
              <w:right w:val="nil"/>
            </w:tcBorders>
            <w:shd w:val="clear" w:color="auto" w:fill="DAEEF3"/>
            <w:noWrap/>
            <w:vAlign w:val="center"/>
          </w:tcPr>
          <w:p w:rsidR="0056722D" w:rsidRDefault="0056722D" w:rsidP="00745FE3">
            <w:pPr>
              <w:jc w:val="right"/>
              <w:rPr>
                <w:color w:val="000000"/>
                <w:sz w:val="22"/>
                <w:szCs w:val="22"/>
              </w:rPr>
            </w:pPr>
            <w:r>
              <w:rPr>
                <w:color w:val="000000"/>
                <w:sz w:val="22"/>
                <w:szCs w:val="22"/>
              </w:rPr>
              <w:t>2.477,00</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hideMark/>
          </w:tcPr>
          <w:p w:rsidR="0056722D" w:rsidRDefault="0056722D" w:rsidP="00745FE3">
            <w:pPr>
              <w:rPr>
                <w:color w:val="000000"/>
                <w:sz w:val="22"/>
                <w:szCs w:val="22"/>
              </w:rPr>
            </w:pPr>
            <w:r>
              <w:rPr>
                <w:color w:val="000000"/>
                <w:sz w:val="22"/>
                <w:szCs w:val="22"/>
              </w:rPr>
              <w:t xml:space="preserve">OTROS CENTROS </w:t>
            </w:r>
          </w:p>
        </w:tc>
        <w:tc>
          <w:tcPr>
            <w:tcW w:w="2580" w:type="dxa"/>
            <w:tcBorders>
              <w:top w:val="nil"/>
              <w:left w:val="nil"/>
              <w:bottom w:val="nil"/>
              <w:right w:val="nil"/>
            </w:tcBorders>
            <w:shd w:val="clear" w:color="auto" w:fill="DAEEF3"/>
            <w:noWrap/>
            <w:vAlign w:val="center"/>
            <w:hideMark/>
          </w:tcPr>
          <w:p w:rsidR="0056722D" w:rsidRDefault="0056722D" w:rsidP="00745FE3">
            <w:pPr>
              <w:jc w:val="right"/>
              <w:rPr>
                <w:color w:val="000000"/>
                <w:sz w:val="22"/>
                <w:szCs w:val="22"/>
              </w:rPr>
            </w:pPr>
            <w:r>
              <w:rPr>
                <w:color w:val="000000"/>
                <w:sz w:val="22"/>
                <w:szCs w:val="22"/>
              </w:rPr>
              <w:t>18.182,69</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hideMark/>
          </w:tcPr>
          <w:p w:rsidR="0056722D" w:rsidRDefault="0056722D" w:rsidP="00745FE3">
            <w:pPr>
              <w:rPr>
                <w:color w:val="000000"/>
                <w:sz w:val="22"/>
                <w:szCs w:val="22"/>
              </w:rPr>
            </w:pPr>
            <w:r>
              <w:rPr>
                <w:color w:val="000000"/>
                <w:sz w:val="22"/>
                <w:szCs w:val="22"/>
              </w:rPr>
              <w:t>QUIROFANO SSU</w:t>
            </w:r>
          </w:p>
        </w:tc>
        <w:tc>
          <w:tcPr>
            <w:tcW w:w="2580" w:type="dxa"/>
            <w:tcBorders>
              <w:top w:val="nil"/>
              <w:left w:val="nil"/>
              <w:bottom w:val="nil"/>
              <w:right w:val="nil"/>
            </w:tcBorders>
            <w:shd w:val="clear" w:color="auto" w:fill="DAEEF3"/>
            <w:noWrap/>
            <w:vAlign w:val="center"/>
            <w:hideMark/>
          </w:tcPr>
          <w:p w:rsidR="0056722D" w:rsidRDefault="0056722D" w:rsidP="00745FE3">
            <w:pPr>
              <w:jc w:val="right"/>
              <w:rPr>
                <w:color w:val="000000"/>
                <w:sz w:val="22"/>
                <w:szCs w:val="22"/>
              </w:rPr>
            </w:pPr>
            <w:r>
              <w:rPr>
                <w:color w:val="000000"/>
                <w:sz w:val="22"/>
                <w:szCs w:val="22"/>
              </w:rPr>
              <w:t>4.200,00</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hideMark/>
          </w:tcPr>
          <w:p w:rsidR="0056722D" w:rsidRDefault="0056722D" w:rsidP="00745FE3">
            <w:pPr>
              <w:rPr>
                <w:color w:val="000000"/>
                <w:sz w:val="22"/>
                <w:szCs w:val="22"/>
              </w:rPr>
            </w:pPr>
            <w:r>
              <w:rPr>
                <w:color w:val="000000"/>
                <w:sz w:val="22"/>
                <w:szCs w:val="22"/>
              </w:rPr>
              <w:t xml:space="preserve">RAYOS X </w:t>
            </w:r>
          </w:p>
        </w:tc>
        <w:tc>
          <w:tcPr>
            <w:tcW w:w="2580" w:type="dxa"/>
            <w:tcBorders>
              <w:top w:val="nil"/>
              <w:left w:val="nil"/>
              <w:bottom w:val="nil"/>
              <w:right w:val="nil"/>
            </w:tcBorders>
            <w:shd w:val="clear" w:color="auto" w:fill="DAEEF3"/>
            <w:noWrap/>
            <w:vAlign w:val="center"/>
            <w:hideMark/>
          </w:tcPr>
          <w:p w:rsidR="0056722D" w:rsidRDefault="0056722D" w:rsidP="00745FE3">
            <w:pPr>
              <w:jc w:val="right"/>
              <w:rPr>
                <w:color w:val="000000"/>
                <w:sz w:val="22"/>
                <w:szCs w:val="22"/>
              </w:rPr>
            </w:pPr>
            <w:r>
              <w:rPr>
                <w:color w:val="000000"/>
                <w:sz w:val="22"/>
                <w:szCs w:val="22"/>
              </w:rPr>
              <w:t>820,00</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hideMark/>
          </w:tcPr>
          <w:p w:rsidR="0056722D" w:rsidRDefault="0056722D" w:rsidP="00745FE3">
            <w:pPr>
              <w:rPr>
                <w:color w:val="000000"/>
                <w:sz w:val="22"/>
                <w:szCs w:val="22"/>
              </w:rPr>
            </w:pPr>
            <w:r>
              <w:rPr>
                <w:color w:val="000000"/>
                <w:sz w:val="22"/>
                <w:szCs w:val="22"/>
              </w:rPr>
              <w:t>REPOSICION DE FORMULARIOS</w:t>
            </w:r>
          </w:p>
        </w:tc>
        <w:tc>
          <w:tcPr>
            <w:tcW w:w="2580" w:type="dxa"/>
            <w:tcBorders>
              <w:top w:val="nil"/>
              <w:left w:val="nil"/>
              <w:bottom w:val="nil"/>
              <w:right w:val="nil"/>
            </w:tcBorders>
            <w:shd w:val="clear" w:color="auto" w:fill="DAEEF3"/>
            <w:noWrap/>
            <w:vAlign w:val="center"/>
            <w:hideMark/>
          </w:tcPr>
          <w:p w:rsidR="0056722D" w:rsidRDefault="0056722D" w:rsidP="00745FE3">
            <w:pPr>
              <w:jc w:val="right"/>
              <w:rPr>
                <w:color w:val="000000"/>
                <w:sz w:val="22"/>
                <w:szCs w:val="22"/>
              </w:rPr>
            </w:pPr>
            <w:r>
              <w:rPr>
                <w:color w:val="000000"/>
                <w:sz w:val="22"/>
                <w:szCs w:val="22"/>
              </w:rPr>
              <w:t>3.852,87</w:t>
            </w:r>
          </w:p>
        </w:tc>
      </w:tr>
      <w:tr w:rsidR="0056722D" w:rsidRPr="00E4512E" w:rsidTr="00745FE3">
        <w:trPr>
          <w:trHeight w:val="499"/>
        </w:trPr>
        <w:tc>
          <w:tcPr>
            <w:tcW w:w="5580" w:type="dxa"/>
            <w:tcBorders>
              <w:top w:val="nil"/>
              <w:left w:val="nil"/>
              <w:bottom w:val="nil"/>
              <w:right w:val="single" w:sz="8" w:space="0" w:color="FFFFFF"/>
            </w:tcBorders>
            <w:shd w:val="clear" w:color="auto" w:fill="F89F1F"/>
            <w:vAlign w:val="center"/>
            <w:hideMark/>
          </w:tcPr>
          <w:p w:rsidR="0056722D" w:rsidRPr="00E4512E" w:rsidRDefault="0056722D" w:rsidP="00745FE3">
            <w:pPr>
              <w:jc w:val="both"/>
              <w:rPr>
                <w:rFonts w:ascii="Bookman Old Style" w:hAnsi="Bookman Old Style" w:cs="Calibri"/>
                <w:b/>
                <w:bCs/>
                <w:color w:val="002060"/>
                <w:lang w:val="es-BO" w:eastAsia="es-BO"/>
              </w:rPr>
            </w:pPr>
            <w:r w:rsidRPr="00E4512E">
              <w:rPr>
                <w:rFonts w:ascii="Bookman Old Style" w:hAnsi="Bookman Old Style" w:cs="Calibri"/>
                <w:b/>
                <w:bCs/>
                <w:color w:val="002060"/>
                <w:lang w:val="es-BO" w:eastAsia="es-BO"/>
              </w:rPr>
              <w:t>TOTAL</w:t>
            </w:r>
          </w:p>
        </w:tc>
        <w:tc>
          <w:tcPr>
            <w:tcW w:w="2580" w:type="dxa"/>
            <w:tcBorders>
              <w:top w:val="nil"/>
              <w:left w:val="nil"/>
              <w:bottom w:val="nil"/>
              <w:right w:val="nil"/>
            </w:tcBorders>
            <w:shd w:val="clear" w:color="auto" w:fill="F89F1F"/>
            <w:vAlign w:val="center"/>
          </w:tcPr>
          <w:p w:rsidR="0056722D" w:rsidRDefault="0056722D" w:rsidP="00745FE3">
            <w:pPr>
              <w:jc w:val="center"/>
              <w:rPr>
                <w:rFonts w:ascii="Calibri" w:hAnsi="Calibri" w:cs="Calibri"/>
                <w:color w:val="000000"/>
                <w:sz w:val="22"/>
                <w:szCs w:val="22"/>
              </w:rPr>
            </w:pPr>
            <w:r>
              <w:rPr>
                <w:rFonts w:ascii="Calibri" w:hAnsi="Calibri" w:cs="Calibri"/>
                <w:color w:val="000000"/>
                <w:sz w:val="22"/>
                <w:szCs w:val="22"/>
              </w:rPr>
              <w:t>133.694,01</w:t>
            </w:r>
          </w:p>
        </w:tc>
      </w:tr>
    </w:tbl>
    <w:p w:rsidR="0056722D" w:rsidRDefault="0056722D" w:rsidP="0056722D">
      <w:pPr>
        <w:pStyle w:val="Textoindependiente"/>
        <w:jc w:val="center"/>
        <w:rPr>
          <w:rFonts w:eastAsia="Arial Unicode MS"/>
          <w:b/>
          <w:bCs/>
          <w:color w:val="002060"/>
          <w:sz w:val="28"/>
          <w:szCs w:val="28"/>
        </w:rPr>
      </w:pPr>
    </w:p>
    <w:p w:rsidR="0056722D" w:rsidRDefault="0056722D" w:rsidP="0056722D">
      <w:pPr>
        <w:pStyle w:val="Textoindependiente"/>
        <w:jc w:val="center"/>
        <w:rPr>
          <w:rFonts w:eastAsia="Arial Unicode MS"/>
          <w:b/>
          <w:bCs/>
          <w:color w:val="002060"/>
          <w:sz w:val="28"/>
          <w:szCs w:val="28"/>
        </w:rPr>
      </w:pPr>
    </w:p>
    <w:p w:rsidR="0056722D" w:rsidRDefault="0056722D" w:rsidP="0056722D">
      <w:pPr>
        <w:pStyle w:val="Textoindependiente"/>
        <w:jc w:val="center"/>
        <w:rPr>
          <w:rFonts w:eastAsia="Arial Unicode MS"/>
          <w:b/>
          <w:bCs/>
          <w:color w:val="002060"/>
          <w:sz w:val="28"/>
          <w:szCs w:val="28"/>
        </w:rPr>
      </w:pPr>
    </w:p>
    <w:p w:rsidR="0056722D" w:rsidRDefault="0056722D" w:rsidP="0056722D">
      <w:pPr>
        <w:pStyle w:val="Textoindependiente"/>
        <w:jc w:val="center"/>
        <w:rPr>
          <w:rFonts w:eastAsia="Arial Unicode MS"/>
          <w:b/>
          <w:bCs/>
          <w:color w:val="002060"/>
          <w:sz w:val="28"/>
          <w:szCs w:val="28"/>
        </w:rPr>
      </w:pPr>
    </w:p>
    <w:p w:rsidR="0056722D" w:rsidRDefault="0056722D" w:rsidP="0056722D">
      <w:pPr>
        <w:pStyle w:val="Textoindependiente"/>
        <w:jc w:val="center"/>
        <w:rPr>
          <w:rFonts w:eastAsia="Arial Unicode MS"/>
          <w:b/>
          <w:bCs/>
          <w:color w:val="002060"/>
          <w:sz w:val="28"/>
          <w:szCs w:val="28"/>
        </w:rPr>
      </w:pPr>
    </w:p>
    <w:p w:rsidR="0056722D" w:rsidRDefault="0056722D" w:rsidP="0056722D">
      <w:pPr>
        <w:pStyle w:val="Textoindependiente"/>
        <w:jc w:val="center"/>
        <w:rPr>
          <w:rFonts w:eastAsia="Arial Unicode MS"/>
          <w:b/>
          <w:bCs/>
          <w:color w:val="002060"/>
          <w:sz w:val="28"/>
          <w:szCs w:val="28"/>
        </w:rPr>
      </w:pPr>
    </w:p>
    <w:p w:rsidR="0056722D" w:rsidRDefault="0056722D" w:rsidP="0056722D">
      <w:pPr>
        <w:pStyle w:val="Textoindependiente"/>
        <w:jc w:val="center"/>
        <w:rPr>
          <w:rFonts w:eastAsia="Arial Unicode MS"/>
          <w:b/>
          <w:color w:val="002060"/>
          <w:sz w:val="28"/>
          <w:szCs w:val="28"/>
        </w:rPr>
      </w:pPr>
    </w:p>
    <w:p w:rsidR="0056722D" w:rsidRPr="0038028C" w:rsidRDefault="0056722D" w:rsidP="0056722D">
      <w:pPr>
        <w:pStyle w:val="Textoindependiente"/>
        <w:jc w:val="center"/>
        <w:rPr>
          <w:rFonts w:eastAsia="Arial Unicode MS"/>
          <w:b/>
          <w:color w:val="002060"/>
          <w:sz w:val="28"/>
          <w:szCs w:val="28"/>
        </w:rPr>
      </w:pPr>
    </w:p>
    <w:p w:rsidR="0056722D" w:rsidRDefault="0056722D" w:rsidP="0056722D">
      <w:pPr>
        <w:pStyle w:val="Textoindependiente"/>
        <w:jc w:val="both"/>
        <w:rPr>
          <w:rFonts w:eastAsia="Arial Unicode MS"/>
          <w:b/>
          <w:sz w:val="28"/>
          <w:szCs w:val="28"/>
        </w:rPr>
      </w:pPr>
    </w:p>
    <w:p w:rsidR="0056722D" w:rsidRDefault="00BC4E28" w:rsidP="0056722D">
      <w:pPr>
        <w:pStyle w:val="Textoindependiente"/>
        <w:jc w:val="center"/>
        <w:rPr>
          <w:rFonts w:eastAsia="Arial Unicode MS"/>
          <w:b/>
          <w:sz w:val="28"/>
          <w:szCs w:val="28"/>
        </w:rPr>
      </w:pPr>
      <w:r>
        <w:rPr>
          <w:rFonts w:eastAsia="Arial Unicode MS"/>
          <w:b/>
          <w:noProof/>
          <w:sz w:val="28"/>
          <w:szCs w:val="28"/>
        </w:rPr>
        <w:lastRenderedPageBreak/>
        <w:drawing>
          <wp:inline distT="0" distB="0" distL="0" distR="0">
            <wp:extent cx="6400800" cy="4744720"/>
            <wp:effectExtent l="0" t="0" r="0" b="0"/>
            <wp:docPr id="25"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56722D" w:rsidRDefault="0056722D" w:rsidP="0056722D">
      <w:pPr>
        <w:rPr>
          <w:rFonts w:eastAsia="Arial Unicode MS"/>
          <w:b/>
        </w:rPr>
      </w:pPr>
      <w:r>
        <w:rPr>
          <w:rFonts w:eastAsia="Arial Unicode MS"/>
          <w:b/>
        </w:rPr>
        <w:br w:type="page"/>
      </w:r>
    </w:p>
    <w:p w:rsidR="0056722D" w:rsidRDefault="0056722D" w:rsidP="0056722D">
      <w:pPr>
        <w:pStyle w:val="Textoindependiente"/>
        <w:jc w:val="center"/>
        <w:rPr>
          <w:rFonts w:eastAsia="Arial Unicode MS"/>
          <w:b/>
          <w:bCs/>
          <w:color w:val="002060"/>
          <w:sz w:val="28"/>
          <w:szCs w:val="28"/>
        </w:rPr>
      </w:pPr>
      <w:r w:rsidRPr="0038028C">
        <w:rPr>
          <w:rFonts w:eastAsia="Arial Unicode MS"/>
          <w:b/>
          <w:bCs/>
          <w:color w:val="002060"/>
          <w:sz w:val="28"/>
          <w:szCs w:val="28"/>
        </w:rPr>
        <w:lastRenderedPageBreak/>
        <w:t>OTROS INGRESOS POR SERVICIOS MÉDICOS</w:t>
      </w:r>
    </w:p>
    <w:tbl>
      <w:tblPr>
        <w:tblpPr w:leftFromText="141" w:rightFromText="141" w:vertAnchor="text" w:horzAnchor="margin" w:tblpXSpec="center" w:tblpY="40"/>
        <w:tblW w:w="8160" w:type="dxa"/>
        <w:tblCellMar>
          <w:left w:w="70" w:type="dxa"/>
          <w:right w:w="70" w:type="dxa"/>
        </w:tblCellMar>
        <w:tblLook w:val="04A0" w:firstRow="1" w:lastRow="0" w:firstColumn="1" w:lastColumn="0" w:noHBand="0" w:noVBand="1"/>
      </w:tblPr>
      <w:tblGrid>
        <w:gridCol w:w="5580"/>
        <w:gridCol w:w="2580"/>
      </w:tblGrid>
      <w:tr w:rsidR="0056722D" w:rsidRPr="00E4512E" w:rsidTr="00745FE3">
        <w:trPr>
          <w:trHeight w:val="550"/>
        </w:trPr>
        <w:tc>
          <w:tcPr>
            <w:tcW w:w="5580" w:type="dxa"/>
            <w:tcBorders>
              <w:top w:val="nil"/>
              <w:left w:val="nil"/>
              <w:bottom w:val="nil"/>
              <w:right w:val="single" w:sz="8" w:space="0" w:color="FFFFFF"/>
            </w:tcBorders>
            <w:shd w:val="clear" w:color="auto" w:fill="0687BD"/>
            <w:vAlign w:val="center"/>
            <w:hideMark/>
          </w:tcPr>
          <w:p w:rsidR="0056722D" w:rsidRPr="00E4512E" w:rsidRDefault="0056722D" w:rsidP="00745FE3">
            <w:pPr>
              <w:jc w:val="center"/>
              <w:rPr>
                <w:rFonts w:ascii="Bookman Old Style" w:hAnsi="Bookman Old Style" w:cs="Calibri"/>
                <w:b/>
                <w:bCs/>
                <w:color w:val="FFFFFF"/>
                <w:szCs w:val="28"/>
                <w:lang w:val="es-BO" w:eastAsia="es-BO"/>
              </w:rPr>
            </w:pPr>
            <w:r w:rsidRPr="00E4512E">
              <w:rPr>
                <w:rFonts w:ascii="Bookman Old Style" w:hAnsi="Bookman Old Style" w:cs="Calibri"/>
                <w:b/>
                <w:bCs/>
                <w:color w:val="FFFFFF"/>
                <w:szCs w:val="28"/>
                <w:lang w:val="es-BO" w:eastAsia="es-BO"/>
              </w:rPr>
              <w:t>DESCRIPCIÓN</w:t>
            </w:r>
          </w:p>
        </w:tc>
        <w:tc>
          <w:tcPr>
            <w:tcW w:w="2580" w:type="dxa"/>
            <w:tcBorders>
              <w:top w:val="nil"/>
              <w:left w:val="nil"/>
              <w:bottom w:val="nil"/>
              <w:right w:val="nil"/>
            </w:tcBorders>
            <w:shd w:val="clear" w:color="auto" w:fill="0687BD"/>
            <w:vAlign w:val="center"/>
            <w:hideMark/>
          </w:tcPr>
          <w:p w:rsidR="0056722D" w:rsidRPr="00E4512E" w:rsidRDefault="0056722D" w:rsidP="00745FE3">
            <w:pPr>
              <w:jc w:val="center"/>
              <w:rPr>
                <w:rFonts w:ascii="Bookman Old Style" w:hAnsi="Bookman Old Style" w:cs="Calibri"/>
                <w:b/>
                <w:bCs/>
                <w:color w:val="FFFFFF"/>
                <w:szCs w:val="28"/>
                <w:lang w:val="es-BO" w:eastAsia="es-BO"/>
              </w:rPr>
            </w:pPr>
            <w:r w:rsidRPr="00E4512E">
              <w:rPr>
                <w:rFonts w:ascii="Bookman Old Style" w:hAnsi="Bookman Old Style" w:cs="Calibri"/>
                <w:b/>
                <w:bCs/>
                <w:color w:val="FFFFFF"/>
                <w:szCs w:val="28"/>
                <w:lang w:val="es-BO" w:eastAsia="es-BO"/>
              </w:rPr>
              <w:t>MONTO Bs.</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SANCIÓN EMPRESAS</w:t>
            </w:r>
          </w:p>
        </w:tc>
        <w:tc>
          <w:tcPr>
            <w:tcW w:w="2580" w:type="dxa"/>
            <w:tcBorders>
              <w:top w:val="nil"/>
              <w:left w:val="nil"/>
              <w:bottom w:val="nil"/>
              <w:right w:val="nil"/>
            </w:tcBorders>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4.744,88</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INGRESOS EVENTUALES</w:t>
            </w:r>
          </w:p>
        </w:tc>
        <w:tc>
          <w:tcPr>
            <w:tcW w:w="2580" w:type="dxa"/>
            <w:tcBorders>
              <w:top w:val="nil"/>
              <w:left w:val="nil"/>
              <w:bottom w:val="nil"/>
              <w:right w:val="nil"/>
            </w:tcBorders>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2.923,30</w:t>
            </w:r>
          </w:p>
        </w:tc>
      </w:tr>
      <w:tr w:rsidR="0056722D" w:rsidRPr="007056BE" w:rsidTr="00825C4A">
        <w:trPr>
          <w:trHeight w:val="499"/>
        </w:trPr>
        <w:tc>
          <w:tcPr>
            <w:tcW w:w="5580" w:type="dxa"/>
            <w:tcBorders>
              <w:top w:val="nil"/>
              <w:left w:val="nil"/>
              <w:bottom w:val="nil"/>
              <w:right w:val="single" w:sz="8" w:space="0" w:color="FFFFFF"/>
            </w:tcBorders>
            <w:shd w:val="clear" w:color="auto" w:fill="DAEEF3"/>
            <w:vAlign w:val="center"/>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INGRESOS VARIOS</w:t>
            </w:r>
          </w:p>
        </w:tc>
        <w:tc>
          <w:tcPr>
            <w:tcW w:w="2580" w:type="dxa"/>
            <w:tcBorders>
              <w:top w:val="nil"/>
              <w:left w:val="nil"/>
              <w:bottom w:val="nil"/>
              <w:right w:val="nil"/>
            </w:tcBorders>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1.704.016,85</w:t>
            </w:r>
          </w:p>
        </w:tc>
      </w:tr>
      <w:tr w:rsidR="0056722D" w:rsidRPr="00E4512E" w:rsidTr="00745FE3">
        <w:trPr>
          <w:trHeight w:val="499"/>
        </w:trPr>
        <w:tc>
          <w:tcPr>
            <w:tcW w:w="5580" w:type="dxa"/>
            <w:tcBorders>
              <w:top w:val="nil"/>
              <w:left w:val="nil"/>
              <w:bottom w:val="nil"/>
              <w:right w:val="single" w:sz="8" w:space="0" w:color="FFFFFF"/>
            </w:tcBorders>
            <w:shd w:val="clear" w:color="auto" w:fill="F89F1F"/>
            <w:vAlign w:val="center"/>
            <w:hideMark/>
          </w:tcPr>
          <w:p w:rsidR="0056722D" w:rsidRPr="00E4512E" w:rsidRDefault="0056722D" w:rsidP="00745FE3">
            <w:pPr>
              <w:rPr>
                <w:rFonts w:ascii="Bookman Old Style" w:hAnsi="Bookman Old Style" w:cs="Calibri"/>
                <w:b/>
                <w:bCs/>
                <w:color w:val="002060"/>
                <w:lang w:val="es-BO" w:eastAsia="es-BO"/>
              </w:rPr>
            </w:pPr>
            <w:r w:rsidRPr="00E4512E">
              <w:rPr>
                <w:rFonts w:ascii="Bookman Old Style" w:hAnsi="Bookman Old Style" w:cs="Calibri"/>
                <w:b/>
                <w:bCs/>
                <w:color w:val="002060"/>
                <w:lang w:val="es-BO" w:eastAsia="es-BO"/>
              </w:rPr>
              <w:t>TOTAL</w:t>
            </w:r>
          </w:p>
        </w:tc>
        <w:tc>
          <w:tcPr>
            <w:tcW w:w="2580" w:type="dxa"/>
            <w:tcBorders>
              <w:top w:val="nil"/>
              <w:left w:val="nil"/>
              <w:bottom w:val="nil"/>
              <w:right w:val="nil"/>
            </w:tcBorders>
            <w:shd w:val="clear" w:color="auto" w:fill="F89F1F"/>
            <w:vAlign w:val="center"/>
            <w:hideMark/>
          </w:tcPr>
          <w:p w:rsidR="0056722D" w:rsidRDefault="0056722D" w:rsidP="00745FE3">
            <w:pPr>
              <w:jc w:val="right"/>
              <w:rPr>
                <w:rFonts w:ascii="Calibri" w:hAnsi="Calibri" w:cs="Calibri"/>
                <w:b/>
                <w:bCs/>
                <w:color w:val="000000"/>
              </w:rPr>
            </w:pPr>
          </w:p>
          <w:p w:rsidR="0056722D" w:rsidRDefault="0056722D" w:rsidP="00745FE3">
            <w:pPr>
              <w:jc w:val="right"/>
              <w:rPr>
                <w:rFonts w:ascii="Calibri" w:hAnsi="Calibri" w:cs="Calibri"/>
                <w:b/>
                <w:bCs/>
                <w:color w:val="000000"/>
              </w:rPr>
            </w:pPr>
            <w:r>
              <w:rPr>
                <w:rFonts w:ascii="Calibri" w:hAnsi="Calibri" w:cs="Calibri"/>
                <w:b/>
                <w:bCs/>
                <w:color w:val="000000"/>
              </w:rPr>
              <w:t>1.711.685,03</w:t>
            </w:r>
          </w:p>
          <w:p w:rsidR="0056722D" w:rsidRPr="00E4512E" w:rsidRDefault="0056722D" w:rsidP="00745FE3">
            <w:pPr>
              <w:jc w:val="right"/>
              <w:rPr>
                <w:rFonts w:ascii="Bookman Old Style" w:hAnsi="Bookman Old Style" w:cs="Calibri"/>
                <w:b/>
                <w:bCs/>
                <w:color w:val="002060"/>
                <w:lang w:val="es-BO" w:eastAsia="es-BO"/>
              </w:rPr>
            </w:pPr>
          </w:p>
        </w:tc>
      </w:tr>
    </w:tbl>
    <w:p w:rsidR="0056722D" w:rsidRDefault="0056722D" w:rsidP="0056722D">
      <w:pPr>
        <w:pStyle w:val="Textoindependiente"/>
        <w:jc w:val="center"/>
        <w:rPr>
          <w:rFonts w:eastAsia="Arial Unicode MS"/>
          <w:b/>
          <w:bCs/>
          <w:color w:val="002060"/>
          <w:sz w:val="28"/>
          <w:szCs w:val="28"/>
        </w:rPr>
      </w:pPr>
    </w:p>
    <w:p w:rsidR="0056722D" w:rsidRDefault="0056722D" w:rsidP="0056722D">
      <w:pPr>
        <w:pStyle w:val="Textoindependiente"/>
        <w:jc w:val="center"/>
        <w:rPr>
          <w:rFonts w:eastAsia="Arial Unicode MS"/>
          <w:b/>
          <w:bCs/>
          <w:color w:val="002060"/>
          <w:sz w:val="28"/>
          <w:szCs w:val="28"/>
        </w:rPr>
      </w:pPr>
    </w:p>
    <w:p w:rsidR="0056722D" w:rsidRDefault="0056722D" w:rsidP="0056722D">
      <w:pPr>
        <w:pStyle w:val="Textoindependiente"/>
        <w:jc w:val="center"/>
        <w:rPr>
          <w:rFonts w:eastAsia="Arial Unicode MS"/>
          <w:b/>
          <w:bCs/>
          <w:color w:val="002060"/>
          <w:sz w:val="28"/>
          <w:szCs w:val="28"/>
        </w:rPr>
      </w:pPr>
    </w:p>
    <w:p w:rsidR="0056722D" w:rsidRDefault="0056722D" w:rsidP="0056722D">
      <w:pPr>
        <w:pStyle w:val="Textoindependiente"/>
        <w:jc w:val="center"/>
        <w:rPr>
          <w:rFonts w:eastAsia="Arial Unicode MS"/>
          <w:b/>
          <w:bCs/>
          <w:color w:val="002060"/>
          <w:sz w:val="28"/>
          <w:szCs w:val="28"/>
        </w:rPr>
      </w:pPr>
    </w:p>
    <w:p w:rsidR="0056722D" w:rsidRDefault="0056722D" w:rsidP="0056722D">
      <w:pPr>
        <w:pStyle w:val="Textoindependiente"/>
        <w:jc w:val="center"/>
        <w:rPr>
          <w:rFonts w:eastAsia="Arial Unicode MS"/>
          <w:b/>
          <w:bCs/>
          <w:color w:val="002060"/>
          <w:sz w:val="28"/>
          <w:szCs w:val="28"/>
        </w:rPr>
      </w:pPr>
    </w:p>
    <w:p w:rsidR="0056722D" w:rsidRDefault="0056722D" w:rsidP="0056722D">
      <w:pPr>
        <w:pStyle w:val="Textoindependiente"/>
        <w:jc w:val="center"/>
        <w:rPr>
          <w:rFonts w:eastAsia="Arial Unicode MS"/>
          <w:b/>
          <w:bCs/>
          <w:color w:val="002060"/>
          <w:sz w:val="28"/>
          <w:szCs w:val="28"/>
        </w:rPr>
      </w:pPr>
    </w:p>
    <w:p w:rsidR="0056722D" w:rsidRPr="0038028C" w:rsidRDefault="0056722D" w:rsidP="0056722D">
      <w:pPr>
        <w:pStyle w:val="Textoindependiente"/>
        <w:jc w:val="center"/>
        <w:rPr>
          <w:rFonts w:eastAsia="Arial Unicode MS"/>
          <w:b/>
          <w:color w:val="002060"/>
          <w:sz w:val="28"/>
          <w:szCs w:val="28"/>
        </w:rPr>
      </w:pPr>
    </w:p>
    <w:p w:rsidR="0056722D" w:rsidRDefault="0056722D" w:rsidP="0056722D">
      <w:pPr>
        <w:pStyle w:val="Textoindependiente"/>
        <w:jc w:val="both"/>
        <w:rPr>
          <w:rFonts w:eastAsia="Arial Unicode MS"/>
          <w:b/>
          <w:sz w:val="28"/>
          <w:szCs w:val="28"/>
        </w:rPr>
      </w:pPr>
    </w:p>
    <w:p w:rsidR="0056722D" w:rsidRDefault="00BC4E28" w:rsidP="0056722D">
      <w:pPr>
        <w:pStyle w:val="Textoindependiente"/>
        <w:jc w:val="center"/>
        <w:rPr>
          <w:rFonts w:eastAsia="Arial Unicode MS"/>
          <w:b/>
          <w:sz w:val="28"/>
          <w:szCs w:val="28"/>
        </w:rPr>
      </w:pPr>
      <w:r>
        <w:rPr>
          <w:rFonts w:eastAsia="Arial Unicode MS"/>
          <w:b/>
          <w:noProof/>
          <w:sz w:val="28"/>
          <w:szCs w:val="28"/>
        </w:rPr>
        <w:drawing>
          <wp:inline distT="0" distB="0" distL="0" distR="0">
            <wp:extent cx="4011295" cy="2216785"/>
            <wp:effectExtent l="0" t="0" r="8255" b="0"/>
            <wp:docPr id="24" name="Gráfico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rsidR="0056722D" w:rsidRPr="00907D0D" w:rsidRDefault="0056722D" w:rsidP="0056722D">
      <w:pPr>
        <w:pStyle w:val="Textoindependiente"/>
        <w:jc w:val="both"/>
        <w:rPr>
          <w:rFonts w:eastAsia="Arial Unicode MS"/>
        </w:rPr>
      </w:pPr>
      <w:r w:rsidRPr="00907D0D">
        <w:rPr>
          <w:rFonts w:eastAsia="Arial Unicode MS"/>
        </w:rPr>
        <w:t xml:space="preserve">Del total de los Ingresos el </w:t>
      </w:r>
      <w:r>
        <w:rPr>
          <w:rFonts w:eastAsia="Arial Unicode MS"/>
        </w:rPr>
        <w:t>99.6</w:t>
      </w:r>
      <w:r w:rsidRPr="00907D0D">
        <w:rPr>
          <w:rFonts w:eastAsia="Arial Unicode MS"/>
        </w:rPr>
        <w:t xml:space="preserve">% corresponden a Ingresos </w:t>
      </w:r>
      <w:r>
        <w:rPr>
          <w:rFonts w:eastAsia="Arial Unicode MS"/>
        </w:rPr>
        <w:t xml:space="preserve">Varios </w:t>
      </w:r>
      <w:r w:rsidRPr="00907D0D">
        <w:rPr>
          <w:rFonts w:eastAsia="Arial Unicode MS"/>
        </w:rPr>
        <w:t>por servicios prestados a pacientes de los Seguros de interior</w:t>
      </w:r>
      <w:r>
        <w:rPr>
          <w:rFonts w:eastAsia="Arial Unicode MS"/>
        </w:rPr>
        <w:t xml:space="preserve"> y al SSUE.</w:t>
      </w:r>
    </w:p>
    <w:p w:rsidR="0056722D" w:rsidRPr="00907D0D" w:rsidRDefault="0056722D" w:rsidP="0056722D">
      <w:pPr>
        <w:pStyle w:val="Textoindependiente"/>
        <w:jc w:val="both"/>
        <w:rPr>
          <w:rFonts w:eastAsia="Arial Unicode MS"/>
        </w:rPr>
      </w:pPr>
    </w:p>
    <w:p w:rsidR="0056722D" w:rsidRPr="00907D0D" w:rsidRDefault="0056722D" w:rsidP="0056722D">
      <w:pPr>
        <w:pStyle w:val="Textoindependiente"/>
        <w:jc w:val="both"/>
        <w:rPr>
          <w:rFonts w:eastAsia="Arial Unicode MS"/>
        </w:rPr>
      </w:pPr>
      <w:r w:rsidRPr="00907D0D">
        <w:rPr>
          <w:rFonts w:eastAsia="Arial Unicode MS"/>
        </w:rPr>
        <w:t>El índice establecido por el INASES, instituye que las Empresas de Seguridad Social podrán generar hasta un 20% de otros ingresos que no sean las Contribuciones a la Seguridad Social, por cuanto el Seguro Social Universitario puede incrementar estos ingresos</w:t>
      </w:r>
      <w:r>
        <w:rPr>
          <w:rFonts w:eastAsia="Arial Unicode MS"/>
        </w:rPr>
        <w:t xml:space="preserve"> en la gestión 2018</w:t>
      </w:r>
      <w:r w:rsidRPr="00907D0D">
        <w:rPr>
          <w:rFonts w:eastAsia="Arial Unicode MS"/>
        </w:rPr>
        <w:t xml:space="preserve"> c</w:t>
      </w:r>
      <w:r>
        <w:rPr>
          <w:rFonts w:eastAsia="Arial Unicode MS"/>
        </w:rPr>
        <w:t>on los servicios que cuenta y con la implementación de las salas del Tercer Piso de Internación.</w:t>
      </w:r>
    </w:p>
    <w:p w:rsidR="0056722D" w:rsidRDefault="0056722D" w:rsidP="0056722D">
      <w:pPr>
        <w:rPr>
          <w:rFonts w:eastAsia="Arial Unicode MS"/>
          <w:b/>
        </w:rPr>
      </w:pPr>
      <w:r>
        <w:rPr>
          <w:rFonts w:eastAsia="Arial Unicode MS"/>
          <w:b/>
        </w:rPr>
        <w:br w:type="page"/>
      </w:r>
    </w:p>
    <w:p w:rsidR="0056722D" w:rsidRPr="00361D62" w:rsidRDefault="0056722D" w:rsidP="0056722D">
      <w:pPr>
        <w:pStyle w:val="Textoindependiente"/>
        <w:jc w:val="center"/>
        <w:rPr>
          <w:rFonts w:eastAsia="Arial Unicode MS"/>
          <w:b/>
          <w:color w:val="002060"/>
        </w:rPr>
      </w:pPr>
      <w:r w:rsidRPr="0038028C">
        <w:rPr>
          <w:rFonts w:eastAsia="Arial Unicode MS"/>
          <w:b/>
          <w:bCs/>
          <w:color w:val="002060"/>
          <w:sz w:val="28"/>
          <w:szCs w:val="28"/>
        </w:rPr>
        <w:lastRenderedPageBreak/>
        <w:t>INGRESOS POR SERVICIOS MÉDICOS PRESTADOS A PARTICULARES</w:t>
      </w:r>
    </w:p>
    <w:tbl>
      <w:tblPr>
        <w:tblW w:w="6720" w:type="dxa"/>
        <w:jc w:val="center"/>
        <w:tblCellMar>
          <w:left w:w="70" w:type="dxa"/>
          <w:right w:w="70" w:type="dxa"/>
        </w:tblCellMar>
        <w:tblLook w:val="04A0" w:firstRow="1" w:lastRow="0" w:firstColumn="1" w:lastColumn="0" w:noHBand="0" w:noVBand="1"/>
      </w:tblPr>
      <w:tblGrid>
        <w:gridCol w:w="4400"/>
        <w:gridCol w:w="2320"/>
      </w:tblGrid>
      <w:tr w:rsidR="0056722D" w:rsidRPr="009E4A0D" w:rsidTr="00745FE3">
        <w:trPr>
          <w:trHeight w:val="630"/>
          <w:jc w:val="center"/>
        </w:trPr>
        <w:tc>
          <w:tcPr>
            <w:tcW w:w="4400" w:type="dxa"/>
            <w:shd w:val="clear" w:color="auto" w:fill="0687BD"/>
            <w:vAlign w:val="center"/>
            <w:hideMark/>
          </w:tcPr>
          <w:p w:rsidR="0056722D" w:rsidRPr="00825C4A" w:rsidRDefault="0056722D" w:rsidP="00745FE3">
            <w:pPr>
              <w:jc w:val="center"/>
              <w:rPr>
                <w:b/>
                <w:bCs/>
                <w:color w:val="FFFFFF"/>
                <w:sz w:val="22"/>
                <w:szCs w:val="22"/>
              </w:rPr>
            </w:pPr>
            <w:r w:rsidRPr="00825C4A">
              <w:rPr>
                <w:b/>
                <w:bCs/>
                <w:color w:val="FFFFFF"/>
                <w:sz w:val="22"/>
                <w:szCs w:val="22"/>
              </w:rPr>
              <w:t>INGRESOS POR SERVICIOS PRESTADOS A PARTICULARES</w:t>
            </w:r>
          </w:p>
        </w:tc>
        <w:tc>
          <w:tcPr>
            <w:tcW w:w="232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MONTO Bs.</w:t>
            </w:r>
          </w:p>
        </w:tc>
      </w:tr>
      <w:tr w:rsidR="0056722D" w:rsidRPr="009E4A0D" w:rsidTr="00825C4A">
        <w:trPr>
          <w:trHeight w:val="284"/>
          <w:jc w:val="center"/>
        </w:trPr>
        <w:tc>
          <w:tcPr>
            <w:tcW w:w="4400" w:type="dxa"/>
            <w:shd w:val="clear" w:color="auto" w:fill="DAEEF3"/>
            <w:noWrap/>
            <w:vAlign w:val="bottom"/>
            <w:hideMark/>
          </w:tcPr>
          <w:p w:rsidR="0056722D" w:rsidRDefault="0056722D" w:rsidP="00745FE3">
            <w:pPr>
              <w:rPr>
                <w:color w:val="000000"/>
                <w:sz w:val="22"/>
                <w:szCs w:val="22"/>
              </w:rPr>
            </w:pPr>
            <w:r>
              <w:rPr>
                <w:color w:val="000000"/>
                <w:sz w:val="22"/>
                <w:szCs w:val="22"/>
              </w:rPr>
              <w:t>CONSULTA EXTERNA</w:t>
            </w:r>
          </w:p>
        </w:tc>
        <w:tc>
          <w:tcPr>
            <w:tcW w:w="2320" w:type="dxa"/>
            <w:shd w:val="clear" w:color="auto" w:fill="DAEEF3"/>
            <w:noWrap/>
            <w:vAlign w:val="bottom"/>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40.589,10</w:t>
            </w:r>
          </w:p>
        </w:tc>
      </w:tr>
      <w:tr w:rsidR="0056722D" w:rsidRPr="009E4A0D" w:rsidTr="00825C4A">
        <w:trPr>
          <w:trHeight w:val="284"/>
          <w:jc w:val="center"/>
        </w:trPr>
        <w:tc>
          <w:tcPr>
            <w:tcW w:w="4400" w:type="dxa"/>
            <w:shd w:val="clear" w:color="auto" w:fill="DAEEF3"/>
            <w:noWrap/>
            <w:vAlign w:val="bottom"/>
            <w:hideMark/>
          </w:tcPr>
          <w:p w:rsidR="0056722D" w:rsidRDefault="0056722D" w:rsidP="00745FE3">
            <w:pPr>
              <w:rPr>
                <w:color w:val="000000"/>
                <w:sz w:val="22"/>
                <w:szCs w:val="22"/>
              </w:rPr>
            </w:pPr>
            <w:r>
              <w:rPr>
                <w:color w:val="000000"/>
                <w:sz w:val="22"/>
                <w:szCs w:val="22"/>
              </w:rPr>
              <w:t>ECOGRAFIA</w:t>
            </w:r>
          </w:p>
        </w:tc>
        <w:tc>
          <w:tcPr>
            <w:tcW w:w="2320" w:type="dxa"/>
            <w:shd w:val="clear" w:color="auto" w:fill="DAEEF3"/>
            <w:noWrap/>
            <w:vAlign w:val="bottom"/>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1.500,00</w:t>
            </w:r>
          </w:p>
        </w:tc>
      </w:tr>
      <w:tr w:rsidR="0056722D" w:rsidRPr="009E4A0D" w:rsidTr="00825C4A">
        <w:trPr>
          <w:trHeight w:val="284"/>
          <w:jc w:val="center"/>
        </w:trPr>
        <w:tc>
          <w:tcPr>
            <w:tcW w:w="4400" w:type="dxa"/>
            <w:shd w:val="clear" w:color="auto" w:fill="DAEEF3"/>
            <w:noWrap/>
            <w:vAlign w:val="bottom"/>
            <w:hideMark/>
          </w:tcPr>
          <w:p w:rsidR="0056722D" w:rsidRDefault="0056722D" w:rsidP="00745FE3">
            <w:pPr>
              <w:rPr>
                <w:color w:val="000000"/>
                <w:sz w:val="22"/>
                <w:szCs w:val="22"/>
              </w:rPr>
            </w:pPr>
            <w:r>
              <w:rPr>
                <w:color w:val="000000"/>
                <w:sz w:val="22"/>
                <w:szCs w:val="22"/>
              </w:rPr>
              <w:t>FARMACIA INTERNA</w:t>
            </w:r>
          </w:p>
        </w:tc>
        <w:tc>
          <w:tcPr>
            <w:tcW w:w="2320" w:type="dxa"/>
            <w:shd w:val="clear" w:color="auto" w:fill="DAEEF3"/>
            <w:noWrap/>
            <w:vAlign w:val="bottom"/>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12.203,40</w:t>
            </w:r>
          </w:p>
        </w:tc>
      </w:tr>
      <w:tr w:rsidR="0056722D" w:rsidRPr="009E4A0D" w:rsidTr="00825C4A">
        <w:trPr>
          <w:trHeight w:val="284"/>
          <w:jc w:val="center"/>
        </w:trPr>
        <w:tc>
          <w:tcPr>
            <w:tcW w:w="4400" w:type="dxa"/>
            <w:shd w:val="clear" w:color="auto" w:fill="DAEEF3"/>
            <w:noWrap/>
            <w:vAlign w:val="bottom"/>
          </w:tcPr>
          <w:p w:rsidR="0056722D" w:rsidRDefault="0056722D" w:rsidP="00745FE3">
            <w:pPr>
              <w:rPr>
                <w:color w:val="000000"/>
                <w:sz w:val="22"/>
                <w:szCs w:val="22"/>
              </w:rPr>
            </w:pPr>
            <w:r>
              <w:rPr>
                <w:color w:val="000000"/>
                <w:sz w:val="22"/>
                <w:szCs w:val="22"/>
              </w:rPr>
              <w:t>LABORATORIO</w:t>
            </w:r>
          </w:p>
        </w:tc>
        <w:tc>
          <w:tcPr>
            <w:tcW w:w="2320" w:type="dxa"/>
            <w:shd w:val="clear" w:color="auto" w:fill="DAEEF3"/>
            <w:noWrap/>
            <w:vAlign w:val="bottom"/>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25.294,95</w:t>
            </w:r>
          </w:p>
        </w:tc>
      </w:tr>
      <w:tr w:rsidR="0056722D" w:rsidRPr="009E4A0D" w:rsidTr="00825C4A">
        <w:trPr>
          <w:trHeight w:val="284"/>
          <w:jc w:val="center"/>
        </w:trPr>
        <w:tc>
          <w:tcPr>
            <w:tcW w:w="4400" w:type="dxa"/>
            <w:shd w:val="clear" w:color="auto" w:fill="DAEEF3"/>
            <w:noWrap/>
            <w:vAlign w:val="bottom"/>
            <w:hideMark/>
          </w:tcPr>
          <w:p w:rsidR="0056722D" w:rsidRDefault="0056722D" w:rsidP="00745FE3">
            <w:pPr>
              <w:rPr>
                <w:color w:val="000000"/>
                <w:sz w:val="22"/>
                <w:szCs w:val="22"/>
              </w:rPr>
            </w:pPr>
            <w:r>
              <w:rPr>
                <w:color w:val="000000"/>
                <w:sz w:val="22"/>
                <w:szCs w:val="22"/>
              </w:rPr>
              <w:t>RAYOS X</w:t>
            </w:r>
          </w:p>
        </w:tc>
        <w:tc>
          <w:tcPr>
            <w:tcW w:w="2320" w:type="dxa"/>
            <w:shd w:val="clear" w:color="auto" w:fill="DAEEF3"/>
            <w:noWrap/>
            <w:vAlign w:val="bottom"/>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6.562,50</w:t>
            </w:r>
          </w:p>
        </w:tc>
      </w:tr>
      <w:tr w:rsidR="0056722D" w:rsidRPr="009E4A0D" w:rsidTr="00825C4A">
        <w:trPr>
          <w:trHeight w:val="284"/>
          <w:jc w:val="center"/>
        </w:trPr>
        <w:tc>
          <w:tcPr>
            <w:tcW w:w="4400" w:type="dxa"/>
            <w:shd w:val="clear" w:color="auto" w:fill="DAEEF3"/>
            <w:noWrap/>
            <w:vAlign w:val="bottom"/>
          </w:tcPr>
          <w:p w:rsidR="0056722D" w:rsidRDefault="0056722D" w:rsidP="00745FE3">
            <w:pPr>
              <w:rPr>
                <w:color w:val="000000"/>
                <w:sz w:val="22"/>
                <w:szCs w:val="22"/>
              </w:rPr>
            </w:pPr>
            <w:r>
              <w:rPr>
                <w:color w:val="000000"/>
                <w:sz w:val="22"/>
                <w:szCs w:val="22"/>
              </w:rPr>
              <w:t>OTROS CENTROS HOSP. Y DE DIAG.</w:t>
            </w:r>
          </w:p>
        </w:tc>
        <w:tc>
          <w:tcPr>
            <w:tcW w:w="2320" w:type="dxa"/>
            <w:shd w:val="clear" w:color="auto" w:fill="DAEEF3"/>
            <w:noWrap/>
            <w:vAlign w:val="bottom"/>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5.868,30</w:t>
            </w:r>
          </w:p>
        </w:tc>
      </w:tr>
      <w:tr w:rsidR="0056722D" w:rsidRPr="009E4A0D" w:rsidTr="00825C4A">
        <w:trPr>
          <w:trHeight w:val="284"/>
          <w:jc w:val="center"/>
        </w:trPr>
        <w:tc>
          <w:tcPr>
            <w:tcW w:w="4400" w:type="dxa"/>
            <w:shd w:val="clear" w:color="auto" w:fill="DAEEF3"/>
            <w:noWrap/>
            <w:vAlign w:val="bottom"/>
          </w:tcPr>
          <w:p w:rsidR="0056722D" w:rsidRDefault="0056722D" w:rsidP="00745FE3">
            <w:pPr>
              <w:rPr>
                <w:color w:val="000000"/>
                <w:sz w:val="22"/>
                <w:szCs w:val="22"/>
              </w:rPr>
            </w:pPr>
            <w:r>
              <w:rPr>
                <w:color w:val="000000"/>
                <w:sz w:val="22"/>
                <w:szCs w:val="22"/>
              </w:rPr>
              <w:t>REPOSICION DE FORMULARIOS</w:t>
            </w:r>
          </w:p>
        </w:tc>
        <w:tc>
          <w:tcPr>
            <w:tcW w:w="2320" w:type="dxa"/>
            <w:shd w:val="clear" w:color="auto" w:fill="DAEEF3"/>
            <w:noWrap/>
            <w:vAlign w:val="bottom"/>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54.804,15</w:t>
            </w:r>
          </w:p>
        </w:tc>
      </w:tr>
      <w:tr w:rsidR="0056722D" w:rsidRPr="009E4A0D" w:rsidTr="00825C4A">
        <w:trPr>
          <w:trHeight w:val="284"/>
          <w:jc w:val="center"/>
        </w:trPr>
        <w:tc>
          <w:tcPr>
            <w:tcW w:w="4400" w:type="dxa"/>
            <w:shd w:val="clear" w:color="auto" w:fill="DAEEF3"/>
            <w:noWrap/>
            <w:vAlign w:val="bottom"/>
            <w:hideMark/>
          </w:tcPr>
          <w:p w:rsidR="0056722D" w:rsidRDefault="0056722D" w:rsidP="00745FE3">
            <w:pPr>
              <w:rPr>
                <w:color w:val="000000"/>
                <w:sz w:val="22"/>
                <w:szCs w:val="22"/>
              </w:rPr>
            </w:pPr>
            <w:r>
              <w:rPr>
                <w:color w:val="000000"/>
                <w:sz w:val="22"/>
                <w:szCs w:val="22"/>
              </w:rPr>
              <w:t>OTROS</w:t>
            </w:r>
          </w:p>
        </w:tc>
        <w:tc>
          <w:tcPr>
            <w:tcW w:w="2320" w:type="dxa"/>
            <w:shd w:val="clear" w:color="auto" w:fill="DAEEF3"/>
            <w:noWrap/>
            <w:vAlign w:val="bottom"/>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36.657,36</w:t>
            </w:r>
          </w:p>
        </w:tc>
      </w:tr>
      <w:tr w:rsidR="0056722D" w:rsidRPr="00280DA0" w:rsidTr="00745FE3">
        <w:trPr>
          <w:trHeight w:val="284"/>
          <w:jc w:val="center"/>
        </w:trPr>
        <w:tc>
          <w:tcPr>
            <w:tcW w:w="4400" w:type="dxa"/>
            <w:shd w:val="clear" w:color="auto" w:fill="F89F1F"/>
            <w:noWrap/>
            <w:vAlign w:val="center"/>
            <w:hideMark/>
          </w:tcPr>
          <w:p w:rsidR="0056722D" w:rsidRPr="00361D62" w:rsidRDefault="0056722D" w:rsidP="00745FE3">
            <w:pPr>
              <w:rPr>
                <w:b/>
                <w:bCs/>
                <w:color w:val="002060"/>
                <w:sz w:val="22"/>
                <w:szCs w:val="22"/>
              </w:rPr>
            </w:pPr>
            <w:r w:rsidRPr="00361D62">
              <w:rPr>
                <w:b/>
                <w:bCs/>
                <w:color w:val="002060"/>
                <w:sz w:val="22"/>
                <w:szCs w:val="22"/>
              </w:rPr>
              <w:t>TOTAL</w:t>
            </w:r>
          </w:p>
        </w:tc>
        <w:tc>
          <w:tcPr>
            <w:tcW w:w="2320" w:type="dxa"/>
            <w:shd w:val="clear" w:color="auto" w:fill="F89F1F"/>
            <w:noWrap/>
            <w:vAlign w:val="center"/>
            <w:hideMark/>
          </w:tcPr>
          <w:p w:rsidR="0056722D" w:rsidRPr="00361D62" w:rsidRDefault="0056722D" w:rsidP="00745FE3">
            <w:pPr>
              <w:jc w:val="right"/>
              <w:rPr>
                <w:b/>
                <w:color w:val="002060"/>
                <w:sz w:val="22"/>
                <w:szCs w:val="22"/>
              </w:rPr>
            </w:pPr>
            <w:r>
              <w:rPr>
                <w:b/>
                <w:color w:val="002060"/>
                <w:sz w:val="22"/>
                <w:szCs w:val="22"/>
              </w:rPr>
              <w:t>183.479,76</w:t>
            </w:r>
          </w:p>
        </w:tc>
      </w:tr>
    </w:tbl>
    <w:p w:rsidR="0056722D" w:rsidRDefault="0056722D" w:rsidP="0056722D">
      <w:pPr>
        <w:rPr>
          <w:rFonts w:ascii="Arial" w:eastAsia="Arial Unicode MS" w:hAnsi="Arial"/>
          <w:b/>
          <w:bCs/>
          <w:color w:val="002060"/>
          <w:sz w:val="28"/>
          <w:szCs w:val="28"/>
        </w:rPr>
      </w:pPr>
    </w:p>
    <w:p w:rsidR="0056722D" w:rsidRDefault="00BC4E28" w:rsidP="0056722D">
      <w:pPr>
        <w:pStyle w:val="Textoindependiente"/>
        <w:jc w:val="center"/>
        <w:rPr>
          <w:rFonts w:eastAsia="Arial Unicode MS"/>
          <w:b/>
          <w:sz w:val="28"/>
          <w:szCs w:val="28"/>
        </w:rPr>
      </w:pPr>
      <w:r>
        <w:rPr>
          <w:rFonts w:eastAsia="Arial Unicode MS"/>
          <w:b/>
          <w:noProof/>
          <w:sz w:val="28"/>
          <w:szCs w:val="28"/>
        </w:rPr>
        <w:drawing>
          <wp:inline distT="0" distB="0" distL="0" distR="0">
            <wp:extent cx="5581015" cy="2795270"/>
            <wp:effectExtent l="0" t="0" r="0" b="0"/>
            <wp:docPr id="23" name="Gráfico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9"/>
              </a:graphicData>
            </a:graphic>
          </wp:inline>
        </w:drawing>
      </w:r>
    </w:p>
    <w:p w:rsidR="0056722D" w:rsidRPr="002F371D" w:rsidRDefault="0056722D" w:rsidP="0056722D">
      <w:pPr>
        <w:pStyle w:val="Textoindependiente"/>
        <w:ind w:left="426"/>
        <w:jc w:val="both"/>
        <w:rPr>
          <w:rFonts w:eastAsia="Arial Unicode MS"/>
        </w:rPr>
      </w:pPr>
      <w:r w:rsidRPr="002F371D">
        <w:rPr>
          <w:rFonts w:eastAsia="Arial Unicode MS"/>
        </w:rPr>
        <w:t>Los Servicios ofertados a particulares</w:t>
      </w:r>
      <w:r>
        <w:rPr>
          <w:rFonts w:eastAsia="Arial Unicode MS"/>
        </w:rPr>
        <w:t>, que generaron mayores ingresos son Consulta Externa con un 22%,</w:t>
      </w:r>
      <w:r w:rsidRPr="002F371D">
        <w:rPr>
          <w:rFonts w:eastAsia="Arial Unicode MS"/>
        </w:rPr>
        <w:t xml:space="preserve"> </w:t>
      </w:r>
      <w:r>
        <w:rPr>
          <w:rFonts w:eastAsia="Arial Unicode MS"/>
        </w:rPr>
        <w:t>Laboratorio con un 14% y</w:t>
      </w:r>
      <w:r w:rsidRPr="002F371D">
        <w:rPr>
          <w:rFonts w:eastAsia="Arial Unicode MS"/>
        </w:rPr>
        <w:t xml:space="preserve"> </w:t>
      </w:r>
      <w:r>
        <w:rPr>
          <w:rFonts w:eastAsia="Arial Unicode MS"/>
        </w:rPr>
        <w:t>otros servicios con un 20%</w:t>
      </w:r>
      <w:r w:rsidRPr="002F371D">
        <w:rPr>
          <w:rFonts w:eastAsia="Arial Unicode MS"/>
        </w:rPr>
        <w:t xml:space="preserve">, </w:t>
      </w:r>
      <w:r>
        <w:rPr>
          <w:rFonts w:eastAsia="Arial Unicode MS"/>
        </w:rPr>
        <w:t xml:space="preserve">luego se encuentran Farmacia con un 7% y Rayos X con un 3%, en relación a los ingresos por reposición de formularios que genera el 14% de otros ingresos deriva de los formularios utilizados producto de la prestación de servicios. </w:t>
      </w:r>
    </w:p>
    <w:p w:rsidR="0056722D" w:rsidRPr="0038028C" w:rsidRDefault="0056722D" w:rsidP="0056722D">
      <w:pPr>
        <w:jc w:val="center"/>
        <w:rPr>
          <w:rFonts w:eastAsia="Arial Unicode MS"/>
          <w:b/>
          <w:color w:val="002060"/>
          <w:sz w:val="28"/>
          <w:szCs w:val="28"/>
        </w:rPr>
      </w:pPr>
      <w:r>
        <w:rPr>
          <w:rFonts w:eastAsia="Arial Unicode MS"/>
          <w:b/>
          <w:bCs/>
          <w:color w:val="002060"/>
          <w:sz w:val="28"/>
          <w:szCs w:val="28"/>
        </w:rPr>
        <w:lastRenderedPageBreak/>
        <w:t>EG</w:t>
      </w:r>
      <w:r w:rsidRPr="0038028C">
        <w:rPr>
          <w:rFonts w:eastAsia="Arial Unicode MS"/>
          <w:b/>
          <w:bCs/>
          <w:color w:val="002060"/>
          <w:sz w:val="28"/>
          <w:szCs w:val="28"/>
        </w:rPr>
        <w:t>RESOS POR SERVICIOS PRESTADOS A LOS SEGUROS DEL INTERIOR</w:t>
      </w:r>
    </w:p>
    <w:tbl>
      <w:tblPr>
        <w:tblW w:w="6720" w:type="dxa"/>
        <w:jc w:val="center"/>
        <w:tblCellMar>
          <w:left w:w="70" w:type="dxa"/>
          <w:right w:w="70" w:type="dxa"/>
        </w:tblCellMar>
        <w:tblLook w:val="04A0" w:firstRow="1" w:lastRow="0" w:firstColumn="1" w:lastColumn="0" w:noHBand="0" w:noVBand="1"/>
      </w:tblPr>
      <w:tblGrid>
        <w:gridCol w:w="4400"/>
        <w:gridCol w:w="2320"/>
      </w:tblGrid>
      <w:tr w:rsidR="0056722D" w:rsidRPr="00B65739" w:rsidTr="00745FE3">
        <w:trPr>
          <w:trHeight w:val="945"/>
          <w:jc w:val="center"/>
        </w:trPr>
        <w:tc>
          <w:tcPr>
            <w:tcW w:w="4400" w:type="dxa"/>
            <w:shd w:val="clear" w:color="auto" w:fill="0687BD"/>
            <w:vAlign w:val="center"/>
            <w:hideMark/>
          </w:tcPr>
          <w:p w:rsidR="0056722D" w:rsidRPr="00825C4A" w:rsidRDefault="0056722D" w:rsidP="00745FE3">
            <w:pPr>
              <w:jc w:val="center"/>
              <w:rPr>
                <w:b/>
                <w:bCs/>
                <w:color w:val="FFFFFF"/>
                <w:sz w:val="22"/>
                <w:szCs w:val="22"/>
              </w:rPr>
            </w:pPr>
            <w:r w:rsidRPr="00825C4A">
              <w:rPr>
                <w:b/>
                <w:bCs/>
                <w:color w:val="FFFFFF"/>
                <w:sz w:val="22"/>
                <w:szCs w:val="22"/>
              </w:rPr>
              <w:t>INGRESOS POR SERVICIOS PRESTADOS A SEGUROS DEL INTERIOR</w:t>
            </w:r>
          </w:p>
        </w:tc>
        <w:tc>
          <w:tcPr>
            <w:tcW w:w="232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MONTO Bs.</w:t>
            </w:r>
          </w:p>
        </w:tc>
      </w:tr>
      <w:tr w:rsidR="0056722D" w:rsidRPr="009E4A0D" w:rsidTr="00825C4A">
        <w:trPr>
          <w:trHeight w:val="284"/>
          <w:jc w:val="center"/>
        </w:trPr>
        <w:tc>
          <w:tcPr>
            <w:tcW w:w="4400" w:type="dxa"/>
            <w:shd w:val="clear" w:color="auto" w:fill="DAEEF3"/>
            <w:noWrap/>
            <w:vAlign w:val="center"/>
            <w:hideMark/>
          </w:tcPr>
          <w:p w:rsidR="0056722D" w:rsidRDefault="0056722D" w:rsidP="00745FE3">
            <w:pPr>
              <w:rPr>
                <w:color w:val="000000"/>
                <w:sz w:val="22"/>
                <w:szCs w:val="22"/>
              </w:rPr>
            </w:pPr>
            <w:r>
              <w:rPr>
                <w:color w:val="000000"/>
                <w:sz w:val="22"/>
                <w:szCs w:val="22"/>
              </w:rPr>
              <w:t>CONSULTA EXTERNA</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312.554,00</w:t>
            </w:r>
          </w:p>
        </w:tc>
      </w:tr>
      <w:tr w:rsidR="0056722D" w:rsidRPr="009E4A0D" w:rsidTr="00825C4A">
        <w:trPr>
          <w:trHeight w:val="284"/>
          <w:jc w:val="center"/>
        </w:trPr>
        <w:tc>
          <w:tcPr>
            <w:tcW w:w="4400" w:type="dxa"/>
            <w:shd w:val="clear" w:color="auto" w:fill="DAEEF3"/>
            <w:noWrap/>
            <w:vAlign w:val="center"/>
            <w:hideMark/>
          </w:tcPr>
          <w:p w:rsidR="0056722D" w:rsidRDefault="0056722D" w:rsidP="00745FE3">
            <w:pPr>
              <w:rPr>
                <w:color w:val="000000"/>
                <w:sz w:val="22"/>
                <w:szCs w:val="22"/>
              </w:rPr>
            </w:pPr>
            <w:r>
              <w:rPr>
                <w:color w:val="000000"/>
                <w:sz w:val="22"/>
                <w:szCs w:val="22"/>
              </w:rPr>
              <w:t>ECOGRAFIA</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10.740,00</w:t>
            </w:r>
          </w:p>
        </w:tc>
      </w:tr>
      <w:tr w:rsidR="0056722D" w:rsidRPr="009E4A0D" w:rsidTr="00825C4A">
        <w:trPr>
          <w:trHeight w:val="284"/>
          <w:jc w:val="center"/>
        </w:trPr>
        <w:tc>
          <w:tcPr>
            <w:tcW w:w="4400" w:type="dxa"/>
            <w:shd w:val="clear" w:color="auto" w:fill="DAEEF3"/>
            <w:noWrap/>
            <w:vAlign w:val="center"/>
          </w:tcPr>
          <w:p w:rsidR="0056722D" w:rsidRDefault="0056722D" w:rsidP="00745FE3">
            <w:pPr>
              <w:rPr>
                <w:color w:val="000000"/>
                <w:sz w:val="22"/>
                <w:szCs w:val="22"/>
              </w:rPr>
            </w:pPr>
            <w:r>
              <w:rPr>
                <w:color w:val="000000"/>
                <w:sz w:val="22"/>
                <w:szCs w:val="22"/>
              </w:rPr>
              <w:t>FARMACIA INTERNA</w:t>
            </w:r>
          </w:p>
        </w:tc>
        <w:tc>
          <w:tcPr>
            <w:tcW w:w="2320" w:type="dxa"/>
            <w:shd w:val="clear" w:color="auto" w:fill="DAEEF3"/>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158.307,71</w:t>
            </w:r>
          </w:p>
        </w:tc>
      </w:tr>
      <w:tr w:rsidR="0056722D" w:rsidRPr="009E4A0D" w:rsidTr="00825C4A">
        <w:trPr>
          <w:trHeight w:val="284"/>
          <w:jc w:val="center"/>
        </w:trPr>
        <w:tc>
          <w:tcPr>
            <w:tcW w:w="4400" w:type="dxa"/>
            <w:shd w:val="clear" w:color="auto" w:fill="DAEEF3"/>
            <w:noWrap/>
            <w:vAlign w:val="center"/>
            <w:hideMark/>
          </w:tcPr>
          <w:p w:rsidR="0056722D" w:rsidRDefault="0056722D" w:rsidP="00745FE3">
            <w:pPr>
              <w:rPr>
                <w:color w:val="000000"/>
                <w:sz w:val="22"/>
                <w:szCs w:val="22"/>
              </w:rPr>
            </w:pPr>
            <w:r>
              <w:rPr>
                <w:color w:val="000000"/>
                <w:sz w:val="22"/>
                <w:szCs w:val="22"/>
              </w:rPr>
              <w:t xml:space="preserve">FISIOTERAPIA </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11.050,00</w:t>
            </w:r>
          </w:p>
        </w:tc>
      </w:tr>
      <w:tr w:rsidR="0056722D" w:rsidRPr="009E4A0D" w:rsidTr="00825C4A">
        <w:trPr>
          <w:trHeight w:val="284"/>
          <w:jc w:val="center"/>
        </w:trPr>
        <w:tc>
          <w:tcPr>
            <w:tcW w:w="4400" w:type="dxa"/>
            <w:shd w:val="clear" w:color="auto" w:fill="DAEEF3"/>
            <w:noWrap/>
            <w:vAlign w:val="center"/>
            <w:hideMark/>
          </w:tcPr>
          <w:p w:rsidR="0056722D" w:rsidRDefault="0056722D" w:rsidP="00745FE3">
            <w:pPr>
              <w:rPr>
                <w:color w:val="000000"/>
                <w:sz w:val="22"/>
                <w:szCs w:val="22"/>
              </w:rPr>
            </w:pPr>
            <w:r>
              <w:rPr>
                <w:color w:val="000000"/>
                <w:sz w:val="22"/>
                <w:szCs w:val="22"/>
              </w:rPr>
              <w:t>LABORATORIO</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78.354,00</w:t>
            </w:r>
          </w:p>
        </w:tc>
      </w:tr>
      <w:tr w:rsidR="0056722D" w:rsidRPr="009E4A0D" w:rsidTr="00825C4A">
        <w:trPr>
          <w:trHeight w:val="284"/>
          <w:jc w:val="center"/>
        </w:trPr>
        <w:tc>
          <w:tcPr>
            <w:tcW w:w="4400" w:type="dxa"/>
            <w:shd w:val="clear" w:color="auto" w:fill="DAEEF3"/>
            <w:noWrap/>
            <w:vAlign w:val="center"/>
          </w:tcPr>
          <w:p w:rsidR="0056722D" w:rsidRDefault="0056722D" w:rsidP="00745FE3">
            <w:pPr>
              <w:rPr>
                <w:color w:val="000000"/>
                <w:sz w:val="22"/>
                <w:szCs w:val="22"/>
              </w:rPr>
            </w:pPr>
            <w:r>
              <w:rPr>
                <w:color w:val="000000"/>
                <w:sz w:val="22"/>
                <w:szCs w:val="22"/>
              </w:rPr>
              <w:t>OTROS CENT. HOSP. Y DIAG.</w:t>
            </w:r>
          </w:p>
        </w:tc>
        <w:tc>
          <w:tcPr>
            <w:tcW w:w="2320" w:type="dxa"/>
            <w:shd w:val="clear" w:color="auto" w:fill="DAEEF3"/>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158.274,71</w:t>
            </w:r>
          </w:p>
        </w:tc>
      </w:tr>
      <w:tr w:rsidR="0056722D" w:rsidRPr="009E4A0D" w:rsidTr="00825C4A">
        <w:trPr>
          <w:trHeight w:val="284"/>
          <w:jc w:val="center"/>
        </w:trPr>
        <w:tc>
          <w:tcPr>
            <w:tcW w:w="4400" w:type="dxa"/>
            <w:shd w:val="clear" w:color="auto" w:fill="DAEEF3"/>
            <w:noWrap/>
            <w:vAlign w:val="center"/>
            <w:hideMark/>
          </w:tcPr>
          <w:p w:rsidR="0056722D" w:rsidRDefault="0056722D" w:rsidP="00745FE3">
            <w:pPr>
              <w:rPr>
                <w:color w:val="000000"/>
                <w:sz w:val="22"/>
                <w:szCs w:val="22"/>
              </w:rPr>
            </w:pPr>
            <w:r>
              <w:rPr>
                <w:color w:val="000000"/>
                <w:sz w:val="22"/>
                <w:szCs w:val="22"/>
              </w:rPr>
              <w:t>RAYOS X</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3.170,00</w:t>
            </w:r>
          </w:p>
        </w:tc>
      </w:tr>
      <w:tr w:rsidR="0056722D" w:rsidRPr="009E4A0D" w:rsidTr="00825C4A">
        <w:trPr>
          <w:trHeight w:val="284"/>
          <w:jc w:val="center"/>
        </w:trPr>
        <w:tc>
          <w:tcPr>
            <w:tcW w:w="4400" w:type="dxa"/>
            <w:shd w:val="clear" w:color="auto" w:fill="DAEEF3"/>
            <w:noWrap/>
            <w:vAlign w:val="center"/>
            <w:hideMark/>
          </w:tcPr>
          <w:p w:rsidR="0056722D" w:rsidRDefault="0056722D" w:rsidP="00745FE3">
            <w:pPr>
              <w:rPr>
                <w:color w:val="000000"/>
                <w:sz w:val="22"/>
                <w:szCs w:val="22"/>
              </w:rPr>
            </w:pPr>
            <w:r>
              <w:rPr>
                <w:color w:val="000000"/>
                <w:sz w:val="22"/>
                <w:szCs w:val="22"/>
              </w:rPr>
              <w:t>REPOSICIÓN DE FORMULARIOS</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37.356,79</w:t>
            </w:r>
          </w:p>
        </w:tc>
      </w:tr>
      <w:tr w:rsidR="0056722D" w:rsidRPr="00A346BD" w:rsidTr="00745FE3">
        <w:trPr>
          <w:trHeight w:val="284"/>
          <w:jc w:val="center"/>
        </w:trPr>
        <w:tc>
          <w:tcPr>
            <w:tcW w:w="4400" w:type="dxa"/>
            <w:shd w:val="clear" w:color="auto" w:fill="F89F1F"/>
            <w:noWrap/>
            <w:vAlign w:val="center"/>
            <w:hideMark/>
          </w:tcPr>
          <w:p w:rsidR="0056722D" w:rsidRPr="00361D62" w:rsidRDefault="0056722D" w:rsidP="00745FE3">
            <w:pPr>
              <w:rPr>
                <w:b/>
                <w:bCs/>
                <w:color w:val="002060"/>
                <w:sz w:val="22"/>
                <w:szCs w:val="22"/>
              </w:rPr>
            </w:pPr>
            <w:r w:rsidRPr="00361D62">
              <w:rPr>
                <w:b/>
                <w:bCs/>
                <w:color w:val="002060"/>
                <w:sz w:val="22"/>
                <w:szCs w:val="22"/>
              </w:rPr>
              <w:t>TOTAL</w:t>
            </w:r>
          </w:p>
        </w:tc>
        <w:tc>
          <w:tcPr>
            <w:tcW w:w="2320" w:type="dxa"/>
            <w:shd w:val="clear" w:color="auto" w:fill="F89F1F"/>
            <w:noWrap/>
            <w:vAlign w:val="center"/>
            <w:hideMark/>
          </w:tcPr>
          <w:p w:rsidR="0056722D" w:rsidRPr="00361D62" w:rsidRDefault="0056722D" w:rsidP="00745FE3">
            <w:pPr>
              <w:jc w:val="right"/>
              <w:rPr>
                <w:b/>
                <w:color w:val="002060"/>
                <w:sz w:val="22"/>
                <w:szCs w:val="22"/>
              </w:rPr>
            </w:pPr>
            <w:r>
              <w:rPr>
                <w:b/>
                <w:color w:val="002060"/>
                <w:sz w:val="22"/>
                <w:szCs w:val="22"/>
              </w:rPr>
              <w:t>769.807,21</w:t>
            </w:r>
          </w:p>
        </w:tc>
      </w:tr>
    </w:tbl>
    <w:p w:rsidR="0056722D" w:rsidRDefault="0056722D" w:rsidP="0056722D">
      <w:pPr>
        <w:rPr>
          <w:rFonts w:eastAsia="Arial Unicode MS"/>
          <w:b/>
          <w:bCs/>
          <w:color w:val="002060"/>
          <w:sz w:val="28"/>
          <w:szCs w:val="28"/>
        </w:rPr>
      </w:pPr>
    </w:p>
    <w:p w:rsidR="0056722D" w:rsidRDefault="00BC4E28" w:rsidP="0056722D">
      <w:pPr>
        <w:pStyle w:val="Textoindependiente"/>
        <w:jc w:val="center"/>
        <w:rPr>
          <w:rFonts w:eastAsia="Arial Unicode MS"/>
          <w:b/>
        </w:rPr>
      </w:pPr>
      <w:r>
        <w:rPr>
          <w:rFonts w:eastAsia="Arial Unicode MS"/>
          <w:noProof/>
        </w:rPr>
        <w:drawing>
          <wp:inline distT="0" distB="0" distL="0" distR="0">
            <wp:extent cx="5175885" cy="2726055"/>
            <wp:effectExtent l="0" t="0" r="0" b="0"/>
            <wp:docPr id="6" name="Gráfico 3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0"/>
              </a:graphicData>
            </a:graphic>
          </wp:inline>
        </w:drawing>
      </w:r>
    </w:p>
    <w:p w:rsidR="0056722D" w:rsidRDefault="0056722D" w:rsidP="0056722D">
      <w:pPr>
        <w:pStyle w:val="Textoindependiente"/>
        <w:jc w:val="both"/>
        <w:rPr>
          <w:rFonts w:eastAsia="Arial Unicode MS"/>
        </w:rPr>
      </w:pPr>
      <w:r w:rsidRPr="002F371D">
        <w:rPr>
          <w:rFonts w:eastAsia="Arial Unicode MS"/>
        </w:rPr>
        <w:t>L</w:t>
      </w:r>
      <w:r>
        <w:rPr>
          <w:rFonts w:eastAsia="Arial Unicode MS"/>
        </w:rPr>
        <w:t>os Servicios que tuvieron mayor demanda por los pacientes de los Seguros del Interior</w:t>
      </w:r>
      <w:r w:rsidRPr="002F371D">
        <w:rPr>
          <w:rFonts w:eastAsia="Arial Unicode MS"/>
        </w:rPr>
        <w:t xml:space="preserve"> </w:t>
      </w:r>
      <w:r>
        <w:rPr>
          <w:rFonts w:eastAsia="Arial Unicode MS"/>
        </w:rPr>
        <w:t>fueron</w:t>
      </w:r>
      <w:r w:rsidRPr="002F371D">
        <w:rPr>
          <w:rFonts w:eastAsia="Arial Unicode MS"/>
        </w:rPr>
        <w:t xml:space="preserve"> Consulta Externa con un </w:t>
      </w:r>
      <w:r>
        <w:rPr>
          <w:rFonts w:eastAsia="Arial Unicode MS"/>
        </w:rPr>
        <w:t>41</w:t>
      </w:r>
      <w:r w:rsidRPr="002F371D">
        <w:rPr>
          <w:rFonts w:eastAsia="Arial Unicode MS"/>
        </w:rPr>
        <w:t xml:space="preserve">%, </w:t>
      </w:r>
      <w:r>
        <w:rPr>
          <w:rFonts w:eastAsia="Arial Unicode MS"/>
        </w:rPr>
        <w:t>Farmacia Interna</w:t>
      </w:r>
      <w:r w:rsidRPr="002F371D">
        <w:rPr>
          <w:rFonts w:eastAsia="Arial Unicode MS"/>
        </w:rPr>
        <w:t xml:space="preserve"> </w:t>
      </w:r>
      <w:r>
        <w:rPr>
          <w:rFonts w:eastAsia="Arial Unicode MS"/>
        </w:rPr>
        <w:t>21</w:t>
      </w:r>
      <w:r w:rsidRPr="002F371D">
        <w:rPr>
          <w:rFonts w:eastAsia="Arial Unicode MS"/>
        </w:rPr>
        <w:t>% y los servicios que prestan otros centros</w:t>
      </w:r>
      <w:r>
        <w:rPr>
          <w:rFonts w:eastAsia="Arial Unicode MS"/>
        </w:rPr>
        <w:t xml:space="preserve"> </w:t>
      </w:r>
      <w:r w:rsidRPr="002F371D">
        <w:rPr>
          <w:rFonts w:eastAsia="Arial Unicode MS"/>
        </w:rPr>
        <w:t>hospitales y diagnostico ajenos a nuestra Institución</w:t>
      </w:r>
      <w:r>
        <w:rPr>
          <w:rFonts w:eastAsia="Arial Unicode MS"/>
        </w:rPr>
        <w:t>, que requerimos para realizar una atención integral,</w:t>
      </w:r>
      <w:r w:rsidRPr="002F371D">
        <w:rPr>
          <w:rFonts w:eastAsia="Arial Unicode MS"/>
        </w:rPr>
        <w:t xml:space="preserve"> </w:t>
      </w:r>
      <w:r>
        <w:rPr>
          <w:rFonts w:eastAsia="Arial Unicode MS"/>
        </w:rPr>
        <w:t>tuvo una demanda del 21</w:t>
      </w:r>
      <w:r w:rsidRPr="002F371D">
        <w:rPr>
          <w:rFonts w:eastAsia="Arial Unicode MS"/>
        </w:rPr>
        <w:t>%.</w:t>
      </w:r>
    </w:p>
    <w:p w:rsidR="0056722D" w:rsidRPr="009D5586" w:rsidRDefault="0056722D" w:rsidP="0056722D">
      <w:pPr>
        <w:jc w:val="center"/>
        <w:rPr>
          <w:rFonts w:eastAsia="Arial Unicode MS"/>
          <w:b/>
          <w:bCs/>
          <w:color w:val="002060"/>
          <w:sz w:val="28"/>
          <w:szCs w:val="28"/>
        </w:rPr>
      </w:pPr>
      <w:r w:rsidRPr="009D5586">
        <w:rPr>
          <w:rFonts w:eastAsia="Arial Unicode MS"/>
          <w:b/>
          <w:bCs/>
          <w:color w:val="002060"/>
          <w:sz w:val="28"/>
          <w:szCs w:val="28"/>
        </w:rPr>
        <w:lastRenderedPageBreak/>
        <w:t>INGRESOS POR SERVICIOS PRESTADOS AL SSUE</w:t>
      </w:r>
    </w:p>
    <w:tbl>
      <w:tblPr>
        <w:tblpPr w:leftFromText="141" w:rightFromText="141" w:vertAnchor="page" w:horzAnchor="margin" w:tblpXSpec="center" w:tblpY="2356"/>
        <w:tblW w:w="6720" w:type="dxa"/>
        <w:tblCellMar>
          <w:left w:w="70" w:type="dxa"/>
          <w:right w:w="70" w:type="dxa"/>
        </w:tblCellMar>
        <w:tblLook w:val="04A0" w:firstRow="1" w:lastRow="0" w:firstColumn="1" w:lastColumn="0" w:noHBand="0" w:noVBand="1"/>
      </w:tblPr>
      <w:tblGrid>
        <w:gridCol w:w="4400"/>
        <w:gridCol w:w="2320"/>
      </w:tblGrid>
      <w:tr w:rsidR="0056722D" w:rsidRPr="009E4A0D" w:rsidTr="00745FE3">
        <w:trPr>
          <w:trHeight w:val="630"/>
        </w:trPr>
        <w:tc>
          <w:tcPr>
            <w:tcW w:w="4400" w:type="dxa"/>
            <w:shd w:val="clear" w:color="auto" w:fill="0687BD"/>
            <w:vAlign w:val="center"/>
            <w:hideMark/>
          </w:tcPr>
          <w:p w:rsidR="0056722D" w:rsidRPr="00825C4A" w:rsidRDefault="0056722D" w:rsidP="00745FE3">
            <w:pPr>
              <w:jc w:val="center"/>
              <w:rPr>
                <w:b/>
                <w:bCs/>
                <w:color w:val="FFFFFF"/>
                <w:sz w:val="22"/>
                <w:szCs w:val="22"/>
              </w:rPr>
            </w:pPr>
            <w:r w:rsidRPr="00825C4A">
              <w:rPr>
                <w:b/>
                <w:bCs/>
                <w:color w:val="FFFFFF"/>
                <w:sz w:val="22"/>
                <w:szCs w:val="22"/>
              </w:rPr>
              <w:t>INGRESOS POR SERVICIOS PRESTADOS AL SSUE Y OTROS</w:t>
            </w:r>
          </w:p>
        </w:tc>
        <w:tc>
          <w:tcPr>
            <w:tcW w:w="232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MONTO Bs.</w:t>
            </w:r>
          </w:p>
        </w:tc>
      </w:tr>
      <w:tr w:rsidR="0056722D" w:rsidRPr="009E4A0D" w:rsidTr="00825C4A">
        <w:trPr>
          <w:trHeight w:val="284"/>
        </w:trPr>
        <w:tc>
          <w:tcPr>
            <w:tcW w:w="4400" w:type="dxa"/>
            <w:shd w:val="clear" w:color="auto" w:fill="DAEEF3"/>
            <w:noWrap/>
            <w:vAlign w:val="center"/>
            <w:hideMark/>
          </w:tcPr>
          <w:p w:rsidR="0056722D" w:rsidRDefault="0056722D" w:rsidP="00745FE3">
            <w:pPr>
              <w:rPr>
                <w:color w:val="000000"/>
                <w:sz w:val="22"/>
                <w:szCs w:val="22"/>
              </w:rPr>
            </w:pPr>
            <w:r>
              <w:rPr>
                <w:color w:val="000000"/>
                <w:sz w:val="22"/>
                <w:szCs w:val="22"/>
              </w:rPr>
              <w:t xml:space="preserve">ECOGRAFIA </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75.460,00</w:t>
            </w:r>
          </w:p>
        </w:tc>
      </w:tr>
      <w:tr w:rsidR="0056722D" w:rsidRPr="009E4A0D" w:rsidTr="00825C4A">
        <w:trPr>
          <w:trHeight w:val="284"/>
        </w:trPr>
        <w:tc>
          <w:tcPr>
            <w:tcW w:w="4400" w:type="dxa"/>
            <w:shd w:val="clear" w:color="auto" w:fill="DAEEF3"/>
            <w:noWrap/>
            <w:vAlign w:val="center"/>
          </w:tcPr>
          <w:p w:rsidR="0056722D" w:rsidRDefault="0056722D" w:rsidP="00745FE3">
            <w:pPr>
              <w:rPr>
                <w:color w:val="000000"/>
                <w:sz w:val="22"/>
                <w:szCs w:val="22"/>
              </w:rPr>
            </w:pPr>
            <w:r>
              <w:rPr>
                <w:color w:val="000000"/>
                <w:sz w:val="22"/>
                <w:szCs w:val="22"/>
              </w:rPr>
              <w:t xml:space="preserve">HOSPITALIZACION </w:t>
            </w:r>
          </w:p>
        </w:tc>
        <w:tc>
          <w:tcPr>
            <w:tcW w:w="2320" w:type="dxa"/>
            <w:shd w:val="clear" w:color="auto" w:fill="DAEEF3"/>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119.888,00</w:t>
            </w:r>
          </w:p>
        </w:tc>
      </w:tr>
      <w:tr w:rsidR="0056722D" w:rsidRPr="009E4A0D" w:rsidTr="00825C4A">
        <w:trPr>
          <w:trHeight w:val="284"/>
        </w:trPr>
        <w:tc>
          <w:tcPr>
            <w:tcW w:w="4400" w:type="dxa"/>
            <w:shd w:val="clear" w:color="auto" w:fill="DAEEF3"/>
            <w:noWrap/>
            <w:vAlign w:val="center"/>
          </w:tcPr>
          <w:p w:rsidR="0056722D" w:rsidRDefault="0056722D" w:rsidP="00745FE3">
            <w:pPr>
              <w:rPr>
                <w:color w:val="000000"/>
                <w:sz w:val="22"/>
                <w:szCs w:val="22"/>
              </w:rPr>
            </w:pPr>
            <w:r>
              <w:rPr>
                <w:color w:val="000000"/>
                <w:sz w:val="22"/>
                <w:szCs w:val="22"/>
              </w:rPr>
              <w:t>LABORATORIO</w:t>
            </w:r>
          </w:p>
        </w:tc>
        <w:tc>
          <w:tcPr>
            <w:tcW w:w="2320" w:type="dxa"/>
            <w:shd w:val="clear" w:color="auto" w:fill="DAEEF3"/>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411.170,00</w:t>
            </w:r>
          </w:p>
        </w:tc>
      </w:tr>
      <w:tr w:rsidR="0056722D" w:rsidRPr="009E4A0D" w:rsidTr="00825C4A">
        <w:trPr>
          <w:trHeight w:val="284"/>
        </w:trPr>
        <w:tc>
          <w:tcPr>
            <w:tcW w:w="4400" w:type="dxa"/>
            <w:shd w:val="clear" w:color="auto" w:fill="DAEEF3"/>
            <w:noWrap/>
            <w:vAlign w:val="center"/>
          </w:tcPr>
          <w:p w:rsidR="0056722D" w:rsidRDefault="0056722D" w:rsidP="00745FE3">
            <w:pPr>
              <w:rPr>
                <w:color w:val="000000"/>
                <w:sz w:val="22"/>
                <w:szCs w:val="22"/>
              </w:rPr>
            </w:pPr>
            <w:r>
              <w:rPr>
                <w:color w:val="000000"/>
                <w:sz w:val="22"/>
                <w:szCs w:val="22"/>
              </w:rPr>
              <w:t>QUIROFANO</w:t>
            </w:r>
          </w:p>
        </w:tc>
        <w:tc>
          <w:tcPr>
            <w:tcW w:w="2320" w:type="dxa"/>
            <w:shd w:val="clear" w:color="auto" w:fill="DAEEF3"/>
            <w:noWrap/>
            <w:vAlign w:val="center"/>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68.050,00</w:t>
            </w:r>
          </w:p>
        </w:tc>
      </w:tr>
      <w:tr w:rsidR="0056722D" w:rsidRPr="009E4A0D" w:rsidTr="00825C4A">
        <w:trPr>
          <w:trHeight w:val="284"/>
        </w:trPr>
        <w:tc>
          <w:tcPr>
            <w:tcW w:w="4400" w:type="dxa"/>
            <w:shd w:val="clear" w:color="auto" w:fill="DAEEF3"/>
            <w:noWrap/>
            <w:vAlign w:val="center"/>
            <w:hideMark/>
          </w:tcPr>
          <w:p w:rsidR="0056722D" w:rsidRDefault="0056722D" w:rsidP="00745FE3">
            <w:pPr>
              <w:rPr>
                <w:color w:val="000000"/>
                <w:sz w:val="22"/>
                <w:szCs w:val="22"/>
              </w:rPr>
            </w:pPr>
            <w:r>
              <w:rPr>
                <w:color w:val="000000"/>
                <w:sz w:val="22"/>
                <w:szCs w:val="22"/>
              </w:rPr>
              <w:t xml:space="preserve">RAYOS X </w:t>
            </w:r>
          </w:p>
        </w:tc>
        <w:tc>
          <w:tcPr>
            <w:tcW w:w="2320" w:type="dxa"/>
            <w:shd w:val="clear" w:color="auto" w:fill="DAEEF3"/>
            <w:noWrap/>
            <w:vAlign w:val="center"/>
            <w:hideMark/>
          </w:tcPr>
          <w:p w:rsidR="0056722D" w:rsidRDefault="0056722D" w:rsidP="00745FE3">
            <w:pPr>
              <w:jc w:val="right"/>
              <w:rPr>
                <w:rFonts w:ascii="Calibri" w:hAnsi="Calibri" w:cs="Calibri"/>
                <w:color w:val="000000"/>
                <w:sz w:val="22"/>
                <w:szCs w:val="22"/>
              </w:rPr>
            </w:pPr>
            <w:r>
              <w:rPr>
                <w:rFonts w:ascii="Calibri" w:hAnsi="Calibri" w:cs="Calibri"/>
                <w:color w:val="000000"/>
                <w:sz w:val="22"/>
                <w:szCs w:val="22"/>
              </w:rPr>
              <w:t>60.230,00</w:t>
            </w:r>
          </w:p>
        </w:tc>
      </w:tr>
      <w:tr w:rsidR="0056722D" w:rsidRPr="009E4A0D" w:rsidTr="00745FE3">
        <w:trPr>
          <w:trHeight w:val="315"/>
        </w:trPr>
        <w:tc>
          <w:tcPr>
            <w:tcW w:w="4400" w:type="dxa"/>
            <w:shd w:val="clear" w:color="auto" w:fill="F89F1F"/>
            <w:noWrap/>
            <w:vAlign w:val="center"/>
            <w:hideMark/>
          </w:tcPr>
          <w:p w:rsidR="0056722D" w:rsidRPr="009D5586" w:rsidRDefault="0056722D" w:rsidP="00745FE3">
            <w:pPr>
              <w:rPr>
                <w:b/>
                <w:bCs/>
                <w:color w:val="002060"/>
                <w:sz w:val="22"/>
                <w:szCs w:val="22"/>
              </w:rPr>
            </w:pPr>
            <w:r w:rsidRPr="009D5586">
              <w:rPr>
                <w:b/>
                <w:bCs/>
                <w:color w:val="002060"/>
                <w:sz w:val="22"/>
                <w:szCs w:val="22"/>
              </w:rPr>
              <w:t>TOTAL</w:t>
            </w:r>
          </w:p>
        </w:tc>
        <w:tc>
          <w:tcPr>
            <w:tcW w:w="2320" w:type="dxa"/>
            <w:shd w:val="clear" w:color="auto" w:fill="F89F1F"/>
            <w:noWrap/>
            <w:vAlign w:val="center"/>
            <w:hideMark/>
          </w:tcPr>
          <w:p w:rsidR="0056722D" w:rsidRPr="009D5586" w:rsidRDefault="0056722D" w:rsidP="00745FE3">
            <w:pPr>
              <w:jc w:val="right"/>
              <w:rPr>
                <w:rFonts w:ascii="Calibri" w:hAnsi="Calibri" w:cs="Calibri"/>
                <w:b/>
                <w:color w:val="002060"/>
                <w:sz w:val="22"/>
                <w:szCs w:val="22"/>
              </w:rPr>
            </w:pPr>
            <w:r>
              <w:rPr>
                <w:rFonts w:ascii="Calibri" w:hAnsi="Calibri" w:cs="Calibri"/>
                <w:b/>
                <w:color w:val="002060"/>
                <w:sz w:val="22"/>
                <w:szCs w:val="22"/>
              </w:rPr>
              <w:t>734.798,00</w:t>
            </w:r>
          </w:p>
        </w:tc>
      </w:tr>
    </w:tbl>
    <w:p w:rsidR="0056722D" w:rsidRDefault="0056722D" w:rsidP="0056722D">
      <w:pPr>
        <w:rPr>
          <w:rFonts w:eastAsia="Arial Unicode MS"/>
          <w:b/>
          <w:bCs/>
          <w:color w:val="002060"/>
          <w:sz w:val="28"/>
          <w:szCs w:val="28"/>
        </w:rPr>
      </w:pPr>
    </w:p>
    <w:p w:rsidR="0056722D" w:rsidRDefault="0056722D" w:rsidP="0056722D">
      <w:pPr>
        <w:rPr>
          <w:rFonts w:eastAsia="Arial Unicode MS"/>
          <w:b/>
          <w:bCs/>
          <w:color w:val="002060"/>
          <w:sz w:val="28"/>
          <w:szCs w:val="28"/>
        </w:rPr>
      </w:pPr>
    </w:p>
    <w:p w:rsidR="0056722D" w:rsidRDefault="0056722D" w:rsidP="0056722D">
      <w:pPr>
        <w:rPr>
          <w:rFonts w:eastAsia="Arial Unicode MS"/>
          <w:b/>
          <w:bCs/>
          <w:color w:val="002060"/>
          <w:sz w:val="28"/>
          <w:szCs w:val="28"/>
        </w:rPr>
      </w:pPr>
    </w:p>
    <w:p w:rsidR="0056722D" w:rsidRDefault="0056722D" w:rsidP="0056722D">
      <w:pPr>
        <w:rPr>
          <w:rFonts w:eastAsia="Arial Unicode MS"/>
          <w:b/>
          <w:bCs/>
          <w:color w:val="002060"/>
          <w:sz w:val="28"/>
          <w:szCs w:val="28"/>
        </w:rPr>
      </w:pPr>
    </w:p>
    <w:p w:rsidR="0056722D" w:rsidRDefault="0056722D" w:rsidP="0056722D">
      <w:pPr>
        <w:rPr>
          <w:rFonts w:eastAsia="Arial Unicode MS"/>
          <w:b/>
          <w:bCs/>
          <w:color w:val="002060"/>
          <w:sz w:val="28"/>
          <w:szCs w:val="28"/>
        </w:rPr>
      </w:pPr>
    </w:p>
    <w:p w:rsidR="0056722D" w:rsidRDefault="0056722D" w:rsidP="0056722D">
      <w:pPr>
        <w:rPr>
          <w:rFonts w:eastAsia="Arial Unicode MS"/>
          <w:b/>
          <w:bCs/>
          <w:color w:val="002060"/>
          <w:sz w:val="28"/>
          <w:szCs w:val="28"/>
        </w:rPr>
      </w:pPr>
    </w:p>
    <w:p w:rsidR="0056722D" w:rsidRDefault="0056722D" w:rsidP="0056722D">
      <w:pPr>
        <w:rPr>
          <w:rFonts w:eastAsia="Arial Unicode MS"/>
          <w:b/>
          <w:bCs/>
          <w:color w:val="002060"/>
          <w:sz w:val="28"/>
          <w:szCs w:val="28"/>
        </w:rPr>
      </w:pPr>
    </w:p>
    <w:p w:rsidR="0056722D" w:rsidRDefault="0056722D" w:rsidP="0056722D">
      <w:pPr>
        <w:rPr>
          <w:rFonts w:eastAsia="Arial Unicode MS"/>
          <w:b/>
          <w:bCs/>
          <w:color w:val="002060"/>
          <w:sz w:val="28"/>
          <w:szCs w:val="28"/>
        </w:rPr>
      </w:pPr>
    </w:p>
    <w:p w:rsidR="0056722D" w:rsidRDefault="0056722D" w:rsidP="0056722D">
      <w:pPr>
        <w:rPr>
          <w:rFonts w:eastAsia="Arial Unicode MS"/>
          <w:b/>
          <w:bCs/>
          <w:color w:val="002060"/>
          <w:sz w:val="28"/>
          <w:szCs w:val="28"/>
        </w:rPr>
      </w:pPr>
    </w:p>
    <w:p w:rsidR="0056722D" w:rsidRDefault="00BC4E28" w:rsidP="0056722D">
      <w:pPr>
        <w:jc w:val="center"/>
        <w:rPr>
          <w:rFonts w:eastAsia="Arial Unicode MS"/>
          <w:b/>
          <w:bCs/>
          <w:color w:val="002060"/>
          <w:sz w:val="28"/>
          <w:szCs w:val="28"/>
        </w:rPr>
      </w:pPr>
      <w:r>
        <w:rPr>
          <w:rFonts w:eastAsia="Arial Unicode MS"/>
          <w:b/>
          <w:noProof/>
          <w:color w:val="002060"/>
          <w:sz w:val="28"/>
          <w:szCs w:val="28"/>
        </w:rPr>
        <w:drawing>
          <wp:inline distT="0" distB="0" distL="0" distR="0">
            <wp:extent cx="5486400" cy="3200400"/>
            <wp:effectExtent l="0" t="0" r="0" b="0"/>
            <wp:docPr id="21" name="Gráfico 113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1"/>
              </a:graphicData>
            </a:graphic>
          </wp:inline>
        </w:drawing>
      </w:r>
    </w:p>
    <w:p w:rsidR="0056722D" w:rsidRDefault="0056722D" w:rsidP="0056722D">
      <w:pPr>
        <w:pStyle w:val="Textoindependiente"/>
        <w:ind w:left="426"/>
        <w:jc w:val="both"/>
        <w:rPr>
          <w:rFonts w:eastAsia="Arial Unicode MS"/>
        </w:rPr>
      </w:pPr>
      <w:r w:rsidRPr="005E29EE">
        <w:rPr>
          <w:rFonts w:eastAsia="Arial Unicode MS"/>
        </w:rPr>
        <w:t xml:space="preserve">Los Servicios </w:t>
      </w:r>
      <w:r>
        <w:rPr>
          <w:rFonts w:eastAsia="Arial Unicode MS"/>
        </w:rPr>
        <w:t xml:space="preserve">requeridos por los beneficiarios del </w:t>
      </w:r>
      <w:r w:rsidRPr="005E29EE">
        <w:rPr>
          <w:rFonts w:eastAsia="Arial Unicode MS"/>
        </w:rPr>
        <w:t>Seguro Social Universitario Estudiantil son Ecografía</w:t>
      </w:r>
      <w:r>
        <w:rPr>
          <w:rFonts w:eastAsia="Arial Unicode MS"/>
        </w:rPr>
        <w:t>, Hospitalización, Laboratorio, Quirófano y Rayos X</w:t>
      </w:r>
      <w:r w:rsidRPr="005E29EE">
        <w:rPr>
          <w:rFonts w:eastAsia="Arial Unicode MS"/>
        </w:rPr>
        <w:t>.</w:t>
      </w:r>
    </w:p>
    <w:p w:rsidR="0056722D" w:rsidRDefault="0056722D" w:rsidP="0056722D">
      <w:pPr>
        <w:pStyle w:val="Textoindependiente"/>
        <w:jc w:val="both"/>
        <w:rPr>
          <w:rFonts w:eastAsia="Arial Unicode MS"/>
        </w:rPr>
      </w:pPr>
    </w:p>
    <w:p w:rsidR="0056722D" w:rsidRPr="00825C4A" w:rsidRDefault="0056722D" w:rsidP="0056722D">
      <w:pPr>
        <w:jc w:val="center"/>
        <w:rPr>
          <w:rFonts w:ascii="Cambria" w:eastAsia="Arial Unicode MS" w:hAnsi="Cambria"/>
          <w:b/>
          <w:color w:val="13235B"/>
          <w:sz w:val="28"/>
          <w:szCs w:val="28"/>
        </w:rPr>
      </w:pPr>
      <w:r w:rsidRPr="00825C4A">
        <w:rPr>
          <w:rFonts w:ascii="Cambria" w:eastAsia="Arial Unicode MS" w:hAnsi="Cambria"/>
          <w:b/>
          <w:color w:val="13235B"/>
          <w:sz w:val="28"/>
          <w:szCs w:val="28"/>
        </w:rPr>
        <w:br w:type="page"/>
      </w:r>
      <w:r w:rsidRPr="00825C4A">
        <w:rPr>
          <w:rFonts w:ascii="Cambria" w:eastAsia="Arial Unicode MS" w:hAnsi="Cambria"/>
          <w:b/>
          <w:color w:val="13235B"/>
          <w:sz w:val="28"/>
          <w:szCs w:val="28"/>
        </w:rPr>
        <w:lastRenderedPageBreak/>
        <w:t>CONFORMACIÓN DE LOS EGRESOS GESTIÓN 201</w:t>
      </w:r>
      <w:r w:rsidR="008C7DA7">
        <w:rPr>
          <w:rFonts w:ascii="Cambria" w:eastAsia="Arial Unicode MS" w:hAnsi="Cambria"/>
          <w:b/>
          <w:color w:val="13235B"/>
          <w:sz w:val="28"/>
          <w:szCs w:val="28"/>
        </w:rPr>
        <w:t>7</w:t>
      </w:r>
    </w:p>
    <w:p w:rsidR="0056722D" w:rsidRPr="00825C4A" w:rsidRDefault="0056722D" w:rsidP="0056722D">
      <w:pPr>
        <w:pStyle w:val="Textoindependiente"/>
        <w:spacing w:after="0"/>
        <w:jc w:val="both"/>
        <w:rPr>
          <w:rFonts w:ascii="Cambria" w:eastAsia="Arial Unicode MS" w:hAnsi="Cambria"/>
          <w:b/>
          <w:color w:val="13235B"/>
          <w:sz w:val="28"/>
          <w:szCs w:val="28"/>
        </w:rPr>
      </w:pPr>
    </w:p>
    <w:tbl>
      <w:tblPr>
        <w:tblpPr w:leftFromText="141" w:rightFromText="141" w:vertAnchor="page" w:horzAnchor="page" w:tblpX="4866" w:tblpY="2371"/>
        <w:tblW w:w="6988" w:type="dxa"/>
        <w:tblCellMar>
          <w:left w:w="70" w:type="dxa"/>
          <w:right w:w="70" w:type="dxa"/>
        </w:tblCellMar>
        <w:tblLook w:val="04A0" w:firstRow="1" w:lastRow="0" w:firstColumn="1" w:lastColumn="0" w:noHBand="0" w:noVBand="1"/>
      </w:tblPr>
      <w:tblGrid>
        <w:gridCol w:w="4568"/>
        <w:gridCol w:w="2420"/>
      </w:tblGrid>
      <w:tr w:rsidR="0056722D" w:rsidRPr="009E4A0D" w:rsidTr="00745FE3">
        <w:trPr>
          <w:trHeight w:val="454"/>
        </w:trPr>
        <w:tc>
          <w:tcPr>
            <w:tcW w:w="4568" w:type="dxa"/>
            <w:shd w:val="clear" w:color="auto" w:fill="0687BD"/>
            <w:noWrap/>
            <w:vAlign w:val="center"/>
            <w:hideMark/>
          </w:tcPr>
          <w:p w:rsidR="0056722D" w:rsidRPr="00825C4A" w:rsidRDefault="0056722D" w:rsidP="00745FE3">
            <w:pPr>
              <w:ind w:left="-426"/>
              <w:jc w:val="center"/>
              <w:rPr>
                <w:b/>
                <w:bCs/>
                <w:color w:val="FFFFFF"/>
                <w:sz w:val="22"/>
                <w:szCs w:val="22"/>
              </w:rPr>
            </w:pPr>
            <w:r w:rsidRPr="00825C4A">
              <w:rPr>
                <w:b/>
                <w:bCs/>
                <w:color w:val="FFFFFF"/>
                <w:sz w:val="22"/>
                <w:szCs w:val="22"/>
              </w:rPr>
              <w:t>DETALLE</w:t>
            </w:r>
          </w:p>
        </w:tc>
        <w:tc>
          <w:tcPr>
            <w:tcW w:w="242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MONTO Bs.</w:t>
            </w:r>
          </w:p>
        </w:tc>
      </w:tr>
      <w:tr w:rsidR="0056722D" w:rsidTr="00825C4A">
        <w:trPr>
          <w:trHeight w:val="284"/>
        </w:trPr>
        <w:tc>
          <w:tcPr>
            <w:tcW w:w="4568" w:type="dxa"/>
            <w:shd w:val="clear" w:color="auto" w:fill="DAEEF3"/>
            <w:noWrap/>
            <w:vAlign w:val="bottom"/>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Servicios Personales</w:t>
            </w:r>
          </w:p>
        </w:tc>
        <w:tc>
          <w:tcPr>
            <w:tcW w:w="242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13.486.517,37</w:t>
            </w:r>
          </w:p>
        </w:tc>
      </w:tr>
      <w:tr w:rsidR="0056722D" w:rsidTr="00825C4A">
        <w:trPr>
          <w:trHeight w:val="284"/>
        </w:trPr>
        <w:tc>
          <w:tcPr>
            <w:tcW w:w="4568" w:type="dxa"/>
            <w:shd w:val="clear" w:color="auto" w:fill="DAEEF3"/>
            <w:noWrap/>
            <w:vAlign w:val="bottom"/>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Servicios no Personales</w:t>
            </w:r>
          </w:p>
        </w:tc>
        <w:tc>
          <w:tcPr>
            <w:tcW w:w="242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6.719.858,49</w:t>
            </w:r>
          </w:p>
        </w:tc>
      </w:tr>
      <w:tr w:rsidR="0056722D" w:rsidTr="00825C4A">
        <w:trPr>
          <w:trHeight w:val="284"/>
        </w:trPr>
        <w:tc>
          <w:tcPr>
            <w:tcW w:w="4568" w:type="dxa"/>
            <w:shd w:val="clear" w:color="auto" w:fill="DAEEF3"/>
            <w:noWrap/>
            <w:vAlign w:val="bottom"/>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Materiales y Suministros</w:t>
            </w:r>
          </w:p>
        </w:tc>
        <w:tc>
          <w:tcPr>
            <w:tcW w:w="242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4.944.852,71</w:t>
            </w:r>
          </w:p>
        </w:tc>
      </w:tr>
      <w:tr w:rsidR="0056722D" w:rsidTr="00825C4A">
        <w:trPr>
          <w:trHeight w:val="284"/>
        </w:trPr>
        <w:tc>
          <w:tcPr>
            <w:tcW w:w="4568" w:type="dxa"/>
            <w:shd w:val="clear" w:color="auto" w:fill="DAEEF3"/>
            <w:noWrap/>
            <w:vAlign w:val="bottom"/>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Gastos Generales</w:t>
            </w:r>
          </w:p>
        </w:tc>
        <w:tc>
          <w:tcPr>
            <w:tcW w:w="242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3.123.374,41</w:t>
            </w:r>
          </w:p>
        </w:tc>
      </w:tr>
      <w:tr w:rsidR="0056722D" w:rsidTr="00825C4A">
        <w:trPr>
          <w:trHeight w:val="284"/>
        </w:trPr>
        <w:tc>
          <w:tcPr>
            <w:tcW w:w="4568" w:type="dxa"/>
            <w:shd w:val="clear" w:color="auto" w:fill="DAEEF3"/>
            <w:noWrap/>
            <w:vAlign w:val="bottom"/>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Prestaciones Económicas</w:t>
            </w:r>
          </w:p>
        </w:tc>
        <w:tc>
          <w:tcPr>
            <w:tcW w:w="242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858.265,62</w:t>
            </w:r>
          </w:p>
        </w:tc>
      </w:tr>
      <w:tr w:rsidR="0056722D" w:rsidTr="00825C4A">
        <w:trPr>
          <w:trHeight w:val="284"/>
        </w:trPr>
        <w:tc>
          <w:tcPr>
            <w:tcW w:w="4568" w:type="dxa"/>
            <w:shd w:val="clear" w:color="auto" w:fill="DAEEF3"/>
            <w:noWrap/>
            <w:vAlign w:val="bottom"/>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Transferencias</w:t>
            </w:r>
          </w:p>
        </w:tc>
        <w:tc>
          <w:tcPr>
            <w:tcW w:w="242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1.651.769,83</w:t>
            </w:r>
          </w:p>
        </w:tc>
      </w:tr>
      <w:tr w:rsidR="0056722D" w:rsidTr="00825C4A">
        <w:trPr>
          <w:trHeight w:val="284"/>
        </w:trPr>
        <w:tc>
          <w:tcPr>
            <w:tcW w:w="4568" w:type="dxa"/>
            <w:shd w:val="clear" w:color="auto" w:fill="DAEEF3"/>
            <w:noWrap/>
            <w:vAlign w:val="bottom"/>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A.I.T.B.</w:t>
            </w:r>
          </w:p>
        </w:tc>
        <w:tc>
          <w:tcPr>
            <w:tcW w:w="242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37.707,75</w:t>
            </w:r>
          </w:p>
        </w:tc>
      </w:tr>
      <w:tr w:rsidR="0056722D" w:rsidRPr="009D5586" w:rsidTr="00745FE3">
        <w:trPr>
          <w:trHeight w:val="454"/>
        </w:trPr>
        <w:tc>
          <w:tcPr>
            <w:tcW w:w="4568" w:type="dxa"/>
            <w:shd w:val="clear" w:color="auto" w:fill="F89F1F"/>
            <w:noWrap/>
            <w:vAlign w:val="center"/>
            <w:hideMark/>
          </w:tcPr>
          <w:p w:rsidR="0056722D" w:rsidRPr="009D5586" w:rsidRDefault="0056722D" w:rsidP="00745FE3">
            <w:pPr>
              <w:rPr>
                <w:b/>
                <w:bCs/>
                <w:color w:val="002060"/>
                <w:sz w:val="22"/>
                <w:szCs w:val="22"/>
              </w:rPr>
            </w:pPr>
            <w:r w:rsidRPr="009D5586">
              <w:rPr>
                <w:b/>
                <w:bCs/>
                <w:color w:val="002060"/>
                <w:sz w:val="22"/>
                <w:szCs w:val="22"/>
              </w:rPr>
              <w:t>TOTAL</w:t>
            </w:r>
          </w:p>
        </w:tc>
        <w:tc>
          <w:tcPr>
            <w:tcW w:w="2420" w:type="dxa"/>
            <w:shd w:val="clear" w:color="auto" w:fill="F89F1F"/>
            <w:noWrap/>
            <w:vAlign w:val="center"/>
            <w:hideMark/>
          </w:tcPr>
          <w:p w:rsidR="0056722D" w:rsidRPr="009D5586" w:rsidRDefault="0056722D" w:rsidP="00745FE3">
            <w:pPr>
              <w:jc w:val="right"/>
              <w:rPr>
                <w:b/>
                <w:color w:val="002060"/>
              </w:rPr>
            </w:pPr>
            <w:r>
              <w:rPr>
                <w:b/>
                <w:color w:val="002060"/>
              </w:rPr>
              <w:t>30.822.346,18</w:t>
            </w:r>
          </w:p>
        </w:tc>
      </w:tr>
    </w:tbl>
    <w:p w:rsidR="0056722D" w:rsidRDefault="0056722D" w:rsidP="0056722D">
      <w:pPr>
        <w:pStyle w:val="Textoindependiente"/>
        <w:ind w:right="282"/>
        <w:jc w:val="both"/>
        <w:rPr>
          <w:rFonts w:eastAsia="Arial Unicode MS"/>
          <w:sz w:val="28"/>
          <w:szCs w:val="28"/>
        </w:rPr>
      </w:pPr>
    </w:p>
    <w:p w:rsidR="0056722D" w:rsidRDefault="0056722D" w:rsidP="0056722D">
      <w:pPr>
        <w:rPr>
          <w:rFonts w:eastAsia="Arial Unicode MS"/>
          <w:b/>
          <w:sz w:val="28"/>
          <w:szCs w:val="28"/>
        </w:rPr>
      </w:pPr>
    </w:p>
    <w:p w:rsidR="0056722D" w:rsidRPr="009D5586" w:rsidRDefault="0056722D" w:rsidP="0056722D">
      <w:pPr>
        <w:rPr>
          <w:rFonts w:eastAsia="Arial Unicode MS"/>
          <w:sz w:val="28"/>
          <w:szCs w:val="28"/>
        </w:rPr>
      </w:pPr>
    </w:p>
    <w:p w:rsidR="0056722D" w:rsidRPr="009D5586" w:rsidRDefault="0056722D" w:rsidP="0056722D">
      <w:pPr>
        <w:rPr>
          <w:rFonts w:eastAsia="Arial Unicode MS"/>
          <w:sz w:val="28"/>
          <w:szCs w:val="28"/>
        </w:rPr>
      </w:pPr>
    </w:p>
    <w:p w:rsidR="0056722D" w:rsidRPr="009D5586" w:rsidRDefault="0056722D" w:rsidP="0056722D">
      <w:pPr>
        <w:rPr>
          <w:rFonts w:eastAsia="Arial Unicode MS"/>
          <w:sz w:val="28"/>
          <w:szCs w:val="28"/>
        </w:rPr>
      </w:pPr>
    </w:p>
    <w:p w:rsidR="0056722D" w:rsidRPr="009D5586" w:rsidRDefault="0056722D" w:rsidP="0056722D">
      <w:pPr>
        <w:rPr>
          <w:rFonts w:eastAsia="Arial Unicode MS"/>
          <w:sz w:val="28"/>
          <w:szCs w:val="28"/>
        </w:rPr>
      </w:pPr>
    </w:p>
    <w:p w:rsidR="0056722D" w:rsidRPr="009D5586" w:rsidRDefault="0056722D" w:rsidP="0056722D">
      <w:pPr>
        <w:rPr>
          <w:rFonts w:eastAsia="Arial Unicode MS"/>
          <w:sz w:val="28"/>
          <w:szCs w:val="28"/>
        </w:rPr>
      </w:pPr>
    </w:p>
    <w:p w:rsidR="0056722D" w:rsidRDefault="0056722D" w:rsidP="0056722D">
      <w:pPr>
        <w:rPr>
          <w:rFonts w:eastAsia="Arial Unicode MS"/>
          <w:sz w:val="28"/>
          <w:szCs w:val="28"/>
        </w:rPr>
      </w:pPr>
    </w:p>
    <w:p w:rsidR="0056722D" w:rsidRDefault="0056722D" w:rsidP="0056722D">
      <w:pPr>
        <w:rPr>
          <w:rFonts w:eastAsia="Arial Unicode MS"/>
          <w:sz w:val="28"/>
          <w:szCs w:val="28"/>
        </w:rPr>
      </w:pPr>
    </w:p>
    <w:p w:rsidR="0056722D" w:rsidRDefault="0056722D" w:rsidP="0056722D">
      <w:pPr>
        <w:tabs>
          <w:tab w:val="left" w:pos="9008"/>
        </w:tabs>
        <w:rPr>
          <w:rFonts w:eastAsia="Arial Unicode MS"/>
          <w:b/>
          <w:sz w:val="28"/>
          <w:szCs w:val="28"/>
        </w:rPr>
      </w:pPr>
    </w:p>
    <w:p w:rsidR="0056722D" w:rsidRPr="00825C4A" w:rsidRDefault="00BC4E28" w:rsidP="0056722D">
      <w:pPr>
        <w:pStyle w:val="Textoindependiente"/>
        <w:jc w:val="center"/>
        <w:rPr>
          <w:rFonts w:ascii="Calibri" w:eastAsia="Arial Unicode MS" w:hAnsi="Calibri"/>
        </w:rPr>
      </w:pPr>
      <w:r>
        <w:rPr>
          <w:rFonts w:eastAsia="Arial Unicode MS"/>
          <w:noProof/>
          <w:sz w:val="28"/>
          <w:szCs w:val="28"/>
        </w:rPr>
        <w:drawing>
          <wp:inline distT="0" distB="0" distL="0" distR="0">
            <wp:extent cx="5831205" cy="2795270"/>
            <wp:effectExtent l="0" t="0" r="0" b="0"/>
            <wp:docPr id="20" name="Gráfico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2"/>
              </a:graphicData>
            </a:graphic>
          </wp:inline>
        </w:drawing>
      </w:r>
    </w:p>
    <w:p w:rsidR="0056722D" w:rsidRPr="00825C4A" w:rsidRDefault="0056722D" w:rsidP="0056722D">
      <w:pPr>
        <w:pStyle w:val="Textoindependiente"/>
        <w:spacing w:after="0"/>
        <w:jc w:val="both"/>
        <w:rPr>
          <w:rFonts w:ascii="Calibri" w:eastAsia="Arial Unicode MS" w:hAnsi="Calibri"/>
        </w:rPr>
      </w:pPr>
    </w:p>
    <w:p w:rsidR="0056722D" w:rsidRPr="00825C4A" w:rsidRDefault="0056722D" w:rsidP="0056722D">
      <w:pPr>
        <w:pStyle w:val="Textoindependiente"/>
        <w:spacing w:after="0"/>
        <w:jc w:val="both"/>
        <w:rPr>
          <w:rFonts w:ascii="Calibri" w:eastAsia="Arial Unicode MS" w:hAnsi="Calibri"/>
        </w:rPr>
      </w:pPr>
    </w:p>
    <w:p w:rsidR="0056722D" w:rsidRPr="005E29EE" w:rsidRDefault="0056722D" w:rsidP="0056722D">
      <w:pPr>
        <w:pStyle w:val="Textoindependiente"/>
        <w:jc w:val="both"/>
        <w:rPr>
          <w:rFonts w:eastAsia="Arial Unicode MS"/>
        </w:rPr>
      </w:pPr>
      <w:r>
        <w:rPr>
          <w:rFonts w:eastAsia="Arial Unicode MS"/>
        </w:rPr>
        <w:t>En la gestión 2017</w:t>
      </w:r>
      <w:r w:rsidRPr="005E29EE">
        <w:rPr>
          <w:rFonts w:eastAsia="Arial Unicode MS"/>
        </w:rPr>
        <w:t>, el 4</w:t>
      </w:r>
      <w:r>
        <w:rPr>
          <w:rFonts w:eastAsia="Arial Unicode MS"/>
        </w:rPr>
        <w:t>4</w:t>
      </w:r>
      <w:r w:rsidRPr="005E29EE">
        <w:rPr>
          <w:rFonts w:eastAsia="Arial Unicode MS"/>
        </w:rPr>
        <w:t xml:space="preserve">% del total de Gastos corresponde a Servicios Personales que en valores absolutos representa Bs. </w:t>
      </w:r>
      <w:r w:rsidRPr="00DD7BED">
        <w:rPr>
          <w:color w:val="000000"/>
        </w:rPr>
        <w:t>13.486.517,37</w:t>
      </w:r>
      <w:r w:rsidRPr="00DD7BED">
        <w:rPr>
          <w:rFonts w:eastAsia="Arial Unicode MS"/>
        </w:rPr>
        <w:t>, este</w:t>
      </w:r>
      <w:r w:rsidRPr="005E29EE">
        <w:rPr>
          <w:rFonts w:eastAsia="Arial Unicode MS"/>
        </w:rPr>
        <w:t xml:space="preserve"> gasto se refiere al pago d</w:t>
      </w:r>
      <w:r>
        <w:rPr>
          <w:rFonts w:eastAsia="Arial Unicode MS"/>
        </w:rPr>
        <w:t>e haberes al Personal de Planta y</w:t>
      </w:r>
      <w:r w:rsidRPr="005E29EE">
        <w:rPr>
          <w:rFonts w:eastAsia="Arial Unicode MS"/>
        </w:rPr>
        <w:t xml:space="preserve"> Contrato Indefinido</w:t>
      </w:r>
      <w:r>
        <w:rPr>
          <w:rFonts w:eastAsia="Arial Unicode MS"/>
        </w:rPr>
        <w:t>.</w:t>
      </w:r>
    </w:p>
    <w:p w:rsidR="0056722D" w:rsidRPr="005E29EE" w:rsidRDefault="0056722D" w:rsidP="0056722D">
      <w:pPr>
        <w:pStyle w:val="Textoindependiente"/>
        <w:jc w:val="both"/>
        <w:rPr>
          <w:rFonts w:eastAsia="Arial Unicode MS"/>
        </w:rPr>
      </w:pPr>
    </w:p>
    <w:p w:rsidR="0056722D" w:rsidRPr="005E29EE" w:rsidRDefault="0056722D" w:rsidP="0056722D">
      <w:pPr>
        <w:pStyle w:val="Textoindependiente"/>
        <w:ind w:left="426"/>
        <w:jc w:val="both"/>
        <w:rPr>
          <w:rFonts w:eastAsia="Arial Unicode MS"/>
        </w:rPr>
      </w:pPr>
      <w:r w:rsidRPr="005E29EE">
        <w:rPr>
          <w:rFonts w:eastAsia="Arial Unicode MS"/>
        </w:rPr>
        <w:t xml:space="preserve">El Gasto por Servicios No Personales representa el </w:t>
      </w:r>
      <w:r>
        <w:rPr>
          <w:rFonts w:eastAsia="Arial Unicode MS"/>
        </w:rPr>
        <w:t>22</w:t>
      </w:r>
      <w:r w:rsidRPr="005E29EE">
        <w:rPr>
          <w:rFonts w:eastAsia="Arial Unicode MS"/>
        </w:rPr>
        <w:t>% del total de Gastos que en valores absolutos representa Bs</w:t>
      </w:r>
      <w:r w:rsidRPr="00B84D06">
        <w:rPr>
          <w:rFonts w:eastAsia="Arial Unicode MS"/>
        </w:rPr>
        <w:t xml:space="preserve">. </w:t>
      </w:r>
      <w:r w:rsidRPr="00B84D06">
        <w:rPr>
          <w:color w:val="000000"/>
          <w:szCs w:val="22"/>
        </w:rPr>
        <w:t>6.</w:t>
      </w:r>
      <w:r>
        <w:rPr>
          <w:color w:val="000000"/>
          <w:szCs w:val="22"/>
        </w:rPr>
        <w:t>719.858,49</w:t>
      </w:r>
      <w:r w:rsidRPr="00B84D06">
        <w:rPr>
          <w:rFonts w:eastAsia="Arial Unicode MS"/>
        </w:rPr>
        <w:t>, en</w:t>
      </w:r>
      <w:r w:rsidRPr="005E29EE">
        <w:rPr>
          <w:rFonts w:eastAsia="Arial Unicode MS"/>
        </w:rPr>
        <w:t xml:space="preserve"> este grupo de gastos se registra la compra de Servicios Médicos, por Consulta Externa, Medios de Diagnóstico y Tratamiento, también se encuentran registrados los servicios de Alquileres, Servicios Básicos, Mantenimiento, Pasajes, Viáticos y otros.</w:t>
      </w:r>
    </w:p>
    <w:p w:rsidR="0056722D" w:rsidRPr="005E29EE" w:rsidRDefault="0056722D" w:rsidP="0056722D">
      <w:pPr>
        <w:pStyle w:val="Textoindependiente"/>
        <w:ind w:left="426"/>
        <w:jc w:val="both"/>
        <w:rPr>
          <w:rFonts w:eastAsia="Arial Unicode MS"/>
        </w:rPr>
      </w:pPr>
    </w:p>
    <w:p w:rsidR="0056722D" w:rsidRDefault="0056722D" w:rsidP="0056722D">
      <w:pPr>
        <w:pStyle w:val="Textoindependiente"/>
        <w:ind w:left="426"/>
        <w:jc w:val="both"/>
        <w:rPr>
          <w:rFonts w:eastAsia="Arial Unicode MS"/>
        </w:rPr>
      </w:pPr>
      <w:r w:rsidRPr="005E29EE">
        <w:rPr>
          <w:rFonts w:eastAsia="Arial Unicode MS"/>
        </w:rPr>
        <w:t>El Gasto por Materiales y Suministros representa el 1</w:t>
      </w:r>
      <w:r>
        <w:rPr>
          <w:rFonts w:eastAsia="Arial Unicode MS"/>
        </w:rPr>
        <w:t>6</w:t>
      </w:r>
      <w:r w:rsidRPr="005E29EE">
        <w:rPr>
          <w:rFonts w:eastAsia="Arial Unicode MS"/>
        </w:rPr>
        <w:t>% del total de Gasto que en valores absolutos representa Bs.</w:t>
      </w:r>
      <w:r>
        <w:rPr>
          <w:rFonts w:eastAsia="Arial Unicode MS"/>
        </w:rPr>
        <w:t>4.944.852,71</w:t>
      </w:r>
      <w:r w:rsidRPr="005E29EE">
        <w:rPr>
          <w:rFonts w:eastAsia="Arial Unicode MS"/>
        </w:rPr>
        <w:t xml:space="preserve">, en este grupo de gastos se </w:t>
      </w:r>
      <w:r>
        <w:rPr>
          <w:rFonts w:eastAsia="Arial Unicode MS"/>
        </w:rPr>
        <w:t>registra</w:t>
      </w:r>
      <w:r w:rsidRPr="005E29EE">
        <w:rPr>
          <w:rFonts w:eastAsia="Arial Unicode MS"/>
        </w:rPr>
        <w:t xml:space="preserve"> la compra de Medicamentos, Materiales de Curación, Insumos, así también la compra de Material de Escritorio, Imprenta, Material de Limpieza, Material Eléctrico, Instrumental Médico Menor, Repuestos, Refrigerios y Otros.</w:t>
      </w:r>
    </w:p>
    <w:p w:rsidR="0056722D" w:rsidRDefault="0056722D" w:rsidP="0056722D">
      <w:pPr>
        <w:pStyle w:val="Textoindependiente"/>
        <w:ind w:left="426"/>
        <w:jc w:val="both"/>
        <w:rPr>
          <w:rFonts w:eastAsia="Arial Unicode MS"/>
        </w:rPr>
      </w:pPr>
    </w:p>
    <w:p w:rsidR="0056722D" w:rsidRDefault="0056722D" w:rsidP="0056722D">
      <w:pPr>
        <w:pStyle w:val="Textoindependiente"/>
        <w:ind w:left="426"/>
        <w:jc w:val="both"/>
        <w:rPr>
          <w:rFonts w:eastAsia="Arial Unicode MS"/>
        </w:rPr>
      </w:pPr>
      <w:r w:rsidRPr="005E29EE">
        <w:rPr>
          <w:rFonts w:eastAsia="Arial Unicode MS"/>
        </w:rPr>
        <w:t xml:space="preserve">El Gasto por Gastos Generales representa el </w:t>
      </w:r>
      <w:r>
        <w:rPr>
          <w:rFonts w:eastAsia="Arial Unicode MS"/>
        </w:rPr>
        <w:t>10</w:t>
      </w:r>
      <w:r w:rsidRPr="005E29EE">
        <w:rPr>
          <w:rFonts w:eastAsia="Arial Unicode MS"/>
        </w:rPr>
        <w:t xml:space="preserve">% del total de Gastos que en valores absolutos representa Bs. </w:t>
      </w:r>
      <w:r>
        <w:rPr>
          <w:color w:val="000000"/>
          <w:szCs w:val="22"/>
        </w:rPr>
        <w:t>3.123.374,41</w:t>
      </w:r>
      <w:r w:rsidRPr="005E29EE">
        <w:rPr>
          <w:rFonts w:eastAsia="Arial Unicode MS"/>
        </w:rPr>
        <w:t>, en este grupo de Gastos se hallan registradas el gasto por indemnización, depreciación, amortización y castigos.</w:t>
      </w:r>
    </w:p>
    <w:p w:rsidR="0056722D" w:rsidRDefault="0056722D" w:rsidP="0056722D">
      <w:pPr>
        <w:pStyle w:val="Textoindependiente"/>
        <w:jc w:val="both"/>
        <w:rPr>
          <w:rFonts w:eastAsia="Arial Unicode MS"/>
        </w:rPr>
      </w:pPr>
    </w:p>
    <w:p w:rsidR="0056722D" w:rsidRPr="005E29EE" w:rsidRDefault="0056722D" w:rsidP="0056722D">
      <w:pPr>
        <w:pStyle w:val="Textoindependiente"/>
        <w:jc w:val="both"/>
        <w:rPr>
          <w:rFonts w:eastAsia="Arial Unicode MS"/>
        </w:rPr>
      </w:pPr>
    </w:p>
    <w:p w:rsidR="0056722D" w:rsidRPr="005E29EE" w:rsidRDefault="0056722D" w:rsidP="0056722D">
      <w:pPr>
        <w:pStyle w:val="Textoindependiente"/>
        <w:ind w:left="426"/>
        <w:jc w:val="both"/>
        <w:rPr>
          <w:rFonts w:eastAsia="Arial Unicode MS"/>
        </w:rPr>
      </w:pPr>
      <w:r w:rsidRPr="005E29EE">
        <w:rPr>
          <w:rFonts w:eastAsia="Arial Unicode MS"/>
        </w:rPr>
        <w:t xml:space="preserve">El Gasto por Transferencias representa el </w:t>
      </w:r>
      <w:r>
        <w:rPr>
          <w:rFonts w:eastAsia="Arial Unicode MS"/>
        </w:rPr>
        <w:t>5</w:t>
      </w:r>
      <w:r w:rsidRPr="005E29EE">
        <w:rPr>
          <w:rFonts w:eastAsia="Arial Unicode MS"/>
        </w:rPr>
        <w:t xml:space="preserve">%, del total de Gastos que en valores absolutos representa Bs. </w:t>
      </w:r>
      <w:r w:rsidRPr="00B84D06">
        <w:rPr>
          <w:color w:val="000000"/>
          <w:szCs w:val="22"/>
        </w:rPr>
        <w:t>1.</w:t>
      </w:r>
      <w:r>
        <w:rPr>
          <w:color w:val="000000"/>
          <w:szCs w:val="22"/>
        </w:rPr>
        <w:t>651.769,83</w:t>
      </w:r>
      <w:r w:rsidRPr="005E29EE">
        <w:rPr>
          <w:rFonts w:eastAsia="Arial Unicode MS"/>
        </w:rPr>
        <w:t xml:space="preserve">, en este grupo de gastos se hallan registradas las Transferencias de Aportes al Ministerio de Salud, </w:t>
      </w:r>
      <w:r>
        <w:rPr>
          <w:rFonts w:eastAsia="Arial Unicode MS"/>
        </w:rPr>
        <w:t>ASINSA</w:t>
      </w:r>
      <w:r w:rsidRPr="005E29EE">
        <w:rPr>
          <w:rFonts w:eastAsia="Arial Unicode MS"/>
        </w:rPr>
        <w:t xml:space="preserve"> y SISSUB.</w:t>
      </w:r>
    </w:p>
    <w:p w:rsidR="0056722D" w:rsidRPr="005E29EE" w:rsidRDefault="0056722D" w:rsidP="0056722D">
      <w:pPr>
        <w:pStyle w:val="Textoindependiente"/>
        <w:ind w:left="426"/>
        <w:jc w:val="both"/>
        <w:rPr>
          <w:rFonts w:eastAsia="Arial Unicode MS"/>
        </w:rPr>
      </w:pPr>
    </w:p>
    <w:p w:rsidR="0056722D" w:rsidRPr="005E29EE" w:rsidRDefault="0056722D" w:rsidP="0056722D">
      <w:pPr>
        <w:pStyle w:val="Textoindependiente"/>
        <w:ind w:left="426"/>
        <w:jc w:val="both"/>
        <w:rPr>
          <w:rFonts w:eastAsia="Arial Unicode MS"/>
        </w:rPr>
      </w:pPr>
      <w:r w:rsidRPr="005E29EE">
        <w:rPr>
          <w:rFonts w:eastAsia="Arial Unicode MS"/>
        </w:rPr>
        <w:t xml:space="preserve">El Gasto por Prestaciones Económicas representa el </w:t>
      </w:r>
      <w:r>
        <w:rPr>
          <w:rFonts w:eastAsia="Arial Unicode MS"/>
        </w:rPr>
        <w:t>3</w:t>
      </w:r>
      <w:r w:rsidRPr="005E29EE">
        <w:rPr>
          <w:rFonts w:eastAsia="Arial Unicode MS"/>
        </w:rPr>
        <w:t>% del total de Gastos que en valores absolutos representa Bs</w:t>
      </w:r>
      <w:r w:rsidRPr="00B84D06">
        <w:rPr>
          <w:rFonts w:eastAsia="Arial Unicode MS"/>
          <w:sz w:val="28"/>
        </w:rPr>
        <w:t xml:space="preserve">. </w:t>
      </w:r>
      <w:r>
        <w:rPr>
          <w:color w:val="000000"/>
          <w:szCs w:val="22"/>
        </w:rPr>
        <w:t>858.265,62</w:t>
      </w:r>
      <w:r w:rsidRPr="00B84D06">
        <w:rPr>
          <w:rFonts w:eastAsia="Arial Unicode MS"/>
          <w:sz w:val="28"/>
        </w:rPr>
        <w:t xml:space="preserve">, </w:t>
      </w:r>
      <w:r w:rsidRPr="005E29EE">
        <w:rPr>
          <w:rFonts w:eastAsia="Arial Unicode MS"/>
        </w:rPr>
        <w:t>en este grupo de Gastos se registra</w:t>
      </w:r>
      <w:r>
        <w:rPr>
          <w:rFonts w:eastAsia="Arial Unicode MS"/>
        </w:rPr>
        <w:t>n</w:t>
      </w:r>
      <w:r w:rsidRPr="005E29EE">
        <w:rPr>
          <w:rFonts w:eastAsia="Arial Unicode MS"/>
        </w:rPr>
        <w:t xml:space="preserve"> las Bajas Médicas por Enfermedad y Maternidad</w:t>
      </w:r>
      <w:r>
        <w:rPr>
          <w:rFonts w:eastAsia="Arial Unicode MS"/>
        </w:rPr>
        <w:t xml:space="preserve">. </w:t>
      </w:r>
    </w:p>
    <w:p w:rsidR="0056722D" w:rsidRPr="005E29EE" w:rsidRDefault="0056722D" w:rsidP="0056722D">
      <w:pPr>
        <w:pStyle w:val="Textoindependiente"/>
        <w:ind w:left="426"/>
        <w:jc w:val="both"/>
        <w:rPr>
          <w:rFonts w:eastAsia="Arial Unicode MS"/>
        </w:rPr>
      </w:pPr>
    </w:p>
    <w:p w:rsidR="0056722D" w:rsidRPr="005E29EE" w:rsidRDefault="0056722D" w:rsidP="0056722D">
      <w:pPr>
        <w:pStyle w:val="Textoindependiente"/>
        <w:ind w:left="426"/>
        <w:jc w:val="both"/>
        <w:rPr>
          <w:rFonts w:eastAsia="Arial Unicode MS"/>
        </w:rPr>
      </w:pPr>
      <w:r w:rsidRPr="005E29EE">
        <w:rPr>
          <w:rFonts w:eastAsia="Arial Unicode MS"/>
        </w:rPr>
        <w:t xml:space="preserve">El Gasto por Ajuste por Inflación </w:t>
      </w:r>
      <w:r>
        <w:rPr>
          <w:rFonts w:eastAsia="Arial Unicode MS"/>
        </w:rPr>
        <w:t xml:space="preserve">y Tenencia de Bienes </w:t>
      </w:r>
      <w:r w:rsidRPr="005E29EE">
        <w:rPr>
          <w:rFonts w:eastAsia="Arial Unicode MS"/>
        </w:rPr>
        <w:t xml:space="preserve">en valores absolutos representa Bs. </w:t>
      </w:r>
      <w:r>
        <w:rPr>
          <w:color w:val="000000"/>
        </w:rPr>
        <w:t>37.707,75</w:t>
      </w:r>
      <w:r w:rsidRPr="005E29EE">
        <w:rPr>
          <w:rFonts w:eastAsia="Arial Unicode MS"/>
        </w:rPr>
        <w:t xml:space="preserve">, en este grupo de gasto se </w:t>
      </w:r>
      <w:r>
        <w:rPr>
          <w:rFonts w:eastAsia="Arial Unicode MS"/>
        </w:rPr>
        <w:t>encuentran</w:t>
      </w:r>
      <w:r w:rsidRPr="005E29EE">
        <w:rPr>
          <w:rFonts w:eastAsia="Arial Unicode MS"/>
        </w:rPr>
        <w:t xml:space="preserve"> registradas las actualizaciones a los rubros no monetarios, en base a las UFVs.</w:t>
      </w:r>
    </w:p>
    <w:p w:rsidR="0056722D" w:rsidRDefault="0056722D" w:rsidP="0056722D">
      <w:pPr>
        <w:rPr>
          <w:rFonts w:eastAsia="Arial Unicode MS"/>
          <w:sz w:val="28"/>
          <w:szCs w:val="28"/>
        </w:rPr>
      </w:pPr>
      <w:r>
        <w:rPr>
          <w:rFonts w:eastAsia="Arial Unicode MS"/>
          <w:sz w:val="28"/>
          <w:szCs w:val="28"/>
        </w:rPr>
        <w:br w:type="page"/>
      </w:r>
    </w:p>
    <w:p w:rsidR="0056722D" w:rsidRPr="00825C4A" w:rsidRDefault="0056722D" w:rsidP="00DD5E53">
      <w:pPr>
        <w:pStyle w:val="Textoindependiente"/>
        <w:spacing w:after="0"/>
        <w:jc w:val="center"/>
        <w:rPr>
          <w:rFonts w:ascii="Cambria" w:eastAsia="Arial Unicode MS" w:hAnsi="Cambria"/>
          <w:b/>
          <w:color w:val="13235B"/>
          <w:sz w:val="28"/>
        </w:rPr>
      </w:pPr>
      <w:r w:rsidRPr="00825C4A">
        <w:rPr>
          <w:rFonts w:ascii="Cambria" w:eastAsia="Arial Unicode MS" w:hAnsi="Cambria"/>
          <w:b/>
          <w:color w:val="13235B"/>
          <w:sz w:val="28"/>
        </w:rPr>
        <w:lastRenderedPageBreak/>
        <w:t>CONFORMACIÓN DE LOS GASTOS DE SERVICIOS MÉDICOS SANITARIOS Y SOCIALES.</w:t>
      </w:r>
    </w:p>
    <w:tbl>
      <w:tblPr>
        <w:tblpPr w:leftFromText="141" w:rightFromText="141" w:vertAnchor="text" w:horzAnchor="margin" w:tblpXSpec="center" w:tblpY="147"/>
        <w:tblW w:w="8259" w:type="dxa"/>
        <w:tblCellMar>
          <w:left w:w="70" w:type="dxa"/>
          <w:right w:w="70" w:type="dxa"/>
        </w:tblCellMar>
        <w:tblLook w:val="04A0" w:firstRow="1" w:lastRow="0" w:firstColumn="1" w:lastColumn="0" w:noHBand="0" w:noVBand="1"/>
      </w:tblPr>
      <w:tblGrid>
        <w:gridCol w:w="6479"/>
        <w:gridCol w:w="1780"/>
      </w:tblGrid>
      <w:tr w:rsidR="0056722D" w:rsidRPr="004610DE" w:rsidTr="00745FE3">
        <w:trPr>
          <w:trHeight w:val="406"/>
        </w:trPr>
        <w:tc>
          <w:tcPr>
            <w:tcW w:w="6479" w:type="dxa"/>
            <w:shd w:val="clear" w:color="auto" w:fill="0687BD"/>
            <w:noWrap/>
            <w:vAlign w:val="center"/>
            <w:hideMark/>
          </w:tcPr>
          <w:p w:rsidR="0056722D" w:rsidRPr="00825C4A" w:rsidRDefault="0056722D" w:rsidP="00745FE3">
            <w:pPr>
              <w:jc w:val="center"/>
              <w:rPr>
                <w:b/>
                <w:bCs/>
                <w:color w:val="FFFFFF"/>
              </w:rPr>
            </w:pPr>
            <w:r w:rsidRPr="00825C4A">
              <w:rPr>
                <w:b/>
                <w:bCs/>
                <w:color w:val="FFFFFF"/>
              </w:rPr>
              <w:t>DETALLE</w:t>
            </w:r>
          </w:p>
        </w:tc>
        <w:tc>
          <w:tcPr>
            <w:tcW w:w="1780" w:type="dxa"/>
            <w:shd w:val="clear" w:color="auto" w:fill="0687BD"/>
            <w:noWrap/>
            <w:vAlign w:val="center"/>
            <w:hideMark/>
          </w:tcPr>
          <w:p w:rsidR="0056722D" w:rsidRPr="00825C4A" w:rsidRDefault="0056722D" w:rsidP="00745FE3">
            <w:pPr>
              <w:jc w:val="center"/>
              <w:rPr>
                <w:b/>
                <w:bCs/>
                <w:color w:val="FFFFFF"/>
              </w:rPr>
            </w:pPr>
            <w:r w:rsidRPr="00825C4A">
              <w:rPr>
                <w:b/>
                <w:bCs/>
                <w:color w:val="FFFFFF"/>
              </w:rPr>
              <w:t>MONTO Bs.</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ANATOMIA PATOLOGICA</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98.396,00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AUDIOMETRIA</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150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BIOPSIA</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10.042,00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COLANGIOGRAFIA</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85</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COLON POR ENEMA</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5.390,00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COLONOSCOPIA</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15.180,00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COLPOSCOPIA</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150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DENSITOMETRIA OSEA</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24.800,00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ECOCARDIOGRAMA</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19.000,00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ECODOPPLER</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60.520,00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ECOGRAFIA PROVINCIAS</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551,5</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ECOGRAFIA-PARTICULARES</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33.654,90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ELECTROCARDIOGRAMA</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7.654,00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ELECTROENCEFALOGRAMA</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14.540,00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ELECTROMIOGRAFIAS</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23.900,00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ENDOSCOPIAS</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43.810,00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ERCP</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16.000,00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ERGOMETRIA DE ESFUERZO</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1.543,00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FISIOTERAPIA</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11.563,00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GAMMAGRAFÍA</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12.120,00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HEMODIALISIS</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18.821,50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HOLTER</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12.500,00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HOSPITALIZACIÓN</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624.215,90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HOSPITALIZACIÓN PROVINCIAS</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2.385,88</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LABORATORIO PROVINCIAS</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17.310,95</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LABORATORIO Y ANÁLISIS</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417.698,50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MAMOGRAFIAS</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35.353,00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OFTALMOLOGIA - C.P.O.</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54.786,00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OFTALMOLOGÍA- CLÍNICA CBBA</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41.250,00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OFTALMOLOGÍA- SOLEX</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121.080,00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OTROS ESTUDIOS Y DIAGNÓSTICOS</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35.718,00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lastRenderedPageBreak/>
              <w:t>PRUEBA DE ALIENTO</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1.000,00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QUIMIOTERAPIAS</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99.953,00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RADIOTERAPIA</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17.900,00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RAYOS X</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30.913,10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RAYOS X – PARTICULARES</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540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RAYOS X PROVINCIAS</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1.200,50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RECTOSIGMOIDOSCOPIA</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1.120,00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RESONANCIA MAGNÉTICA</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87.228,00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SEGUROS DEL INTERIOR</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141.574,79</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SERIE ESOFAGO GASTRODUODENAL</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2.310,00</w:t>
            </w:r>
          </w:p>
        </w:tc>
      </w:tr>
      <w:tr w:rsidR="0056722D" w:rsidRPr="004610DE" w:rsidTr="00825C4A">
        <w:trPr>
          <w:trHeight w:val="284"/>
        </w:trPr>
        <w:tc>
          <w:tcPr>
            <w:tcW w:w="6479"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SERVICIOS MÉDICOS - PROVINCIAS</w:t>
            </w:r>
          </w:p>
        </w:tc>
        <w:tc>
          <w:tcPr>
            <w:tcW w:w="178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49.744,75</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SERVICIOS MÉDICOS PARTICULARES</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1.571.414,39</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TEST DE UREASA</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7.050,00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TOMOGRAFIA</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319.745,00</w:t>
            </w:r>
          </w:p>
        </w:tc>
      </w:tr>
      <w:tr w:rsidR="0056722D" w:rsidRPr="004610DE" w:rsidTr="00825C4A">
        <w:trPr>
          <w:trHeight w:val="284"/>
        </w:trPr>
        <w:tc>
          <w:tcPr>
            <w:tcW w:w="6479" w:type="dxa"/>
            <w:shd w:val="clear" w:color="auto" w:fill="DAEEF3"/>
            <w:noWrap/>
            <w:vAlign w:val="center"/>
          </w:tcPr>
          <w:p w:rsidR="0056722D" w:rsidRDefault="0056722D" w:rsidP="00745FE3">
            <w:pPr>
              <w:rPr>
                <w:i/>
                <w:iCs/>
                <w:color w:val="000000"/>
                <w:sz w:val="22"/>
                <w:szCs w:val="22"/>
              </w:rPr>
            </w:pPr>
            <w:r>
              <w:rPr>
                <w:i/>
                <w:iCs/>
                <w:color w:val="000000"/>
                <w:sz w:val="22"/>
                <w:szCs w:val="22"/>
              </w:rPr>
              <w:t>TRANSITO INTESTINAL</w:t>
            </w:r>
          </w:p>
        </w:tc>
        <w:tc>
          <w:tcPr>
            <w:tcW w:w="178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1.400,00</w:t>
            </w:r>
          </w:p>
        </w:tc>
      </w:tr>
      <w:tr w:rsidR="0056722D" w:rsidRPr="004610DE" w:rsidTr="00745FE3">
        <w:trPr>
          <w:trHeight w:val="340"/>
        </w:trPr>
        <w:tc>
          <w:tcPr>
            <w:tcW w:w="6479" w:type="dxa"/>
            <w:shd w:val="clear" w:color="auto" w:fill="F89F1F"/>
            <w:noWrap/>
            <w:vAlign w:val="center"/>
            <w:hideMark/>
          </w:tcPr>
          <w:p w:rsidR="0056722D" w:rsidRPr="00EC3CE5" w:rsidRDefault="0056722D" w:rsidP="00745FE3">
            <w:pPr>
              <w:rPr>
                <w:b/>
                <w:bCs/>
                <w:color w:val="002060"/>
              </w:rPr>
            </w:pPr>
            <w:r w:rsidRPr="00EC3CE5">
              <w:rPr>
                <w:b/>
                <w:bCs/>
                <w:color w:val="002060"/>
              </w:rPr>
              <w:t>TOTAL</w:t>
            </w:r>
          </w:p>
        </w:tc>
        <w:tc>
          <w:tcPr>
            <w:tcW w:w="1780" w:type="dxa"/>
            <w:shd w:val="clear" w:color="auto" w:fill="F89F1F"/>
            <w:noWrap/>
            <w:vAlign w:val="center"/>
            <w:hideMark/>
          </w:tcPr>
          <w:p w:rsidR="0056722D" w:rsidRPr="00EC3CE5" w:rsidRDefault="0056722D" w:rsidP="00745FE3">
            <w:pPr>
              <w:jc w:val="right"/>
              <w:rPr>
                <w:rFonts w:ascii="Calibri" w:hAnsi="Calibri" w:cs="Calibri"/>
                <w:b/>
                <w:color w:val="002060"/>
                <w:sz w:val="22"/>
                <w:szCs w:val="22"/>
              </w:rPr>
            </w:pPr>
            <w:r>
              <w:rPr>
                <w:rFonts w:ascii="Calibri" w:hAnsi="Calibri" w:cs="Calibri"/>
                <w:b/>
                <w:color w:val="002060"/>
                <w:sz w:val="22"/>
                <w:szCs w:val="22"/>
              </w:rPr>
              <w:t>4.113.262,66</w:t>
            </w:r>
          </w:p>
        </w:tc>
      </w:tr>
    </w:tbl>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56722D" w:rsidRPr="00825C4A" w:rsidRDefault="0056722D" w:rsidP="0056722D">
      <w:pPr>
        <w:pStyle w:val="Textoindependiente"/>
        <w:jc w:val="center"/>
        <w:rPr>
          <w:rFonts w:ascii="Cambria" w:eastAsia="Arial Unicode MS" w:hAnsi="Cambria"/>
          <w:b/>
          <w:bCs/>
          <w:color w:val="002060"/>
          <w:sz w:val="28"/>
          <w:szCs w:val="28"/>
          <w:lang w:val="es-BO"/>
        </w:rPr>
      </w:pPr>
    </w:p>
    <w:p w:rsidR="00AE3D7F" w:rsidRDefault="00AE3D7F" w:rsidP="0056722D">
      <w:pPr>
        <w:pStyle w:val="Textoindependiente"/>
        <w:jc w:val="center"/>
        <w:rPr>
          <w:rFonts w:ascii="Cambria" w:eastAsia="Arial Unicode MS" w:hAnsi="Cambria"/>
          <w:b/>
          <w:bCs/>
          <w:color w:val="002060"/>
          <w:sz w:val="28"/>
          <w:szCs w:val="28"/>
          <w:lang w:val="es-BO"/>
        </w:rPr>
      </w:pPr>
    </w:p>
    <w:p w:rsidR="0056722D" w:rsidRDefault="0056722D" w:rsidP="00AE3D7F">
      <w:pPr>
        <w:pStyle w:val="Textoindependiente"/>
        <w:jc w:val="center"/>
        <w:rPr>
          <w:rFonts w:eastAsia="Arial Unicode MS"/>
          <w:b/>
        </w:rPr>
      </w:pPr>
      <w:r w:rsidRPr="00825C4A">
        <w:rPr>
          <w:rFonts w:ascii="Cambria" w:eastAsia="Arial Unicode MS" w:hAnsi="Cambria"/>
          <w:b/>
          <w:bCs/>
          <w:color w:val="002060"/>
          <w:sz w:val="28"/>
          <w:szCs w:val="28"/>
          <w:lang w:val="es-BO"/>
        </w:rPr>
        <w:lastRenderedPageBreak/>
        <w:t xml:space="preserve">SERVICIOS MEDICOS SANITARIOS </w:t>
      </w:r>
      <w:r w:rsidR="00AE3D7F">
        <w:rPr>
          <w:rFonts w:ascii="Cambria" w:eastAsia="Arial Unicode MS" w:hAnsi="Cambria"/>
          <w:b/>
          <w:bCs/>
          <w:color w:val="002060"/>
          <w:sz w:val="28"/>
          <w:szCs w:val="28"/>
          <w:lang w:val="es-BO"/>
        </w:rPr>
        <w:t xml:space="preserve"> </w:t>
      </w:r>
      <w:r w:rsidRPr="00825C4A">
        <w:rPr>
          <w:rFonts w:ascii="Cambria" w:eastAsia="Arial Unicode MS" w:hAnsi="Cambria"/>
          <w:b/>
          <w:bCs/>
          <w:color w:val="002060"/>
          <w:sz w:val="28"/>
          <w:szCs w:val="28"/>
          <w:lang w:val="es-BO"/>
        </w:rPr>
        <w:t xml:space="preserve">Y </w:t>
      </w:r>
      <w:r w:rsidR="00AE3D7F">
        <w:rPr>
          <w:rFonts w:ascii="Cambria" w:eastAsia="Arial Unicode MS" w:hAnsi="Cambria"/>
          <w:b/>
          <w:bCs/>
          <w:color w:val="002060"/>
          <w:sz w:val="28"/>
          <w:szCs w:val="28"/>
          <w:lang w:val="es-BO"/>
        </w:rPr>
        <w:t xml:space="preserve"> </w:t>
      </w:r>
      <w:r w:rsidR="00AE3D7F" w:rsidRPr="00825C4A">
        <w:rPr>
          <w:rFonts w:ascii="Cambria" w:eastAsia="Arial Unicode MS" w:hAnsi="Cambria"/>
          <w:b/>
          <w:bCs/>
          <w:color w:val="002060"/>
          <w:sz w:val="28"/>
          <w:szCs w:val="28"/>
          <w:lang w:val="es-BO"/>
        </w:rPr>
        <w:t>SOCIALES</w:t>
      </w:r>
      <w:r w:rsidR="00AE3D7F">
        <w:t xml:space="preserve"> </w:t>
      </w:r>
      <w:r w:rsidR="00BC4E28">
        <w:rPr>
          <w:rFonts w:eastAsia="Arial Unicode MS"/>
          <w:b/>
          <w:noProof/>
        </w:rPr>
        <w:drawing>
          <wp:inline distT="0" distB="0" distL="0" distR="0">
            <wp:extent cx="8747125" cy="5572760"/>
            <wp:effectExtent l="0" t="0" r="0" b="0"/>
            <wp:docPr id="85" name="Objeto 8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3"/>
              </a:graphicData>
            </a:graphic>
          </wp:inline>
        </w:drawing>
      </w:r>
    </w:p>
    <w:p w:rsidR="0056722D" w:rsidRDefault="0056722D" w:rsidP="0056722D">
      <w:pPr>
        <w:rPr>
          <w:rFonts w:eastAsia="Arial Unicode MS"/>
          <w:b/>
        </w:rPr>
      </w:pPr>
      <w:r>
        <w:rPr>
          <w:rFonts w:eastAsia="Arial Unicode MS"/>
          <w:b/>
        </w:rPr>
        <w:br w:type="page"/>
      </w:r>
    </w:p>
    <w:p w:rsidR="0056722D" w:rsidRPr="00EA0AFB" w:rsidRDefault="0056722D" w:rsidP="0056722D">
      <w:pPr>
        <w:jc w:val="both"/>
        <w:rPr>
          <w:lang w:val="es-BO"/>
        </w:rPr>
      </w:pPr>
      <w:r>
        <w:rPr>
          <w:rFonts w:eastAsia="Arial Unicode MS"/>
          <w:lang w:val="es-BO"/>
        </w:rPr>
        <w:lastRenderedPageBreak/>
        <w:t>Los servicios más recurrentes que son contratados por el Seguro Social Universitario, son Servicios médicos de las especialidades con las no cuenta el SSU con el 38,2%, Servicios de Hospitalización con el 15,2%, Servicios de Laboratorio con el 10,2% y Servicios de Tomografía con el 7,8%.</w:t>
      </w:r>
    </w:p>
    <w:p w:rsidR="0056722D" w:rsidRDefault="0056722D" w:rsidP="0056722D">
      <w:pPr>
        <w:rPr>
          <w:rFonts w:eastAsia="Arial Unicode MS"/>
          <w:b/>
        </w:rPr>
      </w:pPr>
    </w:p>
    <w:p w:rsidR="0056722D" w:rsidRPr="00825C4A" w:rsidRDefault="0056722D" w:rsidP="00DD5E53">
      <w:pPr>
        <w:jc w:val="center"/>
        <w:rPr>
          <w:rFonts w:ascii="Cambria" w:eastAsia="Arial Unicode MS" w:hAnsi="Cambria"/>
          <w:b/>
          <w:color w:val="13235B"/>
          <w:sz w:val="28"/>
          <w:szCs w:val="28"/>
        </w:rPr>
      </w:pPr>
      <w:r w:rsidRPr="00825C4A">
        <w:rPr>
          <w:rFonts w:ascii="Cambria" w:eastAsia="Arial Unicode MS" w:hAnsi="Cambria"/>
          <w:b/>
          <w:color w:val="13235B"/>
          <w:sz w:val="28"/>
          <w:szCs w:val="28"/>
        </w:rPr>
        <w:t>CONFORMACIÓN DE LOS GASTOS DE PRODUCTOS QUIMICOS Y FARMACÉUTICOS</w:t>
      </w:r>
    </w:p>
    <w:p w:rsidR="0056722D" w:rsidRPr="00825C4A" w:rsidRDefault="0056722D" w:rsidP="0056722D">
      <w:pPr>
        <w:pStyle w:val="Textoindependiente"/>
        <w:spacing w:after="0"/>
        <w:jc w:val="both"/>
        <w:rPr>
          <w:rFonts w:ascii="Cambria" w:eastAsia="Arial Unicode MS" w:hAnsi="Cambria"/>
          <w:b/>
          <w:color w:val="13235B"/>
          <w:sz w:val="28"/>
          <w:szCs w:val="28"/>
        </w:rPr>
      </w:pPr>
    </w:p>
    <w:tbl>
      <w:tblPr>
        <w:tblpPr w:leftFromText="141" w:rightFromText="141" w:vertAnchor="text" w:horzAnchor="margin" w:tblpXSpec="center" w:tblpY="43"/>
        <w:tblW w:w="7060" w:type="dxa"/>
        <w:tblCellMar>
          <w:left w:w="70" w:type="dxa"/>
          <w:right w:w="70" w:type="dxa"/>
        </w:tblCellMar>
        <w:tblLook w:val="04A0" w:firstRow="1" w:lastRow="0" w:firstColumn="1" w:lastColumn="0" w:noHBand="0" w:noVBand="1"/>
      </w:tblPr>
      <w:tblGrid>
        <w:gridCol w:w="5140"/>
        <w:gridCol w:w="1920"/>
      </w:tblGrid>
      <w:tr w:rsidR="0056722D" w:rsidRPr="001F4EC3" w:rsidTr="00745FE3">
        <w:trPr>
          <w:trHeight w:val="411"/>
        </w:trPr>
        <w:tc>
          <w:tcPr>
            <w:tcW w:w="5140" w:type="dxa"/>
            <w:shd w:val="clear" w:color="auto" w:fill="0687BD"/>
            <w:noWrap/>
            <w:vAlign w:val="center"/>
            <w:hideMark/>
          </w:tcPr>
          <w:p w:rsidR="0056722D" w:rsidRPr="00825C4A" w:rsidRDefault="0056722D" w:rsidP="00745FE3">
            <w:pPr>
              <w:jc w:val="center"/>
              <w:rPr>
                <w:b/>
                <w:bCs/>
                <w:color w:val="FFFFFF"/>
              </w:rPr>
            </w:pPr>
            <w:r w:rsidRPr="00825C4A">
              <w:rPr>
                <w:b/>
                <w:bCs/>
                <w:color w:val="FFFFFF"/>
              </w:rPr>
              <w:t>DETALLE</w:t>
            </w:r>
          </w:p>
        </w:tc>
        <w:tc>
          <w:tcPr>
            <w:tcW w:w="1920" w:type="dxa"/>
            <w:shd w:val="clear" w:color="auto" w:fill="0687BD"/>
            <w:noWrap/>
            <w:vAlign w:val="center"/>
            <w:hideMark/>
          </w:tcPr>
          <w:p w:rsidR="0056722D" w:rsidRPr="00825C4A" w:rsidRDefault="0056722D" w:rsidP="00745FE3">
            <w:pPr>
              <w:jc w:val="center"/>
              <w:rPr>
                <w:b/>
                <w:bCs/>
                <w:color w:val="FFFFFF"/>
              </w:rPr>
            </w:pPr>
            <w:r w:rsidRPr="00825C4A">
              <w:rPr>
                <w:b/>
                <w:bCs/>
                <w:color w:val="FFFFFF"/>
              </w:rPr>
              <w:t>MONTO Bs.</w:t>
            </w:r>
          </w:p>
        </w:tc>
      </w:tr>
      <w:tr w:rsidR="0056722D" w:rsidTr="00825C4A">
        <w:trPr>
          <w:trHeight w:val="397"/>
        </w:trPr>
        <w:tc>
          <w:tcPr>
            <w:tcW w:w="5140"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FARMACIA EXTERNA HOSPITALIZADOS</w:t>
            </w:r>
          </w:p>
        </w:tc>
        <w:tc>
          <w:tcPr>
            <w:tcW w:w="192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234.905,42</w:t>
            </w:r>
          </w:p>
        </w:tc>
      </w:tr>
      <w:tr w:rsidR="0056722D" w:rsidTr="00825C4A">
        <w:trPr>
          <w:trHeight w:val="397"/>
        </w:trPr>
        <w:tc>
          <w:tcPr>
            <w:tcW w:w="5140"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FARMACIA EXTERNA PARTICULARES</w:t>
            </w:r>
          </w:p>
        </w:tc>
        <w:tc>
          <w:tcPr>
            <w:tcW w:w="192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15.568,68</w:t>
            </w:r>
          </w:p>
        </w:tc>
      </w:tr>
      <w:tr w:rsidR="0056722D" w:rsidTr="00825C4A">
        <w:trPr>
          <w:trHeight w:val="397"/>
        </w:trPr>
        <w:tc>
          <w:tcPr>
            <w:tcW w:w="5140"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FARMACIA EXTERNA PROVINCIAS</w:t>
            </w:r>
          </w:p>
        </w:tc>
        <w:tc>
          <w:tcPr>
            <w:tcW w:w="192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20.968,67</w:t>
            </w:r>
          </w:p>
        </w:tc>
      </w:tr>
      <w:tr w:rsidR="0056722D" w:rsidTr="00825C4A">
        <w:trPr>
          <w:trHeight w:val="397"/>
        </w:trPr>
        <w:tc>
          <w:tcPr>
            <w:tcW w:w="5140"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FARMACIA EXTERNA SEGUROS DEL INTERIOR</w:t>
            </w:r>
          </w:p>
        </w:tc>
        <w:tc>
          <w:tcPr>
            <w:tcW w:w="192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35.676,15</w:t>
            </w:r>
          </w:p>
        </w:tc>
      </w:tr>
      <w:tr w:rsidR="0056722D" w:rsidTr="00825C4A">
        <w:trPr>
          <w:trHeight w:val="397"/>
        </w:trPr>
        <w:tc>
          <w:tcPr>
            <w:tcW w:w="5140"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FARMACIA INTERNA</w:t>
            </w:r>
          </w:p>
        </w:tc>
        <w:tc>
          <w:tcPr>
            <w:tcW w:w="192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2.901.938,57</w:t>
            </w:r>
          </w:p>
        </w:tc>
      </w:tr>
      <w:tr w:rsidR="0056722D" w:rsidTr="00825C4A">
        <w:trPr>
          <w:trHeight w:val="397"/>
        </w:trPr>
        <w:tc>
          <w:tcPr>
            <w:tcW w:w="5140"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LABORATORIO</w:t>
            </w:r>
          </w:p>
        </w:tc>
        <w:tc>
          <w:tcPr>
            <w:tcW w:w="192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358.297,66</w:t>
            </w:r>
          </w:p>
        </w:tc>
      </w:tr>
      <w:tr w:rsidR="0056722D" w:rsidTr="00825C4A">
        <w:trPr>
          <w:trHeight w:val="397"/>
        </w:trPr>
        <w:tc>
          <w:tcPr>
            <w:tcW w:w="5140"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MARCAPASO, PRÓTESIS Y OTROS</w:t>
            </w:r>
          </w:p>
        </w:tc>
        <w:tc>
          <w:tcPr>
            <w:tcW w:w="192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118.498,00</w:t>
            </w:r>
          </w:p>
        </w:tc>
      </w:tr>
      <w:tr w:rsidR="0056722D" w:rsidTr="00825C4A">
        <w:trPr>
          <w:trHeight w:val="397"/>
        </w:trPr>
        <w:tc>
          <w:tcPr>
            <w:tcW w:w="5140" w:type="dxa"/>
            <w:shd w:val="clear" w:color="auto" w:fill="DAEEF3"/>
            <w:noWrap/>
            <w:vAlign w:val="center"/>
          </w:tcPr>
          <w:p w:rsidR="0056722D" w:rsidRDefault="0056722D" w:rsidP="00745FE3">
            <w:pPr>
              <w:rPr>
                <w:i/>
                <w:iCs/>
                <w:color w:val="000000"/>
                <w:sz w:val="22"/>
                <w:szCs w:val="22"/>
              </w:rPr>
            </w:pPr>
            <w:r>
              <w:rPr>
                <w:i/>
                <w:iCs/>
                <w:color w:val="000000"/>
                <w:sz w:val="22"/>
                <w:szCs w:val="22"/>
              </w:rPr>
              <w:t>MATERIAL DE LABORATORIO</w:t>
            </w:r>
          </w:p>
        </w:tc>
        <w:tc>
          <w:tcPr>
            <w:tcW w:w="192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13.459,00</w:t>
            </w:r>
          </w:p>
        </w:tc>
      </w:tr>
      <w:tr w:rsidR="0056722D" w:rsidTr="00825C4A">
        <w:trPr>
          <w:trHeight w:val="397"/>
        </w:trPr>
        <w:tc>
          <w:tcPr>
            <w:tcW w:w="5140" w:type="dxa"/>
            <w:shd w:val="clear" w:color="auto" w:fill="DAEEF3"/>
            <w:noWrap/>
            <w:vAlign w:val="center"/>
          </w:tcPr>
          <w:p w:rsidR="0056722D" w:rsidRDefault="0056722D" w:rsidP="00745FE3">
            <w:pPr>
              <w:rPr>
                <w:i/>
                <w:iCs/>
                <w:color w:val="000000"/>
                <w:sz w:val="22"/>
                <w:szCs w:val="22"/>
              </w:rPr>
            </w:pPr>
            <w:r>
              <w:rPr>
                <w:i/>
                <w:iCs/>
                <w:color w:val="000000"/>
                <w:sz w:val="22"/>
                <w:szCs w:val="22"/>
              </w:rPr>
              <w:t>MATERIALES DE CURACIÓN</w:t>
            </w:r>
          </w:p>
        </w:tc>
        <w:tc>
          <w:tcPr>
            <w:tcW w:w="192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171.721,98</w:t>
            </w:r>
          </w:p>
        </w:tc>
      </w:tr>
      <w:tr w:rsidR="0056722D" w:rsidTr="00825C4A">
        <w:trPr>
          <w:trHeight w:val="397"/>
        </w:trPr>
        <w:tc>
          <w:tcPr>
            <w:tcW w:w="5140" w:type="dxa"/>
            <w:shd w:val="clear" w:color="auto" w:fill="DAEEF3"/>
            <w:noWrap/>
            <w:vAlign w:val="center"/>
          </w:tcPr>
          <w:p w:rsidR="0056722D" w:rsidRDefault="0056722D" w:rsidP="00745FE3">
            <w:pPr>
              <w:rPr>
                <w:i/>
                <w:iCs/>
                <w:color w:val="000000"/>
                <w:sz w:val="22"/>
                <w:szCs w:val="22"/>
              </w:rPr>
            </w:pPr>
            <w:r>
              <w:rPr>
                <w:i/>
                <w:iCs/>
                <w:color w:val="000000"/>
                <w:sz w:val="22"/>
                <w:szCs w:val="22"/>
              </w:rPr>
              <w:t>OFTALMOLOGIA - C.P.O.</w:t>
            </w:r>
          </w:p>
        </w:tc>
        <w:tc>
          <w:tcPr>
            <w:tcW w:w="192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62,50</w:t>
            </w:r>
          </w:p>
        </w:tc>
      </w:tr>
      <w:tr w:rsidR="0056722D" w:rsidTr="00825C4A">
        <w:trPr>
          <w:trHeight w:val="397"/>
        </w:trPr>
        <w:tc>
          <w:tcPr>
            <w:tcW w:w="5140" w:type="dxa"/>
            <w:shd w:val="clear" w:color="auto" w:fill="DAEEF3"/>
            <w:noWrap/>
            <w:vAlign w:val="center"/>
          </w:tcPr>
          <w:p w:rsidR="0056722D" w:rsidRDefault="0056722D" w:rsidP="00745FE3">
            <w:pPr>
              <w:rPr>
                <w:i/>
                <w:iCs/>
                <w:color w:val="000000"/>
                <w:sz w:val="22"/>
                <w:szCs w:val="22"/>
              </w:rPr>
            </w:pPr>
            <w:r>
              <w:rPr>
                <w:i/>
                <w:iCs/>
                <w:color w:val="000000"/>
                <w:sz w:val="22"/>
                <w:szCs w:val="22"/>
              </w:rPr>
              <w:t>OFTALMOLOGÍA- CLÍNICA CBBA</w:t>
            </w:r>
          </w:p>
        </w:tc>
        <w:tc>
          <w:tcPr>
            <w:tcW w:w="192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2.835,00</w:t>
            </w:r>
          </w:p>
        </w:tc>
      </w:tr>
      <w:tr w:rsidR="0056722D" w:rsidTr="00825C4A">
        <w:trPr>
          <w:trHeight w:val="397"/>
        </w:trPr>
        <w:tc>
          <w:tcPr>
            <w:tcW w:w="5140" w:type="dxa"/>
            <w:shd w:val="clear" w:color="auto" w:fill="DAEEF3"/>
            <w:noWrap/>
            <w:vAlign w:val="center"/>
          </w:tcPr>
          <w:p w:rsidR="0056722D" w:rsidRDefault="0056722D" w:rsidP="00745FE3">
            <w:pPr>
              <w:rPr>
                <w:i/>
                <w:iCs/>
                <w:color w:val="000000"/>
                <w:sz w:val="22"/>
                <w:szCs w:val="22"/>
              </w:rPr>
            </w:pPr>
            <w:r>
              <w:rPr>
                <w:i/>
                <w:iCs/>
                <w:color w:val="000000"/>
                <w:sz w:val="22"/>
                <w:szCs w:val="22"/>
              </w:rPr>
              <w:t>PRODUCTOS QUÍMICOS,FARMACÉUTICOS Y OTROS</w:t>
            </w:r>
          </w:p>
        </w:tc>
        <w:tc>
          <w:tcPr>
            <w:tcW w:w="192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60.057,42</w:t>
            </w:r>
          </w:p>
        </w:tc>
      </w:tr>
      <w:tr w:rsidR="0056722D" w:rsidTr="00825C4A">
        <w:trPr>
          <w:trHeight w:val="397"/>
        </w:trPr>
        <w:tc>
          <w:tcPr>
            <w:tcW w:w="5140" w:type="dxa"/>
            <w:shd w:val="clear" w:color="auto" w:fill="DAEEF3"/>
            <w:noWrap/>
            <w:vAlign w:val="center"/>
          </w:tcPr>
          <w:p w:rsidR="0056722D" w:rsidRDefault="0056722D" w:rsidP="00745FE3">
            <w:pPr>
              <w:rPr>
                <w:i/>
                <w:iCs/>
                <w:color w:val="000000"/>
                <w:sz w:val="22"/>
                <w:szCs w:val="22"/>
              </w:rPr>
            </w:pPr>
            <w:r>
              <w:rPr>
                <w:i/>
                <w:iCs/>
                <w:color w:val="000000"/>
                <w:sz w:val="22"/>
                <w:szCs w:val="22"/>
              </w:rPr>
              <w:t>SANGRE PARA LABORATORIO</w:t>
            </w:r>
          </w:p>
        </w:tc>
        <w:tc>
          <w:tcPr>
            <w:tcW w:w="192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15.260,00</w:t>
            </w:r>
          </w:p>
        </w:tc>
      </w:tr>
      <w:tr w:rsidR="0056722D" w:rsidTr="00825C4A">
        <w:trPr>
          <w:trHeight w:val="397"/>
        </w:trPr>
        <w:tc>
          <w:tcPr>
            <w:tcW w:w="5140" w:type="dxa"/>
            <w:shd w:val="clear" w:color="auto" w:fill="DAEEF3"/>
            <w:noWrap/>
            <w:vAlign w:val="center"/>
            <w:hideMark/>
          </w:tcPr>
          <w:p w:rsidR="0056722D" w:rsidRDefault="0056722D" w:rsidP="00745FE3">
            <w:pPr>
              <w:rPr>
                <w:i/>
                <w:iCs/>
                <w:color w:val="000000"/>
                <w:sz w:val="22"/>
                <w:szCs w:val="22"/>
              </w:rPr>
            </w:pPr>
            <w:r>
              <w:rPr>
                <w:i/>
                <w:iCs/>
                <w:color w:val="000000"/>
                <w:sz w:val="22"/>
                <w:szCs w:val="22"/>
              </w:rPr>
              <w:t>SANGRE Y HEMOCOMPONENTES</w:t>
            </w:r>
          </w:p>
        </w:tc>
        <w:tc>
          <w:tcPr>
            <w:tcW w:w="192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66.725,00</w:t>
            </w:r>
          </w:p>
        </w:tc>
      </w:tr>
      <w:tr w:rsidR="0056722D" w:rsidRPr="00592F40" w:rsidTr="00745FE3">
        <w:trPr>
          <w:trHeight w:val="397"/>
        </w:trPr>
        <w:tc>
          <w:tcPr>
            <w:tcW w:w="5140" w:type="dxa"/>
            <w:shd w:val="clear" w:color="auto" w:fill="F89F1F"/>
            <w:noWrap/>
            <w:vAlign w:val="center"/>
            <w:hideMark/>
          </w:tcPr>
          <w:p w:rsidR="0056722D" w:rsidRPr="00592F40" w:rsidRDefault="0056722D" w:rsidP="00745FE3">
            <w:pPr>
              <w:rPr>
                <w:b/>
                <w:bCs/>
                <w:color w:val="002060"/>
              </w:rPr>
            </w:pPr>
            <w:r w:rsidRPr="00592F40">
              <w:rPr>
                <w:b/>
                <w:bCs/>
                <w:color w:val="002060"/>
              </w:rPr>
              <w:t>TOTAL</w:t>
            </w:r>
          </w:p>
        </w:tc>
        <w:tc>
          <w:tcPr>
            <w:tcW w:w="1920" w:type="dxa"/>
            <w:shd w:val="clear" w:color="auto" w:fill="F89F1F"/>
            <w:noWrap/>
            <w:vAlign w:val="center"/>
            <w:hideMark/>
          </w:tcPr>
          <w:p w:rsidR="0056722D" w:rsidRPr="00592F40" w:rsidRDefault="0056722D" w:rsidP="00745FE3">
            <w:pPr>
              <w:jc w:val="right"/>
              <w:rPr>
                <w:rFonts w:ascii="Calibri" w:hAnsi="Calibri" w:cs="Calibri"/>
                <w:b/>
                <w:color w:val="002060"/>
                <w:szCs w:val="22"/>
              </w:rPr>
            </w:pPr>
            <w:r>
              <w:rPr>
                <w:rFonts w:ascii="Calibri" w:hAnsi="Calibri" w:cs="Calibri"/>
                <w:b/>
                <w:color w:val="002060"/>
                <w:szCs w:val="22"/>
              </w:rPr>
              <w:t>4.015.974,05</w:t>
            </w:r>
          </w:p>
        </w:tc>
      </w:tr>
    </w:tbl>
    <w:p w:rsidR="0056722D" w:rsidRPr="00B546AE" w:rsidRDefault="0056722D" w:rsidP="0056722D">
      <w:pPr>
        <w:pStyle w:val="Textoindependiente"/>
        <w:jc w:val="both"/>
        <w:rPr>
          <w:rFonts w:eastAsia="Arial Unicode MS"/>
          <w:color w:val="002060"/>
          <w:sz w:val="28"/>
          <w:szCs w:val="28"/>
        </w:rPr>
      </w:pPr>
    </w:p>
    <w:p w:rsidR="0056722D" w:rsidRPr="00825C4A" w:rsidRDefault="0056722D" w:rsidP="0056722D">
      <w:pPr>
        <w:rPr>
          <w:rFonts w:ascii="Cambria" w:eastAsia="Arial Unicode MS" w:hAnsi="Cambria"/>
          <w:b/>
          <w:bCs/>
          <w:color w:val="13235B"/>
          <w:sz w:val="28"/>
          <w:szCs w:val="28"/>
          <w:lang w:val="es-BO"/>
        </w:rPr>
      </w:pPr>
      <w:r w:rsidRPr="00825C4A">
        <w:rPr>
          <w:rFonts w:ascii="Cambria" w:eastAsia="Arial Unicode MS" w:hAnsi="Cambria"/>
          <w:b/>
          <w:bCs/>
          <w:color w:val="13235B"/>
          <w:sz w:val="28"/>
          <w:szCs w:val="28"/>
          <w:lang w:val="es-BO"/>
        </w:rPr>
        <w:br w:type="page"/>
      </w:r>
    </w:p>
    <w:p w:rsidR="0056722D" w:rsidRPr="00825C4A" w:rsidRDefault="0056722D" w:rsidP="0056722D">
      <w:pPr>
        <w:pStyle w:val="Lista"/>
        <w:jc w:val="center"/>
        <w:rPr>
          <w:rFonts w:ascii="Cambria" w:eastAsia="Arial Unicode MS" w:hAnsi="Cambria"/>
          <w:b/>
          <w:color w:val="13235B"/>
          <w:sz w:val="28"/>
          <w:szCs w:val="28"/>
        </w:rPr>
      </w:pPr>
      <w:r w:rsidRPr="00825C4A">
        <w:rPr>
          <w:rFonts w:ascii="Cambria" w:eastAsia="Arial Unicode MS" w:hAnsi="Cambria"/>
          <w:b/>
          <w:bCs/>
          <w:color w:val="13235B"/>
          <w:sz w:val="28"/>
          <w:szCs w:val="28"/>
          <w:lang w:val="es-BO"/>
        </w:rPr>
        <w:lastRenderedPageBreak/>
        <w:t>PRODUCTOS QUIMICOS Y FARMACEUTICOS</w:t>
      </w:r>
    </w:p>
    <w:p w:rsidR="0056722D" w:rsidRDefault="0056722D" w:rsidP="0056722D">
      <w:pPr>
        <w:pStyle w:val="Lista"/>
        <w:rPr>
          <w:rFonts w:eastAsia="Arial Unicode MS"/>
          <w:b/>
          <w:sz w:val="28"/>
          <w:szCs w:val="28"/>
        </w:rPr>
      </w:pPr>
    </w:p>
    <w:p w:rsidR="0056722D" w:rsidRPr="00CF4D5D" w:rsidRDefault="00BC4E28" w:rsidP="0056722D">
      <w:pPr>
        <w:pStyle w:val="Lista"/>
        <w:jc w:val="center"/>
        <w:rPr>
          <w:rFonts w:eastAsia="Arial Unicode MS"/>
          <w:b/>
          <w:sz w:val="28"/>
          <w:szCs w:val="28"/>
        </w:rPr>
      </w:pPr>
      <w:r>
        <w:rPr>
          <w:rFonts w:eastAsia="Arial Unicode MS"/>
          <w:b/>
          <w:noProof/>
          <w:sz w:val="28"/>
          <w:szCs w:val="28"/>
        </w:rPr>
        <w:drawing>
          <wp:inline distT="0" distB="0" distL="0" distR="0">
            <wp:extent cx="8367395" cy="5374005"/>
            <wp:effectExtent l="0" t="0" r="0" b="0"/>
            <wp:docPr id="19" name="Gráfico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rsidR="0056722D" w:rsidRDefault="0056722D" w:rsidP="0056722D">
      <w:pPr>
        <w:pStyle w:val="Lista"/>
        <w:jc w:val="center"/>
        <w:rPr>
          <w:noProof/>
        </w:rPr>
      </w:pPr>
    </w:p>
    <w:p w:rsidR="0056722D" w:rsidRPr="00825C4A" w:rsidRDefault="0056722D" w:rsidP="008C7DA7">
      <w:pPr>
        <w:pStyle w:val="Lista"/>
        <w:ind w:left="0" w:firstLine="0"/>
        <w:jc w:val="center"/>
        <w:rPr>
          <w:rFonts w:ascii="Cambria" w:eastAsia="Arial Unicode MS" w:hAnsi="Cambria"/>
          <w:b/>
          <w:color w:val="13235B"/>
          <w:sz w:val="28"/>
          <w:szCs w:val="28"/>
        </w:rPr>
      </w:pPr>
      <w:r w:rsidRPr="00825C4A">
        <w:rPr>
          <w:rFonts w:ascii="Cambria" w:eastAsia="Arial Unicode MS" w:hAnsi="Cambria"/>
          <w:b/>
          <w:color w:val="13235B"/>
          <w:sz w:val="28"/>
          <w:szCs w:val="28"/>
        </w:rPr>
        <w:lastRenderedPageBreak/>
        <w:t>CONFORMACIÓN DE LOS GASTOS DE TRANSFERENCIAS</w:t>
      </w:r>
    </w:p>
    <w:p w:rsidR="0056722D" w:rsidRPr="00C329B5" w:rsidRDefault="0056722D" w:rsidP="0056722D">
      <w:pPr>
        <w:pStyle w:val="Lista"/>
        <w:jc w:val="center"/>
        <w:rPr>
          <w:rFonts w:eastAsia="Arial Unicode MS"/>
          <w:b/>
        </w:rPr>
      </w:pPr>
    </w:p>
    <w:tbl>
      <w:tblPr>
        <w:tblpPr w:leftFromText="141" w:rightFromText="141" w:vertAnchor="text" w:horzAnchor="margin" w:tblpXSpec="center" w:tblpY="173"/>
        <w:tblW w:w="5380" w:type="dxa"/>
        <w:tblCellMar>
          <w:left w:w="70" w:type="dxa"/>
          <w:right w:w="70" w:type="dxa"/>
        </w:tblCellMar>
        <w:tblLook w:val="04A0" w:firstRow="1" w:lastRow="0" w:firstColumn="1" w:lastColumn="0" w:noHBand="0" w:noVBand="1"/>
      </w:tblPr>
      <w:tblGrid>
        <w:gridCol w:w="3540"/>
        <w:gridCol w:w="1840"/>
      </w:tblGrid>
      <w:tr w:rsidR="0056722D" w:rsidRPr="009E4A0D" w:rsidTr="00745FE3">
        <w:trPr>
          <w:trHeight w:val="405"/>
        </w:trPr>
        <w:tc>
          <w:tcPr>
            <w:tcW w:w="354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DETALLE</w:t>
            </w:r>
          </w:p>
        </w:tc>
        <w:tc>
          <w:tcPr>
            <w:tcW w:w="184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MONTO Bs.</w:t>
            </w:r>
          </w:p>
        </w:tc>
      </w:tr>
      <w:tr w:rsidR="0056722D" w:rsidRPr="009E4A0D" w:rsidTr="00825C4A">
        <w:trPr>
          <w:trHeight w:val="397"/>
        </w:trPr>
        <w:tc>
          <w:tcPr>
            <w:tcW w:w="3540" w:type="dxa"/>
            <w:shd w:val="clear" w:color="auto" w:fill="DAEEF3"/>
            <w:noWrap/>
            <w:vAlign w:val="center"/>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SISSUB</w:t>
            </w:r>
          </w:p>
        </w:tc>
        <w:tc>
          <w:tcPr>
            <w:tcW w:w="184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145.850,00</w:t>
            </w:r>
          </w:p>
        </w:tc>
      </w:tr>
      <w:tr w:rsidR="0056722D" w:rsidRPr="009E4A0D" w:rsidTr="00825C4A">
        <w:trPr>
          <w:trHeight w:val="397"/>
        </w:trPr>
        <w:tc>
          <w:tcPr>
            <w:tcW w:w="3540" w:type="dxa"/>
            <w:shd w:val="clear" w:color="auto" w:fill="DAEEF3"/>
            <w:noWrap/>
            <w:vAlign w:val="center"/>
          </w:tcPr>
          <w:p w:rsidR="0056722D" w:rsidRDefault="0056722D" w:rsidP="00745FE3">
            <w:pPr>
              <w:rPr>
                <w:rFonts w:ascii="Calibri" w:hAnsi="Calibri" w:cs="Calibri"/>
                <w:color w:val="000000"/>
                <w:sz w:val="22"/>
                <w:szCs w:val="22"/>
              </w:rPr>
            </w:pPr>
            <w:r>
              <w:rPr>
                <w:rFonts w:ascii="Calibri" w:hAnsi="Calibri" w:cs="Calibri"/>
                <w:color w:val="000000"/>
                <w:sz w:val="22"/>
                <w:szCs w:val="22"/>
              </w:rPr>
              <w:t>MINISTERIO DE SALUD Y DEPORTES</w:t>
            </w:r>
          </w:p>
        </w:tc>
        <w:tc>
          <w:tcPr>
            <w:tcW w:w="1840" w:type="dxa"/>
            <w:shd w:val="clear" w:color="auto" w:fill="DAEEF3"/>
            <w:noWrap/>
            <w:vAlign w:val="center"/>
          </w:tcPr>
          <w:p w:rsidR="0056722D" w:rsidRDefault="0056722D" w:rsidP="00745FE3">
            <w:pPr>
              <w:jc w:val="right"/>
              <w:rPr>
                <w:i/>
                <w:iCs/>
                <w:color w:val="000000"/>
                <w:sz w:val="22"/>
                <w:szCs w:val="22"/>
              </w:rPr>
            </w:pPr>
            <w:r>
              <w:rPr>
                <w:i/>
                <w:iCs/>
                <w:color w:val="000000"/>
                <w:sz w:val="22"/>
                <w:szCs w:val="22"/>
              </w:rPr>
              <w:t>1.369.115,97</w:t>
            </w:r>
          </w:p>
        </w:tc>
      </w:tr>
      <w:tr w:rsidR="0056722D" w:rsidRPr="009E4A0D" w:rsidTr="00825C4A">
        <w:trPr>
          <w:trHeight w:val="397"/>
        </w:trPr>
        <w:tc>
          <w:tcPr>
            <w:tcW w:w="3540" w:type="dxa"/>
            <w:shd w:val="clear" w:color="auto" w:fill="DAEEF3"/>
            <w:noWrap/>
            <w:vAlign w:val="center"/>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ASINSA</w:t>
            </w:r>
          </w:p>
        </w:tc>
        <w:tc>
          <w:tcPr>
            <w:tcW w:w="184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136.803,86</w:t>
            </w:r>
          </w:p>
        </w:tc>
      </w:tr>
    </w:tbl>
    <w:p w:rsidR="0056722D" w:rsidRPr="00CF4D5D" w:rsidRDefault="0056722D" w:rsidP="0056722D">
      <w:pPr>
        <w:pStyle w:val="Lista"/>
        <w:rPr>
          <w:rFonts w:eastAsia="Arial Unicode MS"/>
          <w:b/>
          <w:sz w:val="28"/>
          <w:szCs w:val="28"/>
        </w:rPr>
      </w:pPr>
    </w:p>
    <w:p w:rsidR="0056722D" w:rsidRPr="00CF4D5D" w:rsidRDefault="0056722D" w:rsidP="0056722D">
      <w:pPr>
        <w:pStyle w:val="Lista"/>
        <w:rPr>
          <w:rFonts w:eastAsia="Arial Unicode MS"/>
          <w:b/>
          <w:sz w:val="28"/>
          <w:szCs w:val="28"/>
        </w:rPr>
      </w:pPr>
    </w:p>
    <w:p w:rsidR="0056722D" w:rsidRDefault="0056722D" w:rsidP="0056722D">
      <w:pPr>
        <w:pStyle w:val="Lista"/>
        <w:rPr>
          <w:rFonts w:eastAsia="Arial Unicode MS"/>
          <w:b/>
          <w:sz w:val="28"/>
          <w:szCs w:val="28"/>
        </w:rPr>
      </w:pPr>
    </w:p>
    <w:p w:rsidR="0056722D" w:rsidRDefault="0056722D" w:rsidP="0056722D">
      <w:pPr>
        <w:pStyle w:val="Lista"/>
        <w:rPr>
          <w:rFonts w:eastAsia="Arial Unicode MS"/>
          <w:b/>
          <w:sz w:val="28"/>
          <w:szCs w:val="28"/>
        </w:rPr>
      </w:pPr>
    </w:p>
    <w:tbl>
      <w:tblPr>
        <w:tblW w:w="5387" w:type="dxa"/>
        <w:tblInd w:w="4181" w:type="dxa"/>
        <w:tblCellMar>
          <w:left w:w="70" w:type="dxa"/>
          <w:right w:w="70" w:type="dxa"/>
        </w:tblCellMar>
        <w:tblLook w:val="04A0" w:firstRow="1" w:lastRow="0" w:firstColumn="1" w:lastColumn="0" w:noHBand="0" w:noVBand="1"/>
      </w:tblPr>
      <w:tblGrid>
        <w:gridCol w:w="3544"/>
        <w:gridCol w:w="1843"/>
      </w:tblGrid>
      <w:tr w:rsidR="0056722D" w:rsidTr="00745FE3">
        <w:trPr>
          <w:trHeight w:val="419"/>
        </w:trPr>
        <w:tc>
          <w:tcPr>
            <w:tcW w:w="3544" w:type="dxa"/>
            <w:shd w:val="clear" w:color="auto" w:fill="F89F1F"/>
            <w:noWrap/>
            <w:vAlign w:val="center"/>
            <w:hideMark/>
          </w:tcPr>
          <w:p w:rsidR="0056722D" w:rsidRPr="00EC3CE5" w:rsidRDefault="0056722D" w:rsidP="00745FE3">
            <w:pPr>
              <w:rPr>
                <w:b/>
                <w:bCs/>
                <w:color w:val="002060"/>
              </w:rPr>
            </w:pPr>
            <w:r w:rsidRPr="00EC3CE5">
              <w:rPr>
                <w:b/>
                <w:bCs/>
                <w:color w:val="002060"/>
              </w:rPr>
              <w:t>TOTAL</w:t>
            </w:r>
          </w:p>
        </w:tc>
        <w:tc>
          <w:tcPr>
            <w:tcW w:w="1843" w:type="dxa"/>
            <w:shd w:val="clear" w:color="auto" w:fill="F89F1F"/>
            <w:noWrap/>
            <w:vAlign w:val="center"/>
            <w:hideMark/>
          </w:tcPr>
          <w:p w:rsidR="0056722D" w:rsidRPr="00EC3CE5" w:rsidRDefault="0056722D" w:rsidP="00745FE3">
            <w:pPr>
              <w:jc w:val="right"/>
              <w:rPr>
                <w:b/>
                <w:bCs/>
                <w:color w:val="002060"/>
              </w:rPr>
            </w:pPr>
            <w:r>
              <w:rPr>
                <w:b/>
                <w:bCs/>
                <w:color w:val="002060"/>
              </w:rPr>
              <w:t>1.651.769,83</w:t>
            </w:r>
          </w:p>
        </w:tc>
      </w:tr>
    </w:tbl>
    <w:p w:rsidR="0056722D" w:rsidRPr="00CF4D5D" w:rsidRDefault="00BC4E28" w:rsidP="0056722D">
      <w:pPr>
        <w:pStyle w:val="Lista"/>
        <w:jc w:val="center"/>
        <w:rPr>
          <w:rFonts w:eastAsia="Arial Unicode MS"/>
          <w:b/>
          <w:sz w:val="28"/>
          <w:szCs w:val="28"/>
        </w:rPr>
      </w:pPr>
      <w:r>
        <w:rPr>
          <w:rFonts w:eastAsia="Arial Unicode MS"/>
          <w:b/>
          <w:noProof/>
          <w:sz w:val="28"/>
          <w:szCs w:val="28"/>
        </w:rPr>
        <w:drawing>
          <wp:inline distT="0" distB="0" distL="0" distR="0">
            <wp:extent cx="5020310" cy="3166110"/>
            <wp:effectExtent l="0" t="0" r="0" b="0"/>
            <wp:docPr id="18"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rsidR="0056722D" w:rsidRPr="00825C4A" w:rsidRDefault="0056722D" w:rsidP="0056722D">
      <w:pPr>
        <w:pStyle w:val="Lista"/>
        <w:ind w:left="0" w:firstLine="0"/>
        <w:rPr>
          <w:rFonts w:ascii="Cambria" w:eastAsia="Arial Unicode MS" w:hAnsi="Cambria"/>
          <w:b/>
          <w:color w:val="13235B"/>
          <w:sz w:val="28"/>
          <w:szCs w:val="28"/>
        </w:rPr>
      </w:pPr>
    </w:p>
    <w:p w:rsidR="0056722D" w:rsidRPr="00825C4A" w:rsidRDefault="0056722D" w:rsidP="0056722D">
      <w:pPr>
        <w:pStyle w:val="Lista"/>
        <w:ind w:left="0" w:firstLine="0"/>
        <w:rPr>
          <w:rFonts w:ascii="Cambria" w:eastAsia="Arial Unicode MS" w:hAnsi="Cambria"/>
          <w:b/>
          <w:color w:val="13235B"/>
          <w:sz w:val="28"/>
          <w:szCs w:val="28"/>
        </w:rPr>
      </w:pPr>
    </w:p>
    <w:p w:rsidR="0056722D" w:rsidRPr="00825C4A" w:rsidRDefault="0056722D" w:rsidP="0056722D">
      <w:pPr>
        <w:pStyle w:val="Lista"/>
        <w:ind w:left="0" w:firstLine="0"/>
        <w:rPr>
          <w:rFonts w:ascii="Cambria" w:eastAsia="Arial Unicode MS" w:hAnsi="Cambria"/>
          <w:b/>
          <w:color w:val="13235B"/>
          <w:sz w:val="28"/>
          <w:szCs w:val="28"/>
        </w:rPr>
      </w:pPr>
    </w:p>
    <w:p w:rsidR="0056722D" w:rsidRPr="00825C4A" w:rsidRDefault="0056722D" w:rsidP="0056722D">
      <w:pPr>
        <w:pStyle w:val="Lista"/>
        <w:ind w:left="0" w:firstLine="0"/>
        <w:rPr>
          <w:rFonts w:ascii="Cambria" w:eastAsia="Arial Unicode MS" w:hAnsi="Cambria"/>
          <w:b/>
          <w:color w:val="13235B"/>
          <w:sz w:val="28"/>
          <w:szCs w:val="28"/>
        </w:rPr>
      </w:pPr>
    </w:p>
    <w:p w:rsidR="0056722D" w:rsidRPr="00825C4A" w:rsidRDefault="0056722D" w:rsidP="0056722D">
      <w:pPr>
        <w:pStyle w:val="Lista"/>
        <w:ind w:left="0" w:firstLine="0"/>
        <w:rPr>
          <w:rFonts w:ascii="Cambria" w:eastAsia="Arial Unicode MS" w:hAnsi="Cambria"/>
          <w:b/>
          <w:color w:val="13235B"/>
          <w:sz w:val="28"/>
          <w:szCs w:val="28"/>
        </w:rPr>
      </w:pPr>
    </w:p>
    <w:p w:rsidR="0056722D" w:rsidRPr="00825C4A" w:rsidRDefault="0056722D" w:rsidP="008C7DA7">
      <w:pPr>
        <w:pStyle w:val="Lista"/>
        <w:ind w:left="0" w:firstLine="0"/>
        <w:jc w:val="center"/>
        <w:rPr>
          <w:rFonts w:ascii="Cambria" w:eastAsia="Arial Unicode MS" w:hAnsi="Cambria"/>
          <w:b/>
          <w:color w:val="13235B"/>
          <w:sz w:val="28"/>
          <w:szCs w:val="28"/>
        </w:rPr>
      </w:pPr>
      <w:r w:rsidRPr="00825C4A">
        <w:rPr>
          <w:rFonts w:ascii="Cambria" w:eastAsia="Arial Unicode MS" w:hAnsi="Cambria"/>
          <w:b/>
          <w:color w:val="13235B"/>
          <w:sz w:val="28"/>
          <w:szCs w:val="28"/>
        </w:rPr>
        <w:lastRenderedPageBreak/>
        <w:t>CONFORMACIÓN DE LOS GASTOS POR PRESTACIONES ECONÓMICAS (BAJAS MÉDICAS).</w:t>
      </w:r>
    </w:p>
    <w:p w:rsidR="0056722D" w:rsidRPr="00C329B5" w:rsidRDefault="0056722D" w:rsidP="0056722D">
      <w:pPr>
        <w:pStyle w:val="Lista"/>
        <w:jc w:val="center"/>
        <w:rPr>
          <w:rFonts w:eastAsia="Arial Unicode MS"/>
          <w:b/>
        </w:rPr>
      </w:pPr>
    </w:p>
    <w:tbl>
      <w:tblPr>
        <w:tblpPr w:leftFromText="141" w:rightFromText="141" w:vertAnchor="text" w:horzAnchor="margin" w:tblpXSpec="center" w:tblpY="173"/>
        <w:tblW w:w="5380" w:type="dxa"/>
        <w:tblCellMar>
          <w:left w:w="70" w:type="dxa"/>
          <w:right w:w="70" w:type="dxa"/>
        </w:tblCellMar>
        <w:tblLook w:val="04A0" w:firstRow="1" w:lastRow="0" w:firstColumn="1" w:lastColumn="0" w:noHBand="0" w:noVBand="1"/>
      </w:tblPr>
      <w:tblGrid>
        <w:gridCol w:w="3540"/>
        <w:gridCol w:w="1840"/>
      </w:tblGrid>
      <w:tr w:rsidR="0056722D" w:rsidRPr="009E4A0D" w:rsidTr="00745FE3">
        <w:trPr>
          <w:trHeight w:val="405"/>
        </w:trPr>
        <w:tc>
          <w:tcPr>
            <w:tcW w:w="354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DETALLE</w:t>
            </w:r>
          </w:p>
        </w:tc>
        <w:tc>
          <w:tcPr>
            <w:tcW w:w="184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MONTO Bs.</w:t>
            </w:r>
          </w:p>
        </w:tc>
      </w:tr>
      <w:tr w:rsidR="0056722D" w:rsidRPr="009E4A0D" w:rsidTr="00825C4A">
        <w:trPr>
          <w:trHeight w:val="397"/>
        </w:trPr>
        <w:tc>
          <w:tcPr>
            <w:tcW w:w="3540" w:type="dxa"/>
            <w:shd w:val="clear" w:color="auto" w:fill="DAEEF3"/>
            <w:noWrap/>
            <w:vAlign w:val="bottom"/>
            <w:hideMark/>
          </w:tcPr>
          <w:p w:rsidR="0056722D" w:rsidRPr="008F3623" w:rsidRDefault="0056722D" w:rsidP="00745FE3">
            <w:pPr>
              <w:rPr>
                <w:color w:val="000000"/>
                <w:sz w:val="18"/>
                <w:szCs w:val="22"/>
              </w:rPr>
            </w:pPr>
            <w:r w:rsidRPr="008F3623">
              <w:rPr>
                <w:color w:val="000000"/>
                <w:sz w:val="18"/>
                <w:szCs w:val="22"/>
              </w:rPr>
              <w:t>BAJAS MÉDICAS POR ENFERMEDAD</w:t>
            </w:r>
          </w:p>
        </w:tc>
        <w:tc>
          <w:tcPr>
            <w:tcW w:w="184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550.013,07</w:t>
            </w:r>
          </w:p>
        </w:tc>
      </w:tr>
      <w:tr w:rsidR="0056722D" w:rsidRPr="009E4A0D" w:rsidTr="00825C4A">
        <w:trPr>
          <w:trHeight w:val="397"/>
        </w:trPr>
        <w:tc>
          <w:tcPr>
            <w:tcW w:w="3540" w:type="dxa"/>
            <w:shd w:val="clear" w:color="auto" w:fill="DAEEF3"/>
            <w:noWrap/>
            <w:vAlign w:val="bottom"/>
            <w:hideMark/>
          </w:tcPr>
          <w:p w:rsidR="0056722D" w:rsidRPr="008F3623" w:rsidRDefault="0056722D" w:rsidP="00745FE3">
            <w:pPr>
              <w:rPr>
                <w:color w:val="000000"/>
                <w:sz w:val="18"/>
                <w:szCs w:val="22"/>
              </w:rPr>
            </w:pPr>
            <w:r w:rsidRPr="008F3623">
              <w:rPr>
                <w:color w:val="000000"/>
                <w:sz w:val="18"/>
                <w:szCs w:val="22"/>
              </w:rPr>
              <w:t>BAJAS MÉDICAS POR MATERNIDAD</w:t>
            </w:r>
          </w:p>
        </w:tc>
        <w:tc>
          <w:tcPr>
            <w:tcW w:w="1840" w:type="dxa"/>
            <w:shd w:val="clear" w:color="auto" w:fill="DAEEF3"/>
            <w:noWrap/>
            <w:vAlign w:val="center"/>
            <w:hideMark/>
          </w:tcPr>
          <w:p w:rsidR="0056722D" w:rsidRDefault="0056722D" w:rsidP="00745FE3">
            <w:pPr>
              <w:jc w:val="right"/>
              <w:rPr>
                <w:i/>
                <w:iCs/>
                <w:color w:val="000000"/>
                <w:sz w:val="22"/>
                <w:szCs w:val="22"/>
              </w:rPr>
            </w:pPr>
            <w:r>
              <w:rPr>
                <w:i/>
                <w:iCs/>
                <w:color w:val="000000"/>
                <w:sz w:val="22"/>
                <w:szCs w:val="22"/>
              </w:rPr>
              <w:t>308.252,55</w:t>
            </w:r>
          </w:p>
        </w:tc>
      </w:tr>
    </w:tbl>
    <w:p w:rsidR="0056722D" w:rsidRPr="00CF4D5D" w:rsidRDefault="0056722D" w:rsidP="0056722D">
      <w:pPr>
        <w:pStyle w:val="Lista"/>
        <w:rPr>
          <w:rFonts w:eastAsia="Arial Unicode MS"/>
          <w:b/>
          <w:sz w:val="28"/>
          <w:szCs w:val="28"/>
        </w:rPr>
      </w:pPr>
    </w:p>
    <w:p w:rsidR="0056722D" w:rsidRPr="00CF4D5D" w:rsidRDefault="0056722D" w:rsidP="0056722D">
      <w:pPr>
        <w:pStyle w:val="Lista"/>
        <w:rPr>
          <w:rFonts w:eastAsia="Arial Unicode MS"/>
          <w:b/>
          <w:sz w:val="28"/>
          <w:szCs w:val="28"/>
        </w:rPr>
      </w:pPr>
    </w:p>
    <w:p w:rsidR="0056722D" w:rsidRDefault="0056722D" w:rsidP="0056722D">
      <w:pPr>
        <w:pStyle w:val="Lista"/>
        <w:rPr>
          <w:rFonts w:eastAsia="Arial Unicode MS"/>
          <w:b/>
          <w:sz w:val="28"/>
          <w:szCs w:val="28"/>
        </w:rPr>
      </w:pPr>
    </w:p>
    <w:p w:rsidR="0056722D" w:rsidRDefault="0056722D" w:rsidP="0056722D">
      <w:pPr>
        <w:pStyle w:val="Lista"/>
        <w:rPr>
          <w:rFonts w:eastAsia="Arial Unicode MS"/>
          <w:b/>
          <w:sz w:val="28"/>
          <w:szCs w:val="28"/>
        </w:rPr>
      </w:pPr>
    </w:p>
    <w:tbl>
      <w:tblPr>
        <w:tblW w:w="5387" w:type="dxa"/>
        <w:tblInd w:w="4181" w:type="dxa"/>
        <w:tblCellMar>
          <w:left w:w="70" w:type="dxa"/>
          <w:right w:w="70" w:type="dxa"/>
        </w:tblCellMar>
        <w:tblLook w:val="04A0" w:firstRow="1" w:lastRow="0" w:firstColumn="1" w:lastColumn="0" w:noHBand="0" w:noVBand="1"/>
      </w:tblPr>
      <w:tblGrid>
        <w:gridCol w:w="3544"/>
        <w:gridCol w:w="1843"/>
      </w:tblGrid>
      <w:tr w:rsidR="0056722D" w:rsidTr="00745FE3">
        <w:trPr>
          <w:trHeight w:val="419"/>
        </w:trPr>
        <w:tc>
          <w:tcPr>
            <w:tcW w:w="3544" w:type="dxa"/>
            <w:shd w:val="clear" w:color="auto" w:fill="F89F1F"/>
            <w:noWrap/>
            <w:vAlign w:val="center"/>
            <w:hideMark/>
          </w:tcPr>
          <w:p w:rsidR="0056722D" w:rsidRPr="00EC3CE5" w:rsidRDefault="0056722D" w:rsidP="00745FE3">
            <w:pPr>
              <w:rPr>
                <w:b/>
                <w:bCs/>
                <w:color w:val="002060"/>
              </w:rPr>
            </w:pPr>
            <w:r w:rsidRPr="00EC3CE5">
              <w:rPr>
                <w:b/>
                <w:bCs/>
                <w:color w:val="002060"/>
              </w:rPr>
              <w:t>TOTAL</w:t>
            </w:r>
          </w:p>
        </w:tc>
        <w:tc>
          <w:tcPr>
            <w:tcW w:w="1843" w:type="dxa"/>
            <w:shd w:val="clear" w:color="auto" w:fill="F89F1F"/>
            <w:noWrap/>
            <w:vAlign w:val="center"/>
            <w:hideMark/>
          </w:tcPr>
          <w:p w:rsidR="0056722D" w:rsidRPr="00EC3CE5" w:rsidRDefault="0056722D" w:rsidP="00745FE3">
            <w:pPr>
              <w:jc w:val="right"/>
              <w:rPr>
                <w:b/>
                <w:bCs/>
                <w:color w:val="002060"/>
              </w:rPr>
            </w:pPr>
            <w:r>
              <w:rPr>
                <w:b/>
                <w:bCs/>
                <w:color w:val="002060"/>
              </w:rPr>
              <w:t>858.265,62</w:t>
            </w:r>
          </w:p>
        </w:tc>
      </w:tr>
    </w:tbl>
    <w:p w:rsidR="0056722D" w:rsidRPr="00CF4D5D" w:rsidRDefault="00BC4E28" w:rsidP="0056722D">
      <w:pPr>
        <w:pStyle w:val="Lista"/>
        <w:jc w:val="center"/>
        <w:rPr>
          <w:rFonts w:eastAsia="Arial Unicode MS"/>
          <w:b/>
          <w:sz w:val="28"/>
          <w:szCs w:val="28"/>
        </w:rPr>
      </w:pPr>
      <w:r>
        <w:rPr>
          <w:rFonts w:eastAsia="Arial Unicode MS"/>
          <w:b/>
          <w:noProof/>
          <w:sz w:val="28"/>
          <w:szCs w:val="28"/>
        </w:rPr>
        <w:drawing>
          <wp:inline distT="0" distB="0" distL="0" distR="0">
            <wp:extent cx="5020310" cy="3166110"/>
            <wp:effectExtent l="0" t="0" r="0" b="0"/>
            <wp:docPr id="17" name="Gráfico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rsidR="0056722D" w:rsidRPr="00CF4D5D" w:rsidRDefault="0056722D" w:rsidP="0056722D">
      <w:pPr>
        <w:pStyle w:val="Lista"/>
        <w:rPr>
          <w:rFonts w:eastAsia="Arial Unicode MS"/>
          <w:b/>
          <w:sz w:val="28"/>
          <w:szCs w:val="28"/>
        </w:rPr>
      </w:pPr>
    </w:p>
    <w:p w:rsidR="0056722D" w:rsidRDefault="0056722D" w:rsidP="0056722D">
      <w:pPr>
        <w:pStyle w:val="Lista"/>
        <w:rPr>
          <w:rFonts w:eastAsia="Arial Unicode MS"/>
          <w:b/>
          <w:sz w:val="28"/>
          <w:szCs w:val="28"/>
        </w:rPr>
      </w:pPr>
    </w:p>
    <w:p w:rsidR="0056722D" w:rsidRDefault="0056722D" w:rsidP="0056722D">
      <w:pPr>
        <w:pStyle w:val="Lista"/>
        <w:rPr>
          <w:rFonts w:eastAsia="Arial Unicode MS"/>
          <w:b/>
          <w:sz w:val="28"/>
          <w:szCs w:val="28"/>
        </w:rPr>
      </w:pPr>
    </w:p>
    <w:p w:rsidR="0056722D" w:rsidRPr="00825C4A" w:rsidRDefault="0056722D" w:rsidP="0056722D">
      <w:pPr>
        <w:rPr>
          <w:rFonts w:ascii="Cambria" w:eastAsia="Arial Unicode MS" w:hAnsi="Cambria"/>
          <w:b/>
          <w:color w:val="13235B"/>
          <w:sz w:val="28"/>
          <w:szCs w:val="28"/>
        </w:rPr>
      </w:pPr>
      <w:r w:rsidRPr="00825C4A">
        <w:rPr>
          <w:rFonts w:ascii="Cambria" w:eastAsia="Arial Unicode MS" w:hAnsi="Cambria"/>
          <w:b/>
          <w:color w:val="13235B"/>
          <w:sz w:val="28"/>
          <w:szCs w:val="28"/>
        </w:rPr>
        <w:br w:type="page"/>
      </w:r>
    </w:p>
    <w:p w:rsidR="0056722D" w:rsidRPr="00825C4A" w:rsidRDefault="0056722D" w:rsidP="00AE3D7F">
      <w:pPr>
        <w:pStyle w:val="Lista"/>
        <w:ind w:left="0" w:firstLine="0"/>
        <w:rPr>
          <w:rFonts w:ascii="Cambria" w:eastAsia="Arial Unicode MS" w:hAnsi="Cambria"/>
          <w:b/>
          <w:color w:val="13235B"/>
          <w:sz w:val="28"/>
          <w:szCs w:val="28"/>
        </w:rPr>
      </w:pPr>
      <w:r w:rsidRPr="00825C4A">
        <w:rPr>
          <w:rFonts w:ascii="Cambria" w:eastAsia="Arial Unicode MS" w:hAnsi="Cambria"/>
          <w:b/>
          <w:color w:val="13235B"/>
          <w:sz w:val="28"/>
          <w:szCs w:val="28"/>
        </w:rPr>
        <w:lastRenderedPageBreak/>
        <w:t>ANÁLISIS DE RATIOS PRESUPUESTARIOS Y FINANCIEROS</w:t>
      </w:r>
    </w:p>
    <w:p w:rsidR="0056722D" w:rsidRPr="00825C4A" w:rsidRDefault="0056722D" w:rsidP="0056722D">
      <w:pPr>
        <w:pStyle w:val="Lista"/>
        <w:ind w:left="0" w:firstLine="0"/>
        <w:jc w:val="center"/>
        <w:rPr>
          <w:rFonts w:ascii="Cambria" w:eastAsia="Arial Unicode MS" w:hAnsi="Cambria"/>
          <w:b/>
          <w:color w:val="13235B"/>
          <w:sz w:val="28"/>
          <w:szCs w:val="28"/>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4252"/>
        <w:gridCol w:w="1134"/>
      </w:tblGrid>
      <w:tr w:rsidR="00C10433" w:rsidTr="00825C4A">
        <w:tc>
          <w:tcPr>
            <w:tcW w:w="1276"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CIA</w:t>
            </w:r>
            <w:r w:rsidRPr="00825C4A">
              <w:rPr>
                <w:rFonts w:eastAsia="Arial Unicode MS"/>
                <w:sz w:val="28"/>
                <w:szCs w:val="28"/>
              </w:rPr>
              <w:t>=</w:t>
            </w:r>
          </w:p>
        </w:tc>
        <w:tc>
          <w:tcPr>
            <w:tcW w:w="425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Contribuciones a la Seguridad Social</w:t>
            </w:r>
          </w:p>
        </w:tc>
        <w:tc>
          <w:tcPr>
            <w:tcW w:w="1134"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276"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425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Ingreso Total</w:t>
            </w:r>
          </w:p>
        </w:tc>
        <w:tc>
          <w:tcPr>
            <w:tcW w:w="1134"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Pr="00CF4D5D" w:rsidRDefault="0056722D" w:rsidP="0056722D">
      <w:pPr>
        <w:jc w:val="both"/>
        <w:rPr>
          <w:rFonts w:eastAsia="Arial Unicode MS"/>
          <w:sz w:val="28"/>
          <w:szCs w:val="28"/>
        </w:rPr>
      </w:pPr>
      <w:r w:rsidRPr="00CF4D5D">
        <w:rPr>
          <w:rFonts w:eastAsia="Arial Unicode MS"/>
          <w:sz w:val="28"/>
          <w:szCs w:val="28"/>
        </w:rPr>
        <w:tab/>
      </w:r>
      <w:r w:rsidRPr="00CF4D5D">
        <w:rPr>
          <w:rFonts w:eastAsia="Arial Unicode MS"/>
          <w:sz w:val="28"/>
          <w:szCs w:val="28"/>
        </w:rPr>
        <w:tab/>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3163"/>
        <w:gridCol w:w="1720"/>
      </w:tblGrid>
      <w:tr w:rsidR="00C10433" w:rsidTr="00825C4A">
        <w:tc>
          <w:tcPr>
            <w:tcW w:w="177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CIA</w:t>
            </w:r>
            <w:r w:rsidRPr="00825C4A">
              <w:rPr>
                <w:rFonts w:eastAsia="Arial Unicode MS"/>
                <w:sz w:val="28"/>
                <w:szCs w:val="28"/>
              </w:rPr>
              <w:t>=</w:t>
            </w:r>
          </w:p>
        </w:tc>
        <w:tc>
          <w:tcPr>
            <w:tcW w:w="316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27.588.218,79</w:t>
            </w:r>
          </w:p>
        </w:tc>
        <w:tc>
          <w:tcPr>
            <w:tcW w:w="1720"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77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316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39.342.478,79</w:t>
            </w:r>
          </w:p>
        </w:tc>
        <w:tc>
          <w:tcPr>
            <w:tcW w:w="1720"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Pr="00CF4D5D" w:rsidRDefault="0056722D" w:rsidP="0056722D">
      <w:pPr>
        <w:jc w:val="both"/>
        <w:rPr>
          <w:rFonts w:eastAsia="Arial Unicode MS"/>
          <w:sz w:val="28"/>
          <w:szCs w:val="28"/>
        </w:rPr>
      </w:pPr>
    </w:p>
    <w:tbl>
      <w:tblPr>
        <w:tblW w:w="0" w:type="auto"/>
        <w:jc w:val="center"/>
        <w:tblInd w:w="21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2700"/>
      </w:tblGrid>
      <w:tr w:rsidR="0056722D" w:rsidRPr="003D031D" w:rsidTr="00745FE3">
        <w:trPr>
          <w:jc w:val="center"/>
        </w:trPr>
        <w:tc>
          <w:tcPr>
            <w:tcW w:w="2700" w:type="dxa"/>
            <w:shd w:val="clear" w:color="auto" w:fill="auto"/>
          </w:tcPr>
          <w:p w:rsidR="0056722D" w:rsidRPr="003D031D" w:rsidRDefault="0056722D" w:rsidP="00745FE3">
            <w:pPr>
              <w:jc w:val="both"/>
              <w:rPr>
                <w:rFonts w:eastAsia="Arial Unicode MS"/>
                <w:b/>
                <w:color w:val="002060"/>
              </w:rPr>
            </w:pPr>
            <w:r w:rsidRPr="003D031D">
              <w:rPr>
                <w:rFonts w:eastAsia="Arial Unicode MS"/>
                <w:color w:val="002060"/>
              </w:rPr>
              <w:t xml:space="preserve">      </w:t>
            </w:r>
            <w:r w:rsidRPr="003D031D">
              <w:rPr>
                <w:rFonts w:eastAsia="Arial Unicode MS"/>
                <w:b/>
                <w:color w:val="002060"/>
              </w:rPr>
              <w:t>CIA = 9</w:t>
            </w:r>
            <w:r>
              <w:rPr>
                <w:rFonts w:eastAsia="Arial Unicode MS"/>
                <w:b/>
                <w:color w:val="002060"/>
              </w:rPr>
              <w:t>4</w:t>
            </w:r>
            <w:r w:rsidRPr="003D031D">
              <w:rPr>
                <w:rFonts w:eastAsia="Arial Unicode MS"/>
                <w:b/>
                <w:color w:val="002060"/>
              </w:rPr>
              <w:t>%</w:t>
            </w:r>
          </w:p>
        </w:tc>
      </w:tr>
    </w:tbl>
    <w:p w:rsidR="0056722D" w:rsidRPr="00C329B5" w:rsidRDefault="0056722D" w:rsidP="0056722D">
      <w:pPr>
        <w:jc w:val="both"/>
        <w:rPr>
          <w:rFonts w:eastAsia="Arial Unicode MS"/>
        </w:rPr>
      </w:pPr>
    </w:p>
    <w:p w:rsidR="0056722D" w:rsidRPr="003D031D" w:rsidRDefault="0056722D" w:rsidP="0056722D">
      <w:pPr>
        <w:ind w:left="426"/>
        <w:jc w:val="both"/>
        <w:rPr>
          <w:rFonts w:eastAsia="Arial Unicode MS"/>
          <w:szCs w:val="28"/>
        </w:rPr>
      </w:pPr>
      <w:r w:rsidRPr="003D031D">
        <w:rPr>
          <w:rFonts w:eastAsia="Arial Unicode MS"/>
          <w:szCs w:val="28"/>
        </w:rPr>
        <w:t>El indicador del INASES establece  un rango entre el 70 al 100%, el Seguro Social Universitario ha alcanzado para esta gestión un rango del 9</w:t>
      </w:r>
      <w:r>
        <w:rPr>
          <w:rFonts w:eastAsia="Arial Unicode MS"/>
          <w:szCs w:val="28"/>
        </w:rPr>
        <w:t>4</w:t>
      </w:r>
      <w:r w:rsidRPr="003D031D">
        <w:rPr>
          <w:rFonts w:eastAsia="Arial Unicode MS"/>
          <w:szCs w:val="28"/>
        </w:rPr>
        <w:t xml:space="preserve">%,  como se </w:t>
      </w:r>
      <w:r w:rsidRPr="003D031D">
        <w:rPr>
          <w:rFonts w:eastAsia="Arial Unicode MS"/>
        </w:rPr>
        <w:t>puede observar estamos dentro del rango establecido por el INASES y por el porcentaje obtenido podemos planificar para la siguiente gestión un incremento en las venta de servicios médicos.</w:t>
      </w:r>
    </w:p>
    <w:p w:rsidR="0056722D" w:rsidRPr="00C329B5" w:rsidRDefault="0056722D" w:rsidP="0056722D">
      <w:pPr>
        <w:pStyle w:val="Lista2"/>
        <w:ind w:hanging="566"/>
        <w:rPr>
          <w:rFonts w:eastAsia="Arial Unicode MS"/>
          <w:b/>
        </w:rPr>
      </w:pPr>
    </w:p>
    <w:p w:rsidR="0056722D" w:rsidRPr="00C329B5" w:rsidRDefault="0056722D" w:rsidP="0056722D">
      <w:pPr>
        <w:pStyle w:val="Lista2"/>
        <w:ind w:hanging="566"/>
        <w:rPr>
          <w:rFonts w:eastAsia="Arial Unicode MS"/>
          <w:b/>
        </w:rPr>
      </w:pPr>
      <w:r w:rsidRPr="00C329B5">
        <w:rPr>
          <w:rFonts w:eastAsia="Arial Unicode MS"/>
          <w:b/>
        </w:rPr>
        <w:t>RATIO DEL GASTO EN SERVICIOS PERSONALES - PROGRAMA GASTOS DE ADMINISTRACIÓN.</w:t>
      </w:r>
    </w:p>
    <w:p w:rsidR="0056722D" w:rsidRPr="00C329B5" w:rsidRDefault="0056722D" w:rsidP="0056722D">
      <w:pPr>
        <w:jc w:val="both"/>
        <w:rPr>
          <w:rFonts w:eastAsia="Arial Unicode MS"/>
        </w:rPr>
      </w:pPr>
      <w:r w:rsidRPr="00C329B5">
        <w:rPr>
          <w:rFonts w:eastAsia="Arial Unicode MS"/>
        </w:rPr>
        <w:tab/>
      </w:r>
      <w:r w:rsidRPr="00C329B5">
        <w:rPr>
          <w:rFonts w:eastAsia="Arial Unicode MS"/>
        </w:rPr>
        <w:tab/>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3"/>
        <w:gridCol w:w="973"/>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EGSPA01 </w:t>
            </w:r>
            <w:r w:rsidRPr="00825C4A">
              <w:rPr>
                <w:rFonts w:eastAsia="Arial Unicode MS"/>
                <w:sz w:val="28"/>
                <w:szCs w:val="28"/>
              </w:rPr>
              <w:t>=</w:t>
            </w:r>
          </w:p>
        </w:tc>
        <w:tc>
          <w:tcPr>
            <w:tcW w:w="425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Servicios Personales</w:t>
            </w:r>
          </w:p>
        </w:tc>
        <w:tc>
          <w:tcPr>
            <w:tcW w:w="973"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425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Presupuesto Programa de Administración</w:t>
            </w:r>
          </w:p>
        </w:tc>
        <w:tc>
          <w:tcPr>
            <w:tcW w:w="973"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jc w:val="both"/>
        <w:rPr>
          <w:rFonts w:eastAsia="Arial Unicode MS"/>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3163"/>
        <w:gridCol w:w="1720"/>
      </w:tblGrid>
      <w:tr w:rsidR="00C10433" w:rsidTr="00825C4A">
        <w:tc>
          <w:tcPr>
            <w:tcW w:w="177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EGSPA01</w:t>
            </w:r>
            <w:r w:rsidRPr="00825C4A">
              <w:rPr>
                <w:rFonts w:eastAsia="Arial Unicode MS"/>
                <w:sz w:val="28"/>
                <w:szCs w:val="28"/>
              </w:rPr>
              <w:t xml:space="preserve"> =</w:t>
            </w:r>
          </w:p>
        </w:tc>
        <w:tc>
          <w:tcPr>
            <w:tcW w:w="316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1.293.178,00</w:t>
            </w:r>
          </w:p>
        </w:tc>
        <w:tc>
          <w:tcPr>
            <w:tcW w:w="1720"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77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316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1.850.605,00</w:t>
            </w:r>
          </w:p>
        </w:tc>
        <w:tc>
          <w:tcPr>
            <w:tcW w:w="1720"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jc w:val="both"/>
        <w:rPr>
          <w:rFonts w:eastAsia="Arial Unicode MS"/>
        </w:rPr>
      </w:pPr>
    </w:p>
    <w:tbl>
      <w:tblPr>
        <w:tblW w:w="0" w:type="auto"/>
        <w:jc w:val="center"/>
        <w:tblInd w:w="2124"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700"/>
      </w:tblGrid>
      <w:tr w:rsidR="0056722D" w:rsidRPr="003D031D" w:rsidTr="00745FE3">
        <w:trPr>
          <w:jc w:val="center"/>
        </w:trPr>
        <w:tc>
          <w:tcPr>
            <w:tcW w:w="2700" w:type="dxa"/>
            <w:shd w:val="clear" w:color="auto" w:fill="auto"/>
          </w:tcPr>
          <w:p w:rsidR="0056722D" w:rsidRPr="003D031D" w:rsidRDefault="0056722D" w:rsidP="00745FE3">
            <w:pPr>
              <w:jc w:val="both"/>
              <w:rPr>
                <w:rFonts w:eastAsia="Arial Unicode MS"/>
                <w:b/>
                <w:color w:val="002060"/>
              </w:rPr>
            </w:pPr>
            <w:r w:rsidRPr="003D031D">
              <w:rPr>
                <w:rFonts w:eastAsia="Arial Unicode MS"/>
                <w:color w:val="002060"/>
              </w:rPr>
              <w:t xml:space="preserve">      </w:t>
            </w:r>
            <w:r w:rsidRPr="003D031D">
              <w:rPr>
                <w:rFonts w:eastAsia="Arial Unicode MS"/>
                <w:b/>
                <w:color w:val="002060"/>
              </w:rPr>
              <w:t>RGSPA</w:t>
            </w:r>
            <w:r>
              <w:rPr>
                <w:rFonts w:eastAsia="Arial Unicode MS"/>
                <w:b/>
                <w:color w:val="002060"/>
              </w:rPr>
              <w:t>01</w:t>
            </w:r>
            <w:r w:rsidRPr="003D031D">
              <w:rPr>
                <w:rFonts w:eastAsia="Arial Unicode MS"/>
                <w:b/>
                <w:color w:val="002060"/>
              </w:rPr>
              <w:t xml:space="preserve"> = </w:t>
            </w:r>
            <w:r>
              <w:rPr>
                <w:rFonts w:eastAsia="Arial Unicode MS"/>
                <w:b/>
                <w:color w:val="002060"/>
              </w:rPr>
              <w:t>71</w:t>
            </w:r>
            <w:r w:rsidRPr="003D031D">
              <w:rPr>
                <w:rFonts w:eastAsia="Arial Unicode MS"/>
                <w:b/>
                <w:color w:val="002060"/>
              </w:rPr>
              <w:t>%</w:t>
            </w:r>
          </w:p>
        </w:tc>
      </w:tr>
    </w:tbl>
    <w:p w:rsidR="0056722D" w:rsidRPr="007457E2" w:rsidRDefault="0056722D" w:rsidP="0056722D">
      <w:pPr>
        <w:jc w:val="both"/>
        <w:rPr>
          <w:rFonts w:eastAsia="Arial Unicode MS"/>
        </w:rPr>
      </w:pPr>
    </w:p>
    <w:p w:rsidR="0056722D" w:rsidRPr="007457E2" w:rsidRDefault="0056722D" w:rsidP="0056722D">
      <w:pPr>
        <w:pStyle w:val="Textoindependiente"/>
        <w:ind w:left="426"/>
        <w:jc w:val="both"/>
        <w:rPr>
          <w:rFonts w:eastAsia="Arial Unicode MS"/>
        </w:rPr>
      </w:pPr>
      <w:r w:rsidRPr="007457E2">
        <w:rPr>
          <w:rFonts w:eastAsia="Arial Unicode MS"/>
        </w:rPr>
        <w:t xml:space="preserve">Este indicador nos mide la proporción de Presupuesto asignado a servicios personales respecto al presupuesto del programa de administración, estableciéndose un rango entre el 40 y 60%, </w:t>
      </w:r>
      <w:r>
        <w:rPr>
          <w:rFonts w:eastAsia="Arial Unicode MS"/>
        </w:rPr>
        <w:t xml:space="preserve"> sin embargo,</w:t>
      </w:r>
      <w:r w:rsidRPr="007457E2">
        <w:rPr>
          <w:rFonts w:eastAsia="Arial Unicode MS"/>
        </w:rPr>
        <w:t xml:space="preserve"> al </w:t>
      </w:r>
      <w:r>
        <w:rPr>
          <w:rFonts w:eastAsia="Arial Unicode MS"/>
        </w:rPr>
        <w:t>31 de diciembre</w:t>
      </w:r>
      <w:r w:rsidRPr="007457E2">
        <w:rPr>
          <w:rFonts w:eastAsia="Arial Unicode MS"/>
        </w:rPr>
        <w:t xml:space="preserve"> de 201</w:t>
      </w:r>
      <w:r>
        <w:rPr>
          <w:rFonts w:eastAsia="Arial Unicode MS"/>
        </w:rPr>
        <w:t>7</w:t>
      </w:r>
      <w:r w:rsidRPr="007457E2">
        <w:rPr>
          <w:rFonts w:eastAsia="Arial Unicode MS"/>
        </w:rPr>
        <w:t xml:space="preserve"> alcanza un </w:t>
      </w:r>
      <w:r>
        <w:rPr>
          <w:rFonts w:eastAsia="Arial Unicode MS"/>
        </w:rPr>
        <w:t xml:space="preserve">71% </w:t>
      </w:r>
      <w:r w:rsidRPr="007457E2">
        <w:rPr>
          <w:rFonts w:eastAsia="Arial Unicode MS"/>
        </w:rPr>
        <w:t xml:space="preserve">el mismo que se encuentra </w:t>
      </w:r>
      <w:r>
        <w:rPr>
          <w:rFonts w:eastAsia="Arial Unicode MS"/>
        </w:rPr>
        <w:t xml:space="preserve">por encima </w:t>
      </w:r>
      <w:r w:rsidRPr="007457E2">
        <w:rPr>
          <w:rFonts w:eastAsia="Arial Unicode MS"/>
        </w:rPr>
        <w:t>del rango establecido en la Guía de Indicadores.</w:t>
      </w:r>
    </w:p>
    <w:p w:rsidR="0056722D" w:rsidRDefault="0056722D" w:rsidP="0056722D">
      <w:pPr>
        <w:pStyle w:val="Textoindependiente"/>
        <w:rPr>
          <w:rFonts w:eastAsia="Arial Unicode MS"/>
        </w:rPr>
      </w:pPr>
    </w:p>
    <w:p w:rsidR="0056722D" w:rsidRDefault="0056722D" w:rsidP="0056722D">
      <w:pPr>
        <w:pStyle w:val="Textoindependiente"/>
        <w:rPr>
          <w:rFonts w:eastAsia="Arial Unicode MS"/>
        </w:rPr>
      </w:pPr>
    </w:p>
    <w:p w:rsidR="0056722D" w:rsidRDefault="0056722D" w:rsidP="0056722D">
      <w:pPr>
        <w:pStyle w:val="Textoindependiente"/>
        <w:rPr>
          <w:rFonts w:eastAsia="Arial Unicode MS"/>
        </w:rPr>
      </w:pPr>
    </w:p>
    <w:p w:rsidR="0056722D" w:rsidRPr="007457E2" w:rsidRDefault="0056722D" w:rsidP="0056722D">
      <w:pPr>
        <w:pStyle w:val="Textoindependiente"/>
        <w:rPr>
          <w:rFonts w:eastAsia="Arial Unicode MS"/>
        </w:rPr>
      </w:pPr>
    </w:p>
    <w:p w:rsidR="0056722D" w:rsidRPr="007457E2" w:rsidRDefault="0056722D" w:rsidP="0056722D">
      <w:pPr>
        <w:pStyle w:val="Lista3"/>
        <w:ind w:left="540" w:hanging="540"/>
        <w:rPr>
          <w:rFonts w:eastAsia="Arial Unicode MS"/>
          <w:b/>
        </w:rPr>
      </w:pPr>
      <w:r w:rsidRPr="007457E2">
        <w:rPr>
          <w:rFonts w:eastAsia="Arial Unicode MS"/>
          <w:b/>
        </w:rPr>
        <w:lastRenderedPageBreak/>
        <w:t>RATIO DEL GASTO EN SERVICIOS PERSONALES – PROGRAMA SALUD</w:t>
      </w:r>
    </w:p>
    <w:p w:rsidR="0056722D" w:rsidRPr="007457E2" w:rsidRDefault="0056722D" w:rsidP="0056722D">
      <w:pPr>
        <w:jc w:val="both"/>
        <w:rPr>
          <w:rFonts w:eastAsia="Arial Unicode MS"/>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402"/>
        <w:gridCol w:w="1701"/>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EGSPA</w:t>
            </w:r>
            <w:r w:rsidRPr="00825C4A">
              <w:rPr>
                <w:rFonts w:eastAsia="Arial Unicode MS"/>
                <w:b/>
                <w:sz w:val="28"/>
                <w:szCs w:val="28"/>
              </w:rPr>
              <w:t xml:space="preserve">02 </w:t>
            </w:r>
            <w:r w:rsidRPr="00825C4A">
              <w:rPr>
                <w:rFonts w:eastAsia="Arial Unicode MS"/>
                <w:sz w:val="28"/>
                <w:szCs w:val="28"/>
              </w:rPr>
              <w:t>=</w:t>
            </w:r>
          </w:p>
        </w:tc>
        <w:tc>
          <w:tcPr>
            <w:tcW w:w="340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Servicios Personales</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340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Presupuesto de Salud</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pStyle w:val="Textoindependienteprimerasangra2"/>
        <w:rPr>
          <w:rFonts w:eastAsia="Arial Unicode MS"/>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402"/>
        <w:gridCol w:w="1701"/>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EGSPA</w:t>
            </w:r>
            <w:r w:rsidRPr="00825C4A">
              <w:rPr>
                <w:rFonts w:eastAsia="Arial Unicode MS"/>
                <w:b/>
                <w:sz w:val="28"/>
                <w:szCs w:val="28"/>
              </w:rPr>
              <w:t xml:space="preserve">02 </w:t>
            </w:r>
            <w:r w:rsidRPr="00825C4A">
              <w:rPr>
                <w:rFonts w:eastAsia="Arial Unicode MS"/>
                <w:sz w:val="28"/>
                <w:szCs w:val="28"/>
              </w:rPr>
              <w:t>=</w:t>
            </w:r>
          </w:p>
        </w:tc>
        <w:tc>
          <w:tcPr>
            <w:tcW w:w="340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13.282.088,00</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340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30.498.725,00</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Pr="007457E2" w:rsidRDefault="0056722D" w:rsidP="0056722D">
      <w:pPr>
        <w:ind w:left="708" w:firstLine="708"/>
        <w:jc w:val="both"/>
        <w:rPr>
          <w:rFonts w:eastAsia="Arial Unicode MS"/>
        </w:rPr>
      </w:pPr>
    </w:p>
    <w:tbl>
      <w:tblPr>
        <w:tblW w:w="0" w:type="auto"/>
        <w:jc w:val="center"/>
        <w:tblInd w:w="251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990"/>
      </w:tblGrid>
      <w:tr w:rsidR="0056722D" w:rsidRPr="003D031D" w:rsidTr="00745FE3">
        <w:trPr>
          <w:jc w:val="center"/>
        </w:trPr>
        <w:tc>
          <w:tcPr>
            <w:tcW w:w="2990" w:type="dxa"/>
            <w:shd w:val="clear" w:color="auto" w:fill="auto"/>
          </w:tcPr>
          <w:p w:rsidR="0056722D" w:rsidRPr="003D031D" w:rsidRDefault="0056722D" w:rsidP="00745FE3">
            <w:pPr>
              <w:jc w:val="both"/>
              <w:rPr>
                <w:rFonts w:eastAsia="Arial Unicode MS"/>
                <w:b/>
                <w:color w:val="002060"/>
              </w:rPr>
            </w:pPr>
            <w:r w:rsidRPr="003D031D">
              <w:rPr>
                <w:rFonts w:eastAsia="Arial Unicode MS"/>
                <w:color w:val="002060"/>
              </w:rPr>
              <w:t xml:space="preserve">      </w:t>
            </w:r>
            <w:r w:rsidRPr="003D031D">
              <w:rPr>
                <w:rFonts w:eastAsia="Arial Unicode MS"/>
                <w:b/>
                <w:color w:val="002060"/>
              </w:rPr>
              <w:t>RGSPPS</w:t>
            </w:r>
            <w:r>
              <w:rPr>
                <w:rFonts w:eastAsia="Arial Unicode MS"/>
                <w:b/>
                <w:color w:val="002060"/>
              </w:rPr>
              <w:t>02</w:t>
            </w:r>
            <w:r w:rsidRPr="003D031D">
              <w:rPr>
                <w:rFonts w:eastAsia="Arial Unicode MS"/>
                <w:b/>
                <w:color w:val="002060"/>
              </w:rPr>
              <w:t xml:space="preserve"> = </w:t>
            </w:r>
            <w:r>
              <w:rPr>
                <w:rFonts w:eastAsia="Arial Unicode MS"/>
                <w:b/>
                <w:color w:val="002060"/>
              </w:rPr>
              <w:t>44</w:t>
            </w:r>
            <w:r w:rsidRPr="003D031D">
              <w:rPr>
                <w:rFonts w:eastAsia="Arial Unicode MS"/>
                <w:b/>
                <w:color w:val="002060"/>
              </w:rPr>
              <w:t>%</w:t>
            </w:r>
          </w:p>
        </w:tc>
      </w:tr>
    </w:tbl>
    <w:p w:rsidR="0056722D" w:rsidRPr="007457E2" w:rsidRDefault="0056722D" w:rsidP="0056722D">
      <w:pPr>
        <w:pStyle w:val="Textoindependiente"/>
        <w:rPr>
          <w:rFonts w:eastAsia="Arial Unicode MS"/>
        </w:rPr>
      </w:pPr>
    </w:p>
    <w:p w:rsidR="0056722D" w:rsidRPr="007457E2" w:rsidRDefault="0056722D" w:rsidP="0056722D">
      <w:pPr>
        <w:pStyle w:val="Textoindependiente"/>
        <w:ind w:left="426"/>
        <w:jc w:val="both"/>
        <w:rPr>
          <w:rFonts w:eastAsia="Arial Unicode MS"/>
        </w:rPr>
      </w:pPr>
      <w:r w:rsidRPr="007457E2">
        <w:rPr>
          <w:rFonts w:eastAsia="Arial Unicode MS"/>
        </w:rPr>
        <w:t>Este indicador nos permite medir la proporción del presupuesto asignado a servicios personales, respecto al</w:t>
      </w:r>
      <w:r>
        <w:rPr>
          <w:rFonts w:eastAsia="Arial Unicode MS"/>
        </w:rPr>
        <w:t xml:space="preserve"> </w:t>
      </w:r>
      <w:r w:rsidRPr="007457E2">
        <w:rPr>
          <w:rFonts w:eastAsia="Arial Unicode MS"/>
        </w:rPr>
        <w:t>presupuesto del programa de salud</w:t>
      </w:r>
      <w:r>
        <w:rPr>
          <w:rFonts w:eastAsia="Arial Unicode MS"/>
        </w:rPr>
        <w:t xml:space="preserve"> que corresponde a la gestión 2017</w:t>
      </w:r>
      <w:r w:rsidRPr="007457E2">
        <w:rPr>
          <w:rFonts w:eastAsia="Arial Unicode MS"/>
        </w:rPr>
        <w:t xml:space="preserve">, estableciéndose un Rango de 30 a 50% por el INASES, como se puede observar el resultado de este índice es del </w:t>
      </w:r>
      <w:r>
        <w:rPr>
          <w:rFonts w:eastAsia="Arial Unicode MS"/>
        </w:rPr>
        <w:t>44</w:t>
      </w:r>
      <w:r w:rsidRPr="007457E2">
        <w:rPr>
          <w:rFonts w:eastAsia="Arial Unicode MS"/>
        </w:rPr>
        <w:t xml:space="preserve">%, el mismo que se encuentra </w:t>
      </w:r>
      <w:r>
        <w:rPr>
          <w:rFonts w:eastAsia="Arial Unicode MS"/>
        </w:rPr>
        <w:t xml:space="preserve">dentro </w:t>
      </w:r>
      <w:r w:rsidRPr="007457E2">
        <w:rPr>
          <w:rFonts w:eastAsia="Arial Unicode MS"/>
        </w:rPr>
        <w:t>del rango establecido en la Guía de Indicadores.</w:t>
      </w:r>
    </w:p>
    <w:p w:rsidR="0056722D" w:rsidRPr="00EB555B" w:rsidRDefault="0056722D" w:rsidP="0056722D">
      <w:pPr>
        <w:pStyle w:val="Textoindependiente"/>
        <w:rPr>
          <w:rFonts w:eastAsia="Arial Unicode MS"/>
          <w:sz w:val="28"/>
          <w:szCs w:val="28"/>
        </w:rPr>
      </w:pPr>
    </w:p>
    <w:p w:rsidR="0056722D" w:rsidRPr="00EB555B" w:rsidRDefault="0056722D" w:rsidP="0056722D">
      <w:pPr>
        <w:pStyle w:val="Lista2"/>
        <w:ind w:left="540" w:hanging="540"/>
        <w:rPr>
          <w:rFonts w:eastAsia="Arial Unicode MS"/>
          <w:b/>
        </w:rPr>
      </w:pPr>
      <w:r w:rsidRPr="00EB555B">
        <w:rPr>
          <w:rFonts w:eastAsia="Arial Unicode MS"/>
          <w:b/>
        </w:rPr>
        <w:t>EQUILIBRIO DE GASTOS EN SERVICIOS MÉDICOS, INTERNACIÓN Y DIAGNÓSTICOS – PROGRAMA SALUD.</w:t>
      </w:r>
    </w:p>
    <w:p w:rsidR="0056722D" w:rsidRPr="00EB555B" w:rsidRDefault="0056722D" w:rsidP="0056722D">
      <w:pPr>
        <w:tabs>
          <w:tab w:val="left" w:pos="1055"/>
        </w:tabs>
        <w:jc w:val="both"/>
        <w:rPr>
          <w:rFonts w:eastAsia="Arial Unicode MS"/>
        </w:rPr>
      </w:pPr>
      <w:r w:rsidRPr="00EB555B">
        <w:rPr>
          <w:rFonts w:eastAsia="Arial Unicode MS"/>
        </w:rPr>
        <w:tab/>
      </w:r>
    </w:p>
    <w:p w:rsidR="0056722D" w:rsidRDefault="0056722D" w:rsidP="0056722D">
      <w:pPr>
        <w:pStyle w:val="Textoindependienteprimerasangra2"/>
        <w:rPr>
          <w:rFonts w:eastAsia="Arial Unicode MS"/>
          <w:sz w:val="28"/>
          <w:szCs w:val="28"/>
        </w:rPr>
      </w:pPr>
      <w:r w:rsidRPr="00EB555B">
        <w:rPr>
          <w:rFonts w:eastAsia="Arial Unicode MS"/>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3"/>
        <w:gridCol w:w="1701"/>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RGSPPS</w:t>
            </w:r>
            <w:r w:rsidRPr="00825C4A">
              <w:rPr>
                <w:rFonts w:eastAsia="Arial Unicode MS"/>
                <w:sz w:val="28"/>
                <w:szCs w:val="28"/>
              </w:rPr>
              <w:t xml:space="preserve"> =</w:t>
            </w:r>
          </w:p>
        </w:tc>
        <w:tc>
          <w:tcPr>
            <w:tcW w:w="425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Servicios Méd., Inter. y Diagnostico</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425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Presupuesto de Salud</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tabs>
          <w:tab w:val="left" w:pos="1055"/>
        </w:tabs>
        <w:jc w:val="both"/>
        <w:rPr>
          <w:rFonts w:eastAsia="Arial Unicode MS"/>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835"/>
        <w:gridCol w:w="1984"/>
      </w:tblGrid>
      <w:tr w:rsidR="00C10433" w:rsidTr="00825C4A">
        <w:tc>
          <w:tcPr>
            <w:tcW w:w="1843"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RGSPPS</w:t>
            </w:r>
            <w:r w:rsidRPr="00825C4A">
              <w:rPr>
                <w:rFonts w:eastAsia="Arial Unicode MS"/>
                <w:sz w:val="28"/>
                <w:szCs w:val="28"/>
              </w:rPr>
              <w:t xml:space="preserve"> =</w:t>
            </w:r>
          </w:p>
        </w:tc>
        <w:tc>
          <w:tcPr>
            <w:tcW w:w="2835"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4.382.348,00</w:t>
            </w:r>
          </w:p>
        </w:tc>
        <w:tc>
          <w:tcPr>
            <w:tcW w:w="1984"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843"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835"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30.498.725,00</w:t>
            </w:r>
          </w:p>
        </w:tc>
        <w:tc>
          <w:tcPr>
            <w:tcW w:w="1984"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Pr="00EB555B" w:rsidRDefault="0056722D" w:rsidP="0056722D">
      <w:pPr>
        <w:ind w:left="708" w:firstLine="708"/>
        <w:jc w:val="both"/>
        <w:rPr>
          <w:rFonts w:eastAsia="Arial Unicode MS"/>
        </w:rPr>
      </w:pPr>
      <w:r w:rsidRPr="00EB555B">
        <w:rPr>
          <w:rFonts w:eastAsia="Arial Unicode MS"/>
        </w:rPr>
        <w:t xml:space="preserve">                  </w:t>
      </w:r>
    </w:p>
    <w:tbl>
      <w:tblPr>
        <w:tblW w:w="0" w:type="auto"/>
        <w:jc w:val="center"/>
        <w:tblInd w:w="28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700"/>
      </w:tblGrid>
      <w:tr w:rsidR="0056722D" w:rsidRPr="003D031D" w:rsidTr="00745FE3">
        <w:trPr>
          <w:jc w:val="center"/>
        </w:trPr>
        <w:tc>
          <w:tcPr>
            <w:tcW w:w="2700" w:type="dxa"/>
            <w:shd w:val="clear" w:color="auto" w:fill="auto"/>
          </w:tcPr>
          <w:p w:rsidR="0056722D" w:rsidRPr="003D031D" w:rsidRDefault="0056722D" w:rsidP="00745FE3">
            <w:pPr>
              <w:jc w:val="both"/>
              <w:rPr>
                <w:rFonts w:eastAsia="Arial Unicode MS"/>
                <w:b/>
                <w:color w:val="002060"/>
              </w:rPr>
            </w:pPr>
            <w:r w:rsidRPr="003D031D">
              <w:rPr>
                <w:rFonts w:eastAsia="Arial Unicode MS"/>
                <w:b/>
                <w:color w:val="002060"/>
              </w:rPr>
              <w:t xml:space="preserve">      RGSPPS = </w:t>
            </w:r>
            <w:r>
              <w:rPr>
                <w:rFonts w:eastAsia="Arial Unicode MS"/>
                <w:b/>
                <w:color w:val="002060"/>
              </w:rPr>
              <w:t>14</w:t>
            </w:r>
            <w:r w:rsidRPr="003D031D">
              <w:rPr>
                <w:rFonts w:eastAsia="Arial Unicode MS"/>
                <w:b/>
                <w:color w:val="002060"/>
              </w:rPr>
              <w:t>%</w:t>
            </w:r>
          </w:p>
        </w:tc>
      </w:tr>
    </w:tbl>
    <w:p w:rsidR="0056722D" w:rsidRPr="00EB555B" w:rsidRDefault="0056722D" w:rsidP="0056722D">
      <w:pPr>
        <w:pStyle w:val="Textoindependiente"/>
        <w:rPr>
          <w:rFonts w:eastAsia="Arial Unicode MS"/>
        </w:rPr>
      </w:pPr>
    </w:p>
    <w:p w:rsidR="0056722D" w:rsidRPr="00EB555B" w:rsidRDefault="0056722D" w:rsidP="0056722D">
      <w:pPr>
        <w:pStyle w:val="Textoindependiente"/>
        <w:ind w:left="426"/>
        <w:jc w:val="both"/>
        <w:rPr>
          <w:rFonts w:eastAsia="Arial Unicode MS"/>
        </w:rPr>
      </w:pPr>
      <w:r w:rsidRPr="00EB555B">
        <w:rPr>
          <w:rFonts w:eastAsia="Arial Unicode MS"/>
        </w:rPr>
        <w:t xml:space="preserve">El indicador nos muestra que del </w:t>
      </w:r>
      <w:r>
        <w:rPr>
          <w:rFonts w:eastAsia="Arial Unicode MS"/>
        </w:rPr>
        <w:t>100</w:t>
      </w:r>
      <w:r w:rsidRPr="00EB555B">
        <w:rPr>
          <w:rFonts w:eastAsia="Arial Unicode MS"/>
        </w:rPr>
        <w:t>% del Presupuesto ejecutado en el Programa de Salud,</w:t>
      </w:r>
      <w:r>
        <w:rPr>
          <w:rFonts w:eastAsia="Arial Unicode MS"/>
        </w:rPr>
        <w:t xml:space="preserve"> en la gestión 2017 </w:t>
      </w:r>
      <w:r w:rsidRPr="00EB555B">
        <w:rPr>
          <w:rFonts w:eastAsia="Arial Unicode MS"/>
        </w:rPr>
        <w:t xml:space="preserve">se ha ejecutado el </w:t>
      </w:r>
      <w:r>
        <w:rPr>
          <w:rFonts w:eastAsia="Arial Unicode MS"/>
        </w:rPr>
        <w:t>14</w:t>
      </w:r>
      <w:r w:rsidRPr="00EB555B">
        <w:rPr>
          <w:rFonts w:eastAsia="Arial Unicode MS"/>
        </w:rPr>
        <w:t xml:space="preserve">% en Servicios Médicos Contratados, Internación y medios de Diagnóstico, porcentaje que se encuentra dentro el rango </w:t>
      </w:r>
      <w:r>
        <w:rPr>
          <w:rFonts w:eastAsia="Arial Unicode MS"/>
        </w:rPr>
        <w:t xml:space="preserve">establecido </w:t>
      </w:r>
      <w:r w:rsidRPr="00EB555B">
        <w:rPr>
          <w:rFonts w:eastAsia="Arial Unicode MS"/>
        </w:rPr>
        <w:t>hasta el 20%</w:t>
      </w:r>
    </w:p>
    <w:p w:rsidR="0056722D" w:rsidRDefault="0056722D" w:rsidP="0056722D">
      <w:pPr>
        <w:pStyle w:val="Textoindependienteprimerasangra2"/>
        <w:rPr>
          <w:rFonts w:eastAsia="Arial Unicode MS"/>
          <w:sz w:val="28"/>
          <w:szCs w:val="28"/>
        </w:rPr>
      </w:pPr>
    </w:p>
    <w:p w:rsidR="0056722D" w:rsidRDefault="0056722D" w:rsidP="0056722D">
      <w:pPr>
        <w:rPr>
          <w:rFonts w:eastAsia="Arial Unicode MS"/>
          <w:b/>
        </w:rPr>
      </w:pPr>
      <w:r>
        <w:rPr>
          <w:rFonts w:eastAsia="Arial Unicode MS"/>
          <w:b/>
        </w:rPr>
        <w:br w:type="page"/>
      </w:r>
    </w:p>
    <w:p w:rsidR="0056722D" w:rsidRPr="00EB555B" w:rsidRDefault="0056722D" w:rsidP="0056722D">
      <w:pPr>
        <w:pStyle w:val="Lista3"/>
        <w:ind w:left="0" w:firstLine="0"/>
        <w:jc w:val="both"/>
        <w:rPr>
          <w:rFonts w:eastAsia="Arial Unicode MS"/>
          <w:b/>
        </w:rPr>
      </w:pPr>
      <w:r w:rsidRPr="00EB555B">
        <w:rPr>
          <w:rFonts w:eastAsia="Arial Unicode MS"/>
          <w:b/>
        </w:rPr>
        <w:lastRenderedPageBreak/>
        <w:t>EQUILIBRIO DE GASTOS EN MEDICAMENTOS, MATERIALES DE CURACIÓN Y REACTIVOS DE LABORATORIO – PROGRAMA SALUD.</w:t>
      </w:r>
    </w:p>
    <w:p w:rsidR="0056722D" w:rsidRPr="00EB555B" w:rsidRDefault="0056722D" w:rsidP="0056722D">
      <w:pPr>
        <w:jc w:val="both"/>
        <w:rPr>
          <w:rFonts w:eastAsia="Arial Unicode M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3"/>
        <w:gridCol w:w="1701"/>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EGM </w:t>
            </w:r>
            <w:r w:rsidRPr="00825C4A">
              <w:rPr>
                <w:rFonts w:eastAsia="Arial Unicode MS"/>
                <w:sz w:val="28"/>
                <w:szCs w:val="28"/>
              </w:rPr>
              <w:t>=</w:t>
            </w:r>
          </w:p>
        </w:tc>
        <w:tc>
          <w:tcPr>
            <w:tcW w:w="425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Productos Químicos  y Farmacéuticos</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425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Presupuesto de Salud</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jc w:val="both"/>
        <w:rPr>
          <w:rFonts w:eastAsia="Arial Unicode M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835"/>
        <w:gridCol w:w="2410"/>
      </w:tblGrid>
      <w:tr w:rsidR="00C10433" w:rsidTr="00825C4A">
        <w:tc>
          <w:tcPr>
            <w:tcW w:w="2268"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EGM</w:t>
            </w:r>
            <w:r w:rsidRPr="00825C4A">
              <w:rPr>
                <w:rFonts w:eastAsia="Arial Unicode MS"/>
                <w:sz w:val="28"/>
                <w:szCs w:val="28"/>
              </w:rPr>
              <w:t xml:space="preserve"> =</w:t>
            </w:r>
          </w:p>
        </w:tc>
        <w:tc>
          <w:tcPr>
            <w:tcW w:w="2835"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3.866.500,00</w:t>
            </w:r>
          </w:p>
        </w:tc>
        <w:tc>
          <w:tcPr>
            <w:tcW w:w="2410"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2268"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835"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30.498.725,00</w:t>
            </w:r>
          </w:p>
        </w:tc>
        <w:tc>
          <w:tcPr>
            <w:tcW w:w="2410"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Pr="00EB555B" w:rsidRDefault="0056722D" w:rsidP="0056722D">
      <w:pPr>
        <w:ind w:left="708" w:firstLine="708"/>
        <w:jc w:val="both"/>
        <w:rPr>
          <w:rFonts w:eastAsia="Arial Unicode MS"/>
        </w:rPr>
      </w:pPr>
      <w:r w:rsidRPr="00EB555B">
        <w:rPr>
          <w:rFonts w:eastAsia="Arial Unicode MS"/>
        </w:rPr>
        <w:t xml:space="preserve"> </w:t>
      </w:r>
    </w:p>
    <w:tbl>
      <w:tblPr>
        <w:tblW w:w="0" w:type="auto"/>
        <w:jc w:val="center"/>
        <w:tblInd w:w="28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700"/>
      </w:tblGrid>
      <w:tr w:rsidR="0056722D" w:rsidRPr="003D031D" w:rsidTr="00745FE3">
        <w:trPr>
          <w:trHeight w:val="345"/>
          <w:jc w:val="center"/>
        </w:trPr>
        <w:tc>
          <w:tcPr>
            <w:tcW w:w="2700" w:type="dxa"/>
            <w:shd w:val="clear" w:color="auto" w:fill="auto"/>
          </w:tcPr>
          <w:p w:rsidR="0056722D" w:rsidRPr="003D031D" w:rsidRDefault="0056722D" w:rsidP="00745FE3">
            <w:pPr>
              <w:jc w:val="both"/>
              <w:rPr>
                <w:rFonts w:eastAsia="Arial Unicode MS"/>
                <w:b/>
                <w:color w:val="002060"/>
              </w:rPr>
            </w:pPr>
            <w:r w:rsidRPr="003D031D">
              <w:rPr>
                <w:rFonts w:eastAsia="Arial Unicode MS"/>
                <w:color w:val="002060"/>
              </w:rPr>
              <w:t xml:space="preserve">      </w:t>
            </w:r>
            <w:r w:rsidRPr="0070417C">
              <w:rPr>
                <w:rFonts w:eastAsia="Arial Unicode MS"/>
                <w:b/>
              </w:rPr>
              <w:t>EGM</w:t>
            </w:r>
            <w:r w:rsidRPr="003D031D">
              <w:rPr>
                <w:rFonts w:eastAsia="Arial Unicode MS"/>
                <w:b/>
                <w:color w:val="002060"/>
              </w:rPr>
              <w:t xml:space="preserve"> = </w:t>
            </w:r>
            <w:r>
              <w:rPr>
                <w:rFonts w:eastAsia="Arial Unicode MS"/>
                <w:b/>
                <w:color w:val="002060"/>
              </w:rPr>
              <w:t>13</w:t>
            </w:r>
            <w:r w:rsidRPr="003D031D">
              <w:rPr>
                <w:rFonts w:eastAsia="Arial Unicode MS"/>
                <w:b/>
                <w:color w:val="002060"/>
              </w:rPr>
              <w:t>%</w:t>
            </w:r>
          </w:p>
        </w:tc>
      </w:tr>
    </w:tbl>
    <w:p w:rsidR="0056722D" w:rsidRPr="00EB555B" w:rsidRDefault="0056722D" w:rsidP="0056722D">
      <w:pPr>
        <w:pStyle w:val="Textoindependiente"/>
        <w:jc w:val="both"/>
        <w:rPr>
          <w:rFonts w:eastAsia="Arial Unicode MS"/>
        </w:rPr>
      </w:pPr>
    </w:p>
    <w:p w:rsidR="0056722D" w:rsidRPr="00C329B5" w:rsidRDefault="0056722D" w:rsidP="0056722D">
      <w:pPr>
        <w:pStyle w:val="Textoindependiente"/>
        <w:ind w:left="426"/>
        <w:jc w:val="both"/>
        <w:rPr>
          <w:rFonts w:eastAsia="Arial Unicode MS"/>
        </w:rPr>
      </w:pPr>
      <w:r w:rsidRPr="00EB555B">
        <w:rPr>
          <w:rFonts w:eastAsia="Arial Unicode MS"/>
        </w:rPr>
        <w:t xml:space="preserve">Este indicador nos permite medir la proporción de presupuesto asignado a la compra de medicamentos respecto al presupuesto del programa de salud, </w:t>
      </w:r>
      <w:r>
        <w:rPr>
          <w:rFonts w:eastAsia="Arial Unicode MS"/>
        </w:rPr>
        <w:t>estableciendo</w:t>
      </w:r>
      <w:r w:rsidRPr="00EB555B">
        <w:rPr>
          <w:rFonts w:eastAsia="Arial Unicode MS"/>
        </w:rPr>
        <w:t xml:space="preserve"> un Rango igual o mayor al 20%, de acuerdo al resultado obtenido nos encontramos dentro del rango establecido por la Guía de indicadores del INASES.</w:t>
      </w:r>
    </w:p>
    <w:p w:rsidR="0056722D" w:rsidRPr="00CF4D5D" w:rsidRDefault="0056722D" w:rsidP="0056722D">
      <w:pPr>
        <w:pStyle w:val="Textoindependiente"/>
        <w:rPr>
          <w:rFonts w:eastAsia="Arial Unicode MS"/>
          <w:sz w:val="28"/>
          <w:szCs w:val="28"/>
        </w:rPr>
      </w:pPr>
    </w:p>
    <w:p w:rsidR="0056722D" w:rsidRPr="00EB5879" w:rsidRDefault="0056722D" w:rsidP="0056722D">
      <w:pPr>
        <w:pStyle w:val="Lista2"/>
        <w:ind w:left="540" w:hanging="566"/>
        <w:rPr>
          <w:rFonts w:eastAsia="Arial Unicode MS"/>
          <w:b/>
        </w:rPr>
      </w:pPr>
      <w:r w:rsidRPr="00EB5879">
        <w:rPr>
          <w:rFonts w:eastAsia="Arial Unicode MS"/>
          <w:b/>
        </w:rPr>
        <w:t>RATIO DEL EQUILIBRIO DE LA INVERSIÓN EN EQUIPAMIENTO (EIE)</w:t>
      </w:r>
    </w:p>
    <w:p w:rsidR="0056722D" w:rsidRPr="00EB5879" w:rsidRDefault="0056722D" w:rsidP="0056722D">
      <w:pPr>
        <w:jc w:val="both"/>
        <w:rPr>
          <w:rFonts w:eastAsia="Arial Unicode M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5245"/>
        <w:gridCol w:w="1276"/>
      </w:tblGrid>
      <w:tr w:rsidR="00C10433" w:rsidTr="00825C4A">
        <w:tc>
          <w:tcPr>
            <w:tcW w:w="99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EIE </w:t>
            </w:r>
            <w:r w:rsidRPr="00825C4A">
              <w:rPr>
                <w:rFonts w:eastAsia="Arial Unicode MS"/>
                <w:sz w:val="28"/>
                <w:szCs w:val="28"/>
              </w:rPr>
              <w:t>=</w:t>
            </w:r>
          </w:p>
        </w:tc>
        <w:tc>
          <w:tcPr>
            <w:tcW w:w="5245"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Inversión en Equipamiento</w:t>
            </w:r>
          </w:p>
        </w:tc>
        <w:tc>
          <w:tcPr>
            <w:tcW w:w="1276"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99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5245"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Reservas Acumuladas + Reservas de la Gestión</w:t>
            </w:r>
          </w:p>
        </w:tc>
        <w:tc>
          <w:tcPr>
            <w:tcW w:w="1276"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jc w:val="both"/>
        <w:rPr>
          <w:rFonts w:eastAsia="Arial Unicode M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3"/>
        <w:gridCol w:w="1701"/>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EIE </w:t>
            </w:r>
            <w:r w:rsidRPr="00825C4A">
              <w:rPr>
                <w:rFonts w:eastAsia="Arial Unicode MS"/>
                <w:sz w:val="28"/>
                <w:szCs w:val="28"/>
              </w:rPr>
              <w:t>=</w:t>
            </w:r>
          </w:p>
        </w:tc>
        <w:tc>
          <w:tcPr>
            <w:tcW w:w="425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453.760,00</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425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62.697.317,91 – 1.479.867,54</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Pr="00EB5879" w:rsidRDefault="0056722D" w:rsidP="0056722D">
      <w:pPr>
        <w:ind w:left="708" w:firstLine="708"/>
        <w:jc w:val="both"/>
        <w:rPr>
          <w:rFonts w:eastAsia="Arial Unicode MS"/>
        </w:rPr>
      </w:pPr>
      <w:r w:rsidRPr="00EB5879">
        <w:rPr>
          <w:rFonts w:eastAsia="Arial Unicode MS"/>
        </w:rPr>
        <w:t xml:space="preserve">                </w:t>
      </w:r>
    </w:p>
    <w:tbl>
      <w:tblPr>
        <w:tblW w:w="0" w:type="auto"/>
        <w:jc w:val="center"/>
        <w:tblInd w:w="3322"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5"/>
      </w:tblGrid>
      <w:tr w:rsidR="0056722D" w:rsidRPr="003D031D" w:rsidTr="00745FE3">
        <w:trPr>
          <w:jc w:val="center"/>
        </w:trPr>
        <w:tc>
          <w:tcPr>
            <w:tcW w:w="2315" w:type="dxa"/>
            <w:shd w:val="clear" w:color="auto" w:fill="auto"/>
          </w:tcPr>
          <w:p w:rsidR="0056722D" w:rsidRPr="003D031D" w:rsidRDefault="0056722D" w:rsidP="00745FE3">
            <w:pPr>
              <w:jc w:val="both"/>
              <w:rPr>
                <w:rFonts w:eastAsia="Arial Unicode MS"/>
                <w:b/>
                <w:color w:val="002060"/>
              </w:rPr>
            </w:pPr>
            <w:r w:rsidRPr="003D031D">
              <w:rPr>
                <w:rFonts w:eastAsia="Arial Unicode MS"/>
                <w:color w:val="002060"/>
              </w:rPr>
              <w:t xml:space="preserve">   </w:t>
            </w:r>
            <w:r w:rsidRPr="003D031D">
              <w:rPr>
                <w:rFonts w:eastAsia="Arial Unicode MS"/>
                <w:b/>
                <w:color w:val="002060"/>
              </w:rPr>
              <w:t xml:space="preserve">EIE =  </w:t>
            </w:r>
            <w:r>
              <w:rPr>
                <w:rFonts w:eastAsia="Arial Unicode MS"/>
                <w:b/>
                <w:color w:val="002060"/>
              </w:rPr>
              <w:t>0,74</w:t>
            </w:r>
            <w:r w:rsidRPr="003D031D">
              <w:rPr>
                <w:rFonts w:eastAsia="Arial Unicode MS"/>
                <w:b/>
                <w:color w:val="002060"/>
              </w:rPr>
              <w:t>%</w:t>
            </w:r>
          </w:p>
        </w:tc>
      </w:tr>
    </w:tbl>
    <w:p w:rsidR="0056722D" w:rsidRPr="00EB5879" w:rsidRDefault="0056722D" w:rsidP="0056722D">
      <w:pPr>
        <w:jc w:val="both"/>
        <w:rPr>
          <w:rFonts w:eastAsia="Arial Unicode MS"/>
          <w:sz w:val="28"/>
          <w:szCs w:val="28"/>
        </w:rPr>
      </w:pPr>
    </w:p>
    <w:p w:rsidR="0056722D" w:rsidRPr="00EB5879" w:rsidRDefault="0056722D" w:rsidP="0056722D">
      <w:pPr>
        <w:pStyle w:val="Textoindependiente"/>
        <w:ind w:left="426"/>
        <w:jc w:val="both"/>
        <w:rPr>
          <w:rFonts w:eastAsia="Arial Unicode MS"/>
        </w:rPr>
      </w:pPr>
      <w:r w:rsidRPr="00EB5879">
        <w:rPr>
          <w:rFonts w:eastAsia="Arial Unicode MS"/>
        </w:rPr>
        <w:t>Este indicador nos mide la proporción de recursos asignados en la inversión en Equipamiento respecto del importe de la Reserva Acumula, estableciéndose un rango igual o mayor al 20%.</w:t>
      </w:r>
    </w:p>
    <w:p w:rsidR="0056722D" w:rsidRDefault="0056722D" w:rsidP="0056722D">
      <w:pPr>
        <w:pStyle w:val="Textoindependiente"/>
        <w:ind w:left="426"/>
        <w:jc w:val="both"/>
        <w:rPr>
          <w:rFonts w:eastAsia="Arial Unicode MS"/>
        </w:rPr>
      </w:pPr>
    </w:p>
    <w:p w:rsidR="0056722D" w:rsidRDefault="0056722D" w:rsidP="0056722D">
      <w:pPr>
        <w:pStyle w:val="Textoindependiente"/>
        <w:ind w:left="426"/>
        <w:jc w:val="both"/>
        <w:rPr>
          <w:rFonts w:eastAsia="Arial Unicode MS"/>
        </w:rPr>
      </w:pPr>
      <w:r w:rsidRPr="00EB5879">
        <w:rPr>
          <w:rFonts w:eastAsia="Arial Unicode MS"/>
        </w:rPr>
        <w:t xml:space="preserve">El resultado obtenido para esta gestión muestra un Ratio del </w:t>
      </w:r>
      <w:r>
        <w:rPr>
          <w:rFonts w:eastAsia="Arial Unicode MS"/>
        </w:rPr>
        <w:t>0,74</w:t>
      </w:r>
      <w:r w:rsidRPr="00EB5879">
        <w:rPr>
          <w:rFonts w:eastAsia="Arial Unicode MS"/>
        </w:rPr>
        <w:t xml:space="preserve">%, muy por debajo del indicador establecido por el INASES, esto se debe a que en nuestras Reservas Acumuladas se encuentran registrada la obligación por cobrar a la Universidad San Francisco Xavier por Aportes Patronales correspondiente a la Deuda Histórica por un monto considerable, el mismo que se hace efectivo desde la gestión </w:t>
      </w:r>
      <w:r w:rsidRPr="00EB5879">
        <w:rPr>
          <w:rFonts w:eastAsia="Arial Unicode MS"/>
        </w:rPr>
        <w:lastRenderedPageBreak/>
        <w:t>2010 en un</w:t>
      </w:r>
      <w:r>
        <w:rPr>
          <w:rFonts w:eastAsia="Arial Unicode MS"/>
        </w:rPr>
        <w:t>a</w:t>
      </w:r>
      <w:r w:rsidRPr="00EB5879">
        <w:rPr>
          <w:rFonts w:eastAsia="Arial Unicode MS"/>
        </w:rPr>
        <w:t xml:space="preserve"> mínima proporción quedando un remanente por cobrar considerable que no permite contar con liquidez financiera para realizar una inversión en equipamiento.</w:t>
      </w:r>
      <w:r>
        <w:rPr>
          <w:rFonts w:eastAsia="Arial Unicode MS"/>
        </w:rPr>
        <w:t xml:space="preserve"> Asimismo mencionar que la mayor inversión en equipamiento para la gestión 2017 se refiere al equipamiento de </w:t>
      </w:r>
      <w:r w:rsidRPr="002E2D4B">
        <w:rPr>
          <w:rFonts w:eastAsia="Arial Unicode MS"/>
        </w:rPr>
        <w:t>oficinas, médico, de comunicaciones y activo intangible.</w:t>
      </w:r>
    </w:p>
    <w:p w:rsidR="0056722D" w:rsidRPr="00EB5879" w:rsidRDefault="0056722D" w:rsidP="0056722D">
      <w:pPr>
        <w:pStyle w:val="Textoindependiente"/>
        <w:ind w:left="426"/>
        <w:jc w:val="both"/>
        <w:rPr>
          <w:rFonts w:eastAsia="Arial Unicode MS"/>
        </w:rPr>
      </w:pPr>
    </w:p>
    <w:p w:rsidR="0056722D" w:rsidRPr="00EB5879" w:rsidRDefault="0056722D" w:rsidP="0056722D">
      <w:pPr>
        <w:pStyle w:val="Lista2"/>
        <w:ind w:hanging="566"/>
        <w:rPr>
          <w:rFonts w:eastAsia="Arial Unicode MS"/>
          <w:b/>
        </w:rPr>
      </w:pPr>
      <w:r w:rsidRPr="00EB5879">
        <w:rPr>
          <w:rFonts w:eastAsia="Arial Unicode MS"/>
          <w:b/>
        </w:rPr>
        <w:t xml:space="preserve">INDICADOR DE  LIQUIDEZ Y SOLVENCIA FINANCIERA </w:t>
      </w:r>
    </w:p>
    <w:p w:rsidR="0056722D" w:rsidRPr="00EB5879" w:rsidRDefault="0056722D" w:rsidP="0056722D">
      <w:pPr>
        <w:ind w:firstLine="708"/>
        <w:jc w:val="both"/>
        <w:rPr>
          <w:rFonts w:eastAsia="Arial Unicode MS"/>
        </w:rPr>
      </w:pPr>
    </w:p>
    <w:p w:rsidR="0056722D" w:rsidRPr="00EB5879" w:rsidRDefault="0056722D" w:rsidP="0056722D">
      <w:pPr>
        <w:ind w:left="426"/>
        <w:jc w:val="both"/>
        <w:rPr>
          <w:rFonts w:eastAsia="Arial Unicode MS"/>
        </w:rPr>
      </w:pPr>
      <w:r w:rsidRPr="00EB5879">
        <w:rPr>
          <w:rFonts w:eastAsia="Arial Unicode MS"/>
        </w:rPr>
        <w:t xml:space="preserve">Este indicador nos muestra la capacidad de la entidad, para pagar su pasivo corriente.     </w:t>
      </w:r>
    </w:p>
    <w:p w:rsidR="0056722D" w:rsidRPr="00EB5879" w:rsidRDefault="0056722D" w:rsidP="0056722D">
      <w:pPr>
        <w:jc w:val="both"/>
        <w:rPr>
          <w:rFonts w:eastAsia="Arial Unicode MS"/>
        </w:rPr>
      </w:pPr>
    </w:p>
    <w:p w:rsidR="0056722D" w:rsidRPr="00C329B5" w:rsidRDefault="0056722D" w:rsidP="0056722D">
      <w:pPr>
        <w:jc w:val="both"/>
        <w:rPr>
          <w:rFonts w:eastAsia="Arial Unicode MS"/>
        </w:rPr>
      </w:pPr>
      <w:r w:rsidRPr="00EB5879">
        <w:rPr>
          <w:rFonts w:eastAsia="Arial Unicode MS"/>
        </w:rPr>
        <w:tab/>
        <w:t>Capital de Trabajo = Activo Corriente – Pasivo Corriente</w:t>
      </w:r>
    </w:p>
    <w:p w:rsidR="0056722D" w:rsidRPr="00C329B5" w:rsidRDefault="0056722D" w:rsidP="0056722D">
      <w:pPr>
        <w:jc w:val="both"/>
        <w:rPr>
          <w:rFonts w:eastAsia="Arial Unicode MS"/>
        </w:rPr>
      </w:pPr>
    </w:p>
    <w:p w:rsidR="0056722D" w:rsidRPr="00C329B5" w:rsidRDefault="0056722D" w:rsidP="0056722D">
      <w:pPr>
        <w:jc w:val="both"/>
        <w:rPr>
          <w:rFonts w:eastAsia="Arial Unicode MS"/>
        </w:rPr>
      </w:pPr>
      <w:r w:rsidRPr="00C329B5">
        <w:rPr>
          <w:rFonts w:eastAsia="Arial Unicode MS"/>
        </w:rPr>
        <w:tab/>
        <w:t xml:space="preserve">Capital de Trabajo = </w:t>
      </w:r>
      <w:r>
        <w:rPr>
          <w:rFonts w:eastAsia="Arial Unicode MS"/>
        </w:rPr>
        <w:t xml:space="preserve">5.348.285,18 </w:t>
      </w:r>
      <w:r w:rsidRPr="00C329B5">
        <w:rPr>
          <w:rFonts w:eastAsia="Arial Unicode MS"/>
        </w:rPr>
        <w:t xml:space="preserve">– </w:t>
      </w:r>
      <w:r>
        <w:rPr>
          <w:rFonts w:eastAsia="Arial Unicode MS"/>
        </w:rPr>
        <w:t>2.670.693,49</w:t>
      </w:r>
      <w:r w:rsidRPr="00C329B5">
        <w:rPr>
          <w:rFonts w:eastAsia="Arial Unicode MS"/>
        </w:rPr>
        <w:t xml:space="preserve">               </w:t>
      </w:r>
    </w:p>
    <w:p w:rsidR="0056722D" w:rsidRPr="00C329B5" w:rsidRDefault="0056722D" w:rsidP="0056722D">
      <w:pPr>
        <w:ind w:left="708" w:firstLine="708"/>
        <w:jc w:val="both"/>
        <w:rPr>
          <w:rFonts w:eastAsia="Arial Unicode MS"/>
        </w:rPr>
      </w:pPr>
    </w:p>
    <w:tbl>
      <w:tblPr>
        <w:tblW w:w="0" w:type="auto"/>
        <w:tblInd w:w="28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700"/>
      </w:tblGrid>
      <w:tr w:rsidR="0056722D" w:rsidRPr="003D031D" w:rsidTr="00745FE3">
        <w:tc>
          <w:tcPr>
            <w:tcW w:w="2700" w:type="dxa"/>
            <w:shd w:val="clear" w:color="auto" w:fill="auto"/>
          </w:tcPr>
          <w:p w:rsidR="0056722D" w:rsidRPr="003D031D" w:rsidRDefault="0056722D" w:rsidP="00745FE3">
            <w:pPr>
              <w:rPr>
                <w:rFonts w:eastAsia="Arial Unicode MS"/>
                <w:b/>
                <w:color w:val="002060"/>
              </w:rPr>
            </w:pPr>
            <w:r w:rsidRPr="003D031D">
              <w:rPr>
                <w:rFonts w:eastAsia="Arial Unicode MS"/>
                <w:color w:val="002060"/>
              </w:rPr>
              <w:t xml:space="preserve">  </w:t>
            </w:r>
            <w:r w:rsidRPr="003D031D">
              <w:rPr>
                <w:rFonts w:eastAsia="Arial Unicode MS"/>
                <w:b/>
                <w:color w:val="002060"/>
              </w:rPr>
              <w:t xml:space="preserve">CT =  </w:t>
            </w:r>
            <w:r>
              <w:rPr>
                <w:rFonts w:eastAsia="Arial Unicode MS"/>
                <w:b/>
                <w:color w:val="002060"/>
              </w:rPr>
              <w:t>2.677.591,69</w:t>
            </w:r>
          </w:p>
        </w:tc>
      </w:tr>
    </w:tbl>
    <w:p w:rsidR="0056722D" w:rsidRDefault="0056722D" w:rsidP="0056722D">
      <w:pPr>
        <w:jc w:val="both"/>
        <w:rPr>
          <w:rFonts w:eastAsia="Arial Unicode MS"/>
        </w:rPr>
      </w:pPr>
    </w:p>
    <w:p w:rsidR="0056722D" w:rsidRPr="00C329B5" w:rsidRDefault="0056722D" w:rsidP="0056722D">
      <w:pPr>
        <w:ind w:left="426"/>
        <w:jc w:val="both"/>
        <w:rPr>
          <w:rFonts w:eastAsia="Arial Unicode MS"/>
        </w:rPr>
      </w:pPr>
      <w:r w:rsidRPr="00C329B5">
        <w:rPr>
          <w:rFonts w:eastAsia="Arial Unicode MS"/>
        </w:rPr>
        <w:t xml:space="preserve">Según este indicador se pudo verificar que el Seguro Social Universitario Sucre, cuenta con un Capital de Trabajo de Bs. </w:t>
      </w:r>
      <w:r>
        <w:rPr>
          <w:rFonts w:eastAsia="Arial Unicode MS"/>
        </w:rPr>
        <w:t>2.677.591,69</w:t>
      </w:r>
      <w:r w:rsidRPr="00C329B5">
        <w:rPr>
          <w:rFonts w:eastAsia="Arial Unicode MS"/>
        </w:rPr>
        <w:t xml:space="preserve">, para cubrir </w:t>
      </w:r>
      <w:r>
        <w:rPr>
          <w:rFonts w:eastAsia="Arial Unicode MS"/>
        </w:rPr>
        <w:t>las</w:t>
      </w:r>
      <w:r w:rsidRPr="00C329B5">
        <w:rPr>
          <w:rFonts w:eastAsia="Arial Unicode MS"/>
        </w:rPr>
        <w:t xml:space="preserve"> obligaciones a corto plazo.</w:t>
      </w:r>
    </w:p>
    <w:p w:rsidR="0056722D" w:rsidRPr="00C329B5" w:rsidRDefault="0056722D" w:rsidP="0056722D">
      <w:pPr>
        <w:pStyle w:val="Textoindependiente"/>
        <w:rPr>
          <w:rFonts w:eastAsia="Arial Unicode MS"/>
          <w:b/>
        </w:rPr>
      </w:pPr>
    </w:p>
    <w:p w:rsidR="0056722D" w:rsidRPr="00C329B5" w:rsidRDefault="0056722D" w:rsidP="0056722D">
      <w:pPr>
        <w:pStyle w:val="Lista2"/>
        <w:ind w:hanging="566"/>
        <w:rPr>
          <w:rFonts w:eastAsia="Arial Unicode MS"/>
          <w:b/>
        </w:rPr>
      </w:pPr>
      <w:r w:rsidRPr="00C329B5">
        <w:rPr>
          <w:rFonts w:eastAsia="Arial Unicode MS"/>
          <w:b/>
        </w:rPr>
        <w:t>INDICADORES DE  ENDEUDAMIENTO</w:t>
      </w:r>
    </w:p>
    <w:p w:rsidR="0056722D" w:rsidRPr="00C329B5" w:rsidRDefault="0056722D" w:rsidP="0056722D">
      <w:pPr>
        <w:pStyle w:val="Lista2"/>
        <w:ind w:hanging="566"/>
        <w:rPr>
          <w:rFonts w:eastAsia="Arial Unicode MS"/>
          <w:b/>
        </w:rPr>
      </w:pPr>
    </w:p>
    <w:p w:rsidR="0056722D" w:rsidRPr="00C329B5" w:rsidRDefault="0056722D" w:rsidP="0056722D">
      <w:pPr>
        <w:pStyle w:val="Lista2"/>
        <w:ind w:left="426" w:firstLine="0"/>
        <w:rPr>
          <w:rFonts w:eastAsia="Arial Unicode MS"/>
        </w:rPr>
      </w:pPr>
      <w:r w:rsidRPr="00C329B5">
        <w:rPr>
          <w:rFonts w:eastAsia="Arial Unicode MS"/>
        </w:rPr>
        <w:t>Este indicador nos muestra la capacidad de endeudamiento que posee la entidad.</w:t>
      </w:r>
    </w:p>
    <w:p w:rsidR="0056722D" w:rsidRPr="00C329B5" w:rsidRDefault="0056722D" w:rsidP="0056722D">
      <w:pPr>
        <w:pStyle w:val="Lista2"/>
        <w:ind w:left="426" w:firstLine="0"/>
        <w:rPr>
          <w:rFonts w:eastAsia="Arial Unicode MS"/>
        </w:rPr>
      </w:pPr>
    </w:p>
    <w:p w:rsidR="0056722D" w:rsidRPr="00C329B5" w:rsidRDefault="0056722D" w:rsidP="0056722D">
      <w:pPr>
        <w:pStyle w:val="Lista2"/>
        <w:ind w:left="426" w:firstLine="0"/>
        <w:rPr>
          <w:rFonts w:eastAsia="Arial Unicode MS"/>
          <w:b/>
          <w:u w:val="single"/>
        </w:rPr>
      </w:pPr>
      <w:r w:rsidRPr="00C329B5">
        <w:rPr>
          <w:rFonts w:eastAsia="Arial Unicode MS"/>
          <w:b/>
          <w:u w:val="single"/>
        </w:rPr>
        <w:t>Indicador de Endeudamiento 1</w:t>
      </w:r>
    </w:p>
    <w:p w:rsidR="0056722D" w:rsidRDefault="0056722D" w:rsidP="0056722D">
      <w:pPr>
        <w:pStyle w:val="Lista2"/>
        <w:ind w:left="0" w:firstLine="0"/>
        <w:rPr>
          <w:rFonts w:eastAsia="Arial Unicode MS"/>
        </w:rPr>
      </w:pPr>
      <w:r w:rsidRPr="00C329B5">
        <w:rPr>
          <w:rFonts w:eastAsia="Arial Unicode MS"/>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693"/>
        <w:gridCol w:w="1701"/>
      </w:tblGrid>
      <w:tr w:rsidR="00C10433" w:rsidTr="00825C4A">
        <w:tc>
          <w:tcPr>
            <w:tcW w:w="311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Índice de endeudamiento </w:t>
            </w:r>
            <w:r w:rsidRPr="00825C4A">
              <w:rPr>
                <w:rFonts w:eastAsia="Arial Unicode MS"/>
                <w:sz w:val="28"/>
                <w:szCs w:val="28"/>
              </w:rPr>
              <w:t>=</w:t>
            </w:r>
          </w:p>
        </w:tc>
        <w:tc>
          <w:tcPr>
            <w:tcW w:w="269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Total Pasivo</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311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69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Total Activo</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pStyle w:val="Lista2"/>
        <w:ind w:left="0" w:firstLine="0"/>
        <w:rPr>
          <w:rFonts w:eastAsia="Arial Unicode M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693"/>
        <w:gridCol w:w="1701"/>
      </w:tblGrid>
      <w:tr w:rsidR="00C10433" w:rsidTr="00825C4A">
        <w:tc>
          <w:tcPr>
            <w:tcW w:w="311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Índice de endeudamiento </w:t>
            </w:r>
            <w:r w:rsidRPr="00825C4A">
              <w:rPr>
                <w:rFonts w:eastAsia="Arial Unicode MS"/>
                <w:sz w:val="28"/>
                <w:szCs w:val="28"/>
              </w:rPr>
              <w:t>=</w:t>
            </w:r>
          </w:p>
        </w:tc>
        <w:tc>
          <w:tcPr>
            <w:tcW w:w="269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16.194.659,26</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311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69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77.412.109,63</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pStyle w:val="Lista2"/>
        <w:ind w:left="0" w:firstLine="0"/>
        <w:rPr>
          <w:rFonts w:eastAsia="Arial Unicode MS"/>
        </w:rPr>
      </w:pPr>
    </w:p>
    <w:p w:rsidR="0056722D" w:rsidRPr="008A7DA9" w:rsidRDefault="0056722D" w:rsidP="0056722D">
      <w:pPr>
        <w:pStyle w:val="Lista2"/>
        <w:ind w:left="0" w:firstLine="0"/>
        <w:rPr>
          <w:rFonts w:eastAsia="Arial Unicode MS"/>
          <w:b/>
          <w:color w:val="002060"/>
        </w:rPr>
      </w:pPr>
      <w:r w:rsidRPr="00C329B5">
        <w:rPr>
          <w:rFonts w:eastAsia="Arial Unicode MS"/>
        </w:rPr>
        <w:tab/>
      </w:r>
      <w:r w:rsidRPr="00C329B5">
        <w:rPr>
          <w:rFonts w:eastAsia="Arial Unicode MS"/>
        </w:rPr>
        <w:tab/>
      </w:r>
    </w:p>
    <w:p w:rsidR="0056722D" w:rsidRPr="008A7DA9" w:rsidRDefault="0056722D" w:rsidP="0056722D">
      <w:pPr>
        <w:pStyle w:val="Textoindependiente"/>
        <w:rPr>
          <w:rFonts w:eastAsia="Arial Unicode MS"/>
          <w:b/>
          <w:color w:val="002060"/>
        </w:rPr>
      </w:pPr>
      <w:r w:rsidRPr="008A7DA9">
        <w:rPr>
          <w:rFonts w:eastAsia="Arial Unicode MS"/>
          <w:b/>
          <w:color w:val="002060"/>
        </w:rPr>
        <w:tab/>
        <w:t xml:space="preserve">Índice de Endeudamiento = </w:t>
      </w:r>
      <w:r>
        <w:rPr>
          <w:rFonts w:eastAsia="Arial Unicode MS"/>
          <w:b/>
          <w:color w:val="002060"/>
        </w:rPr>
        <w:t>21</w:t>
      </w:r>
      <w:r w:rsidRPr="008A7DA9">
        <w:rPr>
          <w:rFonts w:eastAsia="Arial Unicode MS"/>
          <w:b/>
          <w:color w:val="002060"/>
        </w:rPr>
        <w:t>%</w:t>
      </w:r>
    </w:p>
    <w:p w:rsidR="0056722D" w:rsidRPr="00C329B5" w:rsidRDefault="0056722D" w:rsidP="0056722D">
      <w:pPr>
        <w:pStyle w:val="Textoindependiente"/>
        <w:rPr>
          <w:rFonts w:eastAsia="Arial Unicode MS"/>
        </w:rPr>
      </w:pPr>
    </w:p>
    <w:p w:rsidR="0056722D" w:rsidRDefault="0056722D" w:rsidP="0056722D">
      <w:pPr>
        <w:pStyle w:val="Textoindependiente"/>
        <w:ind w:left="426"/>
        <w:rPr>
          <w:rFonts w:eastAsia="Arial Unicode MS"/>
          <w:b/>
          <w:sz w:val="28"/>
          <w:szCs w:val="28"/>
        </w:rPr>
      </w:pPr>
      <w:r w:rsidRPr="00C329B5">
        <w:rPr>
          <w:rFonts w:eastAsia="Arial Unicode MS"/>
        </w:rPr>
        <w:lastRenderedPageBreak/>
        <w:t xml:space="preserve">Este índice demuestra que del total de activos que posee el Seguro Social </w:t>
      </w:r>
      <w:r>
        <w:rPr>
          <w:rFonts w:eastAsia="Arial Unicode MS"/>
        </w:rPr>
        <w:t>U</w:t>
      </w:r>
      <w:r w:rsidRPr="00C329B5">
        <w:rPr>
          <w:rFonts w:eastAsia="Arial Unicode MS"/>
        </w:rPr>
        <w:t xml:space="preserve">niversitario Sucre, el </w:t>
      </w:r>
      <w:r>
        <w:rPr>
          <w:rFonts w:eastAsia="Arial Unicode MS"/>
        </w:rPr>
        <w:t>21</w:t>
      </w:r>
      <w:r w:rsidRPr="00C329B5">
        <w:rPr>
          <w:rFonts w:eastAsia="Arial Unicode MS"/>
        </w:rPr>
        <w:t>% fue financiado con el Pasivo Corriente.</w:t>
      </w:r>
    </w:p>
    <w:p w:rsidR="0056722D" w:rsidRPr="00C329B5" w:rsidRDefault="0056722D" w:rsidP="0056722D">
      <w:pPr>
        <w:rPr>
          <w:rFonts w:eastAsia="Arial Unicode MS"/>
        </w:rPr>
      </w:pPr>
      <w:r w:rsidRPr="00CF664E">
        <w:rPr>
          <w:rFonts w:eastAsia="Arial Unicode MS"/>
          <w:b/>
          <w:u w:val="single"/>
        </w:rPr>
        <w:t>RESPALDO DE ACTIVO FIJO</w:t>
      </w:r>
      <w:r w:rsidRPr="00C329B5">
        <w:rPr>
          <w:rFonts w:eastAsia="Arial Unicode MS"/>
          <w:b/>
        </w:rPr>
        <w:tab/>
      </w:r>
      <w:r w:rsidRPr="00C329B5">
        <w:rPr>
          <w:rFonts w:eastAsia="Arial Unicode MS"/>
          <w:b/>
        </w:rPr>
        <w:tab/>
      </w: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35"/>
      </w:tblGrid>
      <w:tr w:rsidR="0056722D" w:rsidTr="00825C4A">
        <w:trPr>
          <w:jc w:val="center"/>
        </w:trPr>
        <w:tc>
          <w:tcPr>
            <w:tcW w:w="2977"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Respaldo de Activo Fijo </w:t>
            </w:r>
            <w:r w:rsidRPr="00825C4A">
              <w:rPr>
                <w:rFonts w:eastAsia="Arial Unicode MS"/>
                <w:sz w:val="28"/>
                <w:szCs w:val="28"/>
              </w:rPr>
              <w:t>=</w:t>
            </w:r>
          </w:p>
        </w:tc>
        <w:tc>
          <w:tcPr>
            <w:tcW w:w="2835"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Activo Fijo</w:t>
            </w:r>
          </w:p>
        </w:tc>
      </w:tr>
      <w:tr w:rsidR="0056722D" w:rsidTr="00825C4A">
        <w:trPr>
          <w:jc w:val="center"/>
        </w:trPr>
        <w:tc>
          <w:tcPr>
            <w:tcW w:w="2977"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835"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Pasivo Total</w:t>
            </w:r>
          </w:p>
        </w:tc>
      </w:tr>
    </w:tbl>
    <w:p w:rsidR="0056722D" w:rsidRDefault="0056722D" w:rsidP="0056722D">
      <w:pPr>
        <w:pStyle w:val="Lista2"/>
        <w:ind w:hanging="566"/>
        <w:rPr>
          <w:rFonts w:eastAsia="Arial Unicode MS"/>
          <w:b/>
        </w:rPr>
      </w:pP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35"/>
      </w:tblGrid>
      <w:tr w:rsidR="0056722D" w:rsidTr="00825C4A">
        <w:trPr>
          <w:jc w:val="center"/>
        </w:trPr>
        <w:tc>
          <w:tcPr>
            <w:tcW w:w="2977"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Respaldo de Activo Fijo</w:t>
            </w:r>
            <w:r w:rsidRPr="00825C4A">
              <w:rPr>
                <w:rFonts w:eastAsia="Arial Unicode MS"/>
                <w:sz w:val="28"/>
                <w:szCs w:val="28"/>
              </w:rPr>
              <w:t xml:space="preserve"> =</w:t>
            </w:r>
          </w:p>
        </w:tc>
        <w:tc>
          <w:tcPr>
            <w:tcW w:w="2835"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44.234.266,32</w:t>
            </w:r>
          </w:p>
        </w:tc>
      </w:tr>
      <w:tr w:rsidR="0056722D" w:rsidTr="00825C4A">
        <w:trPr>
          <w:jc w:val="center"/>
        </w:trPr>
        <w:tc>
          <w:tcPr>
            <w:tcW w:w="2977"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835"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16.194.659,26</w:t>
            </w:r>
          </w:p>
        </w:tc>
      </w:tr>
    </w:tbl>
    <w:p w:rsidR="0056722D" w:rsidRDefault="0056722D" w:rsidP="0056722D">
      <w:pPr>
        <w:pStyle w:val="Lista2"/>
        <w:ind w:hanging="566"/>
        <w:rPr>
          <w:rFonts w:eastAsia="Arial Unicode MS"/>
          <w:b/>
        </w:rPr>
      </w:pPr>
    </w:p>
    <w:p w:rsidR="0056722D" w:rsidRPr="008A7DA9" w:rsidRDefault="0056722D" w:rsidP="0056722D">
      <w:pPr>
        <w:pStyle w:val="Textoindependiente"/>
        <w:rPr>
          <w:rFonts w:eastAsia="Arial Unicode MS"/>
          <w:b/>
        </w:rPr>
      </w:pPr>
      <w:r w:rsidRPr="00C329B5">
        <w:rPr>
          <w:rFonts w:eastAsia="Arial Unicode MS"/>
          <w:b/>
        </w:rPr>
        <w:tab/>
      </w:r>
      <w:r w:rsidRPr="00C329B5">
        <w:rPr>
          <w:rFonts w:eastAsia="Arial Unicode MS"/>
          <w:b/>
        </w:rPr>
        <w:tab/>
      </w:r>
      <w:r>
        <w:rPr>
          <w:rFonts w:eastAsia="Arial Unicode MS"/>
          <w:b/>
        </w:rPr>
        <w:tab/>
      </w:r>
      <w:r>
        <w:rPr>
          <w:rFonts w:eastAsia="Arial Unicode MS"/>
          <w:b/>
        </w:rPr>
        <w:tab/>
      </w:r>
      <w:r>
        <w:rPr>
          <w:rFonts w:eastAsia="Arial Unicode MS"/>
          <w:b/>
        </w:rPr>
        <w:tab/>
      </w:r>
      <w:r>
        <w:rPr>
          <w:rFonts w:eastAsia="Arial Unicode MS"/>
          <w:b/>
        </w:rPr>
        <w:tab/>
      </w:r>
      <w:r w:rsidRPr="008A7DA9">
        <w:rPr>
          <w:rFonts w:eastAsia="Arial Unicode MS"/>
          <w:b/>
          <w:color w:val="002060"/>
        </w:rPr>
        <w:t>Respaldo de Activo Fijo =  2,</w:t>
      </w:r>
      <w:r>
        <w:rPr>
          <w:rFonts w:eastAsia="Arial Unicode MS"/>
          <w:b/>
          <w:color w:val="002060"/>
        </w:rPr>
        <w:t>73</w:t>
      </w:r>
    </w:p>
    <w:p w:rsidR="0056722D" w:rsidRPr="00C329B5" w:rsidRDefault="0056722D" w:rsidP="0056722D">
      <w:pPr>
        <w:pStyle w:val="Textoindependiente"/>
        <w:rPr>
          <w:rFonts w:eastAsia="Arial Unicode MS"/>
        </w:rPr>
      </w:pPr>
    </w:p>
    <w:p w:rsidR="0056722D" w:rsidRPr="00C329B5" w:rsidRDefault="0056722D" w:rsidP="0056722D">
      <w:pPr>
        <w:pStyle w:val="Textoindependiente"/>
        <w:ind w:left="426"/>
        <w:jc w:val="both"/>
        <w:rPr>
          <w:rFonts w:eastAsia="Arial Unicode MS"/>
        </w:rPr>
      </w:pPr>
      <w:r>
        <w:rPr>
          <w:rFonts w:eastAsia="Arial Unicode MS"/>
        </w:rPr>
        <w:t>El indicador establece</w:t>
      </w:r>
      <w:r w:rsidRPr="00C329B5">
        <w:rPr>
          <w:rFonts w:eastAsia="Arial Unicode MS"/>
        </w:rPr>
        <w:t xml:space="preserve"> que por cada boliviano que tiene el Seguro Social Universitario Sucre como obligación de largo plazo</w:t>
      </w:r>
      <w:r>
        <w:rPr>
          <w:rFonts w:eastAsia="Arial Unicode MS"/>
        </w:rPr>
        <w:t>,</w:t>
      </w:r>
      <w:r w:rsidRPr="00C329B5">
        <w:rPr>
          <w:rFonts w:eastAsia="Arial Unicode MS"/>
        </w:rPr>
        <w:t xml:space="preserve"> posee Bs. </w:t>
      </w:r>
      <w:r>
        <w:rPr>
          <w:rFonts w:eastAsia="Arial Unicode MS"/>
        </w:rPr>
        <w:t>2,73, como respaldo en sus</w:t>
      </w:r>
      <w:r w:rsidRPr="00C329B5">
        <w:rPr>
          <w:rFonts w:eastAsia="Arial Unicode MS"/>
        </w:rPr>
        <w:t xml:space="preserve"> Activos Fijos.</w:t>
      </w:r>
    </w:p>
    <w:p w:rsidR="0056722D" w:rsidRPr="00C329B5" w:rsidRDefault="0056722D" w:rsidP="0056722D">
      <w:pPr>
        <w:pStyle w:val="Lista2"/>
        <w:ind w:hanging="566"/>
        <w:rPr>
          <w:rFonts w:eastAsia="Arial Unicode MS"/>
        </w:rPr>
      </w:pPr>
    </w:p>
    <w:p w:rsidR="0056722D" w:rsidRPr="00C329B5" w:rsidRDefault="0056722D" w:rsidP="0056722D">
      <w:pPr>
        <w:pStyle w:val="Lista2"/>
        <w:ind w:hanging="566"/>
        <w:rPr>
          <w:rFonts w:eastAsia="Arial Unicode MS"/>
          <w:b/>
        </w:rPr>
      </w:pPr>
      <w:r w:rsidRPr="007A44CA">
        <w:rPr>
          <w:rFonts w:eastAsia="Arial Unicode MS"/>
          <w:b/>
          <w:u w:val="single"/>
        </w:rPr>
        <w:t>PARTICIPACIÓN PATRIMONIAL</w:t>
      </w:r>
    </w:p>
    <w:p w:rsidR="0056722D" w:rsidRPr="00C329B5" w:rsidRDefault="0056722D" w:rsidP="0056722D">
      <w:pPr>
        <w:pStyle w:val="Lista2"/>
        <w:ind w:hanging="566"/>
        <w:rPr>
          <w:rFonts w:eastAsia="Arial Unicode MS"/>
        </w:rPr>
      </w:pPr>
      <w:r w:rsidRPr="00C329B5">
        <w:rPr>
          <w:rFonts w:eastAsia="Arial Unicode MS"/>
          <w:b/>
        </w:rPr>
        <w:tab/>
      </w:r>
      <w:r w:rsidRPr="00C329B5">
        <w:rPr>
          <w:rFonts w:eastAsia="Arial Unicode MS"/>
          <w:b/>
        </w:rPr>
        <w:tab/>
      </w:r>
      <w:r w:rsidRPr="00C329B5">
        <w:rPr>
          <w:rFonts w:eastAsia="Arial Unicode MS"/>
          <w:b/>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gridCol w:w="1866"/>
      </w:tblGrid>
      <w:tr w:rsidR="0056722D" w:rsidTr="00825C4A">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Participación Patrimonial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Patrimonio</w:t>
            </w:r>
          </w:p>
        </w:tc>
        <w:tc>
          <w:tcPr>
            <w:tcW w:w="1866" w:type="dxa"/>
            <w:vMerge w:val="restart"/>
            <w:tcBorders>
              <w:top w:val="nil"/>
              <w:left w:val="nil"/>
              <w:right w:val="nil"/>
            </w:tcBorders>
            <w:shd w:val="clear" w:color="auto" w:fill="auto"/>
            <w:vAlign w:val="center"/>
          </w:tcPr>
          <w:p w:rsidR="0056722D" w:rsidRPr="00825C4A" w:rsidRDefault="0056722D" w:rsidP="00745FE3">
            <w:pPr>
              <w:rPr>
                <w:rFonts w:eastAsia="Arial Unicode MS"/>
              </w:rPr>
            </w:pPr>
            <w:r w:rsidRPr="00825C4A">
              <w:rPr>
                <w:rFonts w:eastAsia="Arial Unicode MS"/>
              </w:rPr>
              <w:t>x 100 - 100</w:t>
            </w:r>
          </w:p>
        </w:tc>
      </w:tr>
      <w:tr w:rsidR="0056722D" w:rsidTr="00825C4A">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Total Activo</w:t>
            </w:r>
          </w:p>
        </w:tc>
        <w:tc>
          <w:tcPr>
            <w:tcW w:w="1866" w:type="dxa"/>
            <w:vMerge/>
            <w:tcBorders>
              <w:left w:val="nil"/>
              <w:bottom w:val="nil"/>
              <w:right w:val="nil"/>
            </w:tcBorders>
            <w:shd w:val="clear" w:color="auto" w:fill="auto"/>
          </w:tcPr>
          <w:p w:rsidR="0056722D" w:rsidRPr="00825C4A" w:rsidRDefault="0056722D" w:rsidP="00825C4A">
            <w:pPr>
              <w:jc w:val="center"/>
              <w:rPr>
                <w:rFonts w:eastAsia="Arial Unicode MS"/>
              </w:rPr>
            </w:pPr>
          </w:p>
        </w:tc>
      </w:tr>
    </w:tbl>
    <w:p w:rsidR="0056722D" w:rsidRDefault="0056722D" w:rsidP="0056722D">
      <w:pPr>
        <w:pStyle w:val="Lista2"/>
        <w:ind w:hanging="566"/>
        <w:rPr>
          <w:rFonts w:eastAsia="Arial Unicode MS"/>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gridCol w:w="1866"/>
      </w:tblGrid>
      <w:tr w:rsidR="0056722D" w:rsidTr="00825C4A">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Participación Patrimonial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62.692.942,00</w:t>
            </w:r>
          </w:p>
        </w:tc>
        <w:tc>
          <w:tcPr>
            <w:tcW w:w="1866" w:type="dxa"/>
            <w:vMerge w:val="restart"/>
            <w:tcBorders>
              <w:top w:val="nil"/>
              <w:left w:val="nil"/>
              <w:right w:val="nil"/>
            </w:tcBorders>
            <w:shd w:val="clear" w:color="auto" w:fill="auto"/>
            <w:vAlign w:val="center"/>
          </w:tcPr>
          <w:p w:rsidR="0056722D" w:rsidRPr="00825C4A" w:rsidRDefault="0056722D" w:rsidP="00745FE3">
            <w:pPr>
              <w:rPr>
                <w:rFonts w:eastAsia="Arial Unicode MS"/>
              </w:rPr>
            </w:pPr>
            <w:r w:rsidRPr="00825C4A">
              <w:rPr>
                <w:rFonts w:eastAsia="Arial Unicode MS"/>
              </w:rPr>
              <w:t>x 100 - 100</w:t>
            </w:r>
          </w:p>
        </w:tc>
      </w:tr>
      <w:tr w:rsidR="0056722D" w:rsidTr="00825C4A">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77.412.109,63</w:t>
            </w:r>
          </w:p>
        </w:tc>
        <w:tc>
          <w:tcPr>
            <w:tcW w:w="1866" w:type="dxa"/>
            <w:vMerge/>
            <w:tcBorders>
              <w:left w:val="nil"/>
              <w:bottom w:val="nil"/>
              <w:right w:val="nil"/>
            </w:tcBorders>
            <w:shd w:val="clear" w:color="auto" w:fill="auto"/>
          </w:tcPr>
          <w:p w:rsidR="0056722D" w:rsidRPr="00825C4A" w:rsidRDefault="0056722D" w:rsidP="00825C4A">
            <w:pPr>
              <w:jc w:val="center"/>
              <w:rPr>
                <w:rFonts w:eastAsia="Arial Unicode MS"/>
              </w:rPr>
            </w:pPr>
          </w:p>
        </w:tc>
      </w:tr>
    </w:tbl>
    <w:p w:rsidR="0056722D" w:rsidRDefault="0056722D" w:rsidP="0056722D">
      <w:pPr>
        <w:pStyle w:val="Lista2"/>
        <w:ind w:hanging="566"/>
        <w:rPr>
          <w:rFonts w:eastAsia="Arial Unicode MS"/>
          <w:b/>
        </w:rPr>
      </w:pPr>
    </w:p>
    <w:p w:rsidR="0056722D" w:rsidRPr="008A7DA9" w:rsidRDefault="0056722D" w:rsidP="0056722D">
      <w:pPr>
        <w:pStyle w:val="Lista2"/>
        <w:ind w:left="0" w:firstLine="0"/>
        <w:rPr>
          <w:rFonts w:eastAsia="Arial Unicode MS"/>
          <w:b/>
          <w:color w:val="002060"/>
        </w:rPr>
      </w:pPr>
      <w:r w:rsidRPr="00C329B5">
        <w:rPr>
          <w:rFonts w:eastAsia="Arial Unicode MS"/>
        </w:rPr>
        <w:tab/>
      </w:r>
      <w:r w:rsidRPr="00C329B5">
        <w:rPr>
          <w:rFonts w:eastAsia="Arial Unicode MS"/>
        </w:rPr>
        <w:tab/>
      </w:r>
      <w:r w:rsidRPr="008A7DA9">
        <w:rPr>
          <w:rFonts w:eastAsia="Arial Unicode MS"/>
          <w:b/>
          <w:color w:val="002060"/>
        </w:rPr>
        <w:t>Participación Patrimonial = 8</w:t>
      </w:r>
      <w:r>
        <w:rPr>
          <w:rFonts w:eastAsia="Arial Unicode MS"/>
          <w:b/>
          <w:color w:val="002060"/>
        </w:rPr>
        <w:t>1</w:t>
      </w:r>
      <w:r w:rsidRPr="008A7DA9">
        <w:rPr>
          <w:rFonts w:eastAsia="Arial Unicode MS"/>
          <w:b/>
          <w:color w:val="002060"/>
        </w:rPr>
        <w:t>%-100% = 1</w:t>
      </w:r>
      <w:r>
        <w:rPr>
          <w:rFonts w:eastAsia="Arial Unicode MS"/>
          <w:b/>
          <w:color w:val="002060"/>
        </w:rPr>
        <w:t>9</w:t>
      </w:r>
      <w:r w:rsidRPr="008A7DA9">
        <w:rPr>
          <w:rFonts w:eastAsia="Arial Unicode MS"/>
          <w:b/>
          <w:color w:val="002060"/>
        </w:rPr>
        <w:t>%</w:t>
      </w:r>
    </w:p>
    <w:p w:rsidR="0056722D" w:rsidRPr="00C329B5" w:rsidRDefault="0056722D" w:rsidP="0056722D">
      <w:pPr>
        <w:pStyle w:val="Lista2"/>
        <w:ind w:left="0" w:firstLine="0"/>
        <w:rPr>
          <w:rFonts w:eastAsia="Arial Unicode MS"/>
        </w:rPr>
      </w:pPr>
    </w:p>
    <w:p w:rsidR="0056722D" w:rsidRPr="00C329B5" w:rsidRDefault="0056722D" w:rsidP="0056722D">
      <w:pPr>
        <w:pStyle w:val="Lista2"/>
        <w:ind w:left="426" w:firstLine="0"/>
        <w:rPr>
          <w:rFonts w:eastAsia="Arial Unicode MS"/>
        </w:rPr>
      </w:pPr>
      <w:r w:rsidRPr="00C329B5">
        <w:rPr>
          <w:rFonts w:eastAsia="Arial Unicode MS"/>
        </w:rPr>
        <w:t>Esto significa que el 1</w:t>
      </w:r>
      <w:r>
        <w:rPr>
          <w:rFonts w:eastAsia="Arial Unicode MS"/>
        </w:rPr>
        <w:t>9</w:t>
      </w:r>
      <w:r w:rsidRPr="00C329B5">
        <w:rPr>
          <w:rFonts w:eastAsia="Arial Unicode MS"/>
        </w:rPr>
        <w:t>% de los Activos no pertenecen a la Entidad.</w:t>
      </w:r>
    </w:p>
    <w:p w:rsidR="0056722D" w:rsidRPr="00C329B5" w:rsidRDefault="0056722D" w:rsidP="0056722D">
      <w:pPr>
        <w:pStyle w:val="Lista2"/>
        <w:ind w:hanging="566"/>
        <w:rPr>
          <w:rFonts w:eastAsia="Arial Unicode MS"/>
        </w:rPr>
      </w:pPr>
    </w:p>
    <w:p w:rsidR="0056722D" w:rsidRPr="007A44CA" w:rsidRDefault="0056722D" w:rsidP="0056722D">
      <w:pPr>
        <w:pStyle w:val="Lista2"/>
        <w:ind w:left="0" w:firstLine="0"/>
        <w:rPr>
          <w:rFonts w:eastAsia="Arial Unicode MS"/>
          <w:u w:val="single"/>
        </w:rPr>
      </w:pPr>
      <w:r w:rsidRPr="007A44CA">
        <w:rPr>
          <w:rFonts w:eastAsia="Arial Unicode MS"/>
          <w:b/>
          <w:u w:val="single"/>
        </w:rPr>
        <w:t>INDICADORES DE RENTABILIDAD</w:t>
      </w:r>
    </w:p>
    <w:p w:rsidR="0056722D" w:rsidRPr="00C329B5" w:rsidRDefault="0056722D" w:rsidP="0056722D">
      <w:pPr>
        <w:pStyle w:val="Lista2"/>
        <w:ind w:left="0" w:firstLine="0"/>
        <w:rPr>
          <w:rFonts w:eastAsia="Arial Unicode MS"/>
        </w:rPr>
      </w:pPr>
    </w:p>
    <w:p w:rsidR="0056722D" w:rsidRPr="00C329B5" w:rsidRDefault="0056722D" w:rsidP="0056722D">
      <w:pPr>
        <w:pStyle w:val="Textoindependiente"/>
        <w:ind w:left="426"/>
        <w:jc w:val="both"/>
        <w:rPr>
          <w:rFonts w:eastAsia="Arial Unicode MS"/>
          <w:b/>
          <w:u w:val="single"/>
        </w:rPr>
      </w:pPr>
      <w:r w:rsidRPr="00C329B5">
        <w:rPr>
          <w:rFonts w:eastAsia="Arial Unicode MS"/>
          <w:b/>
          <w:u w:val="single"/>
        </w:rPr>
        <w:t>Retorno sobre Inversiones</w:t>
      </w:r>
    </w:p>
    <w:p w:rsidR="0056722D" w:rsidRDefault="0056722D" w:rsidP="0056722D">
      <w:pPr>
        <w:pStyle w:val="Textoindependiente"/>
        <w:jc w:val="both"/>
        <w:rPr>
          <w:rFonts w:eastAsia="Arial Unicode MS"/>
          <w:b/>
          <w:u w:val="single"/>
        </w:rPr>
      </w:pP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gridCol w:w="1299"/>
      </w:tblGrid>
      <w:tr w:rsidR="0056722D" w:rsidTr="00825C4A">
        <w:trPr>
          <w:jc w:val="center"/>
        </w:trPr>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Retorno sobre Inversión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Pérdida Neta</w:t>
            </w:r>
          </w:p>
        </w:tc>
        <w:tc>
          <w:tcPr>
            <w:tcW w:w="1299" w:type="dxa"/>
            <w:vMerge w:val="restart"/>
            <w:tcBorders>
              <w:top w:val="nil"/>
              <w:left w:val="nil"/>
              <w:right w:val="nil"/>
            </w:tcBorders>
            <w:shd w:val="clear" w:color="auto" w:fill="auto"/>
            <w:vAlign w:val="center"/>
          </w:tcPr>
          <w:p w:rsidR="0056722D" w:rsidRPr="00825C4A" w:rsidRDefault="0056722D" w:rsidP="00745FE3">
            <w:pPr>
              <w:rPr>
                <w:rFonts w:eastAsia="Arial Unicode MS"/>
              </w:rPr>
            </w:pPr>
            <w:r w:rsidRPr="00825C4A">
              <w:rPr>
                <w:rFonts w:eastAsia="Arial Unicode MS"/>
              </w:rPr>
              <w:t>x 100</w:t>
            </w:r>
          </w:p>
        </w:tc>
      </w:tr>
      <w:tr w:rsidR="0056722D" w:rsidTr="00825C4A">
        <w:trPr>
          <w:jc w:val="center"/>
        </w:trPr>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Total Activo</w:t>
            </w:r>
          </w:p>
        </w:tc>
        <w:tc>
          <w:tcPr>
            <w:tcW w:w="1299" w:type="dxa"/>
            <w:vMerge/>
            <w:tcBorders>
              <w:left w:val="nil"/>
              <w:bottom w:val="nil"/>
              <w:right w:val="nil"/>
            </w:tcBorders>
            <w:shd w:val="clear" w:color="auto" w:fill="auto"/>
          </w:tcPr>
          <w:p w:rsidR="0056722D" w:rsidRPr="00825C4A" w:rsidRDefault="0056722D" w:rsidP="00825C4A">
            <w:pPr>
              <w:jc w:val="center"/>
              <w:rPr>
                <w:rFonts w:eastAsia="Arial Unicode MS"/>
              </w:rPr>
            </w:pPr>
          </w:p>
        </w:tc>
      </w:tr>
    </w:tbl>
    <w:p w:rsidR="0056722D" w:rsidRDefault="0056722D" w:rsidP="0056722D">
      <w:pPr>
        <w:pStyle w:val="Textoindependiente"/>
        <w:jc w:val="both"/>
        <w:rPr>
          <w:rFonts w:eastAsia="Arial Unicode MS"/>
          <w:b/>
          <w:u w:val="single"/>
        </w:rPr>
      </w:pP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gridCol w:w="1299"/>
      </w:tblGrid>
      <w:tr w:rsidR="0056722D" w:rsidTr="00825C4A">
        <w:trPr>
          <w:jc w:val="center"/>
        </w:trPr>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Retorno sobre Inversión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-1.475.491,63</w:t>
            </w:r>
          </w:p>
        </w:tc>
        <w:tc>
          <w:tcPr>
            <w:tcW w:w="1299" w:type="dxa"/>
            <w:vMerge w:val="restart"/>
            <w:tcBorders>
              <w:top w:val="nil"/>
              <w:left w:val="nil"/>
              <w:right w:val="nil"/>
            </w:tcBorders>
            <w:shd w:val="clear" w:color="auto" w:fill="auto"/>
            <w:vAlign w:val="center"/>
          </w:tcPr>
          <w:p w:rsidR="0056722D" w:rsidRPr="00825C4A" w:rsidRDefault="0056722D" w:rsidP="00745FE3">
            <w:pPr>
              <w:rPr>
                <w:rFonts w:eastAsia="Arial Unicode MS"/>
              </w:rPr>
            </w:pPr>
            <w:r w:rsidRPr="00825C4A">
              <w:rPr>
                <w:rFonts w:eastAsia="Arial Unicode MS"/>
              </w:rPr>
              <w:t>x 100</w:t>
            </w:r>
          </w:p>
        </w:tc>
      </w:tr>
      <w:tr w:rsidR="0056722D" w:rsidTr="00825C4A">
        <w:trPr>
          <w:jc w:val="center"/>
        </w:trPr>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77.412.109,63</w:t>
            </w:r>
          </w:p>
        </w:tc>
        <w:tc>
          <w:tcPr>
            <w:tcW w:w="1299" w:type="dxa"/>
            <w:vMerge/>
            <w:tcBorders>
              <w:left w:val="nil"/>
              <w:bottom w:val="nil"/>
              <w:right w:val="nil"/>
            </w:tcBorders>
            <w:shd w:val="clear" w:color="auto" w:fill="auto"/>
          </w:tcPr>
          <w:p w:rsidR="0056722D" w:rsidRPr="00825C4A" w:rsidRDefault="0056722D" w:rsidP="00825C4A">
            <w:pPr>
              <w:jc w:val="center"/>
              <w:rPr>
                <w:rFonts w:eastAsia="Arial Unicode MS"/>
              </w:rPr>
            </w:pPr>
          </w:p>
        </w:tc>
      </w:tr>
    </w:tbl>
    <w:p w:rsidR="0056722D" w:rsidRDefault="0056722D" w:rsidP="0056722D">
      <w:pPr>
        <w:pStyle w:val="Textoindependiente"/>
        <w:jc w:val="both"/>
        <w:rPr>
          <w:rFonts w:eastAsia="Arial Unicode MS"/>
          <w:b/>
          <w:u w:val="single"/>
        </w:rPr>
      </w:pPr>
    </w:p>
    <w:p w:rsidR="0056722D" w:rsidRPr="008A7DA9" w:rsidRDefault="0056722D" w:rsidP="0056722D">
      <w:pPr>
        <w:pStyle w:val="Textoindependiente"/>
        <w:jc w:val="both"/>
        <w:rPr>
          <w:rFonts w:eastAsia="Arial Unicode MS"/>
          <w:b/>
        </w:rPr>
      </w:pPr>
      <w:r w:rsidRPr="00C329B5">
        <w:rPr>
          <w:rFonts w:eastAsia="Arial Unicode MS"/>
        </w:rPr>
        <w:tab/>
      </w:r>
      <w:r w:rsidRPr="008A7DA9">
        <w:rPr>
          <w:rFonts w:eastAsia="Arial Unicode MS"/>
          <w:b/>
          <w:color w:val="002060"/>
        </w:rPr>
        <w:t>Retorno sobre Inversión =</w:t>
      </w:r>
      <w:r>
        <w:rPr>
          <w:rFonts w:eastAsia="Arial Unicode MS"/>
          <w:b/>
          <w:color w:val="002060"/>
        </w:rPr>
        <w:t xml:space="preserve"> -2</w:t>
      </w:r>
      <w:r w:rsidRPr="008A7DA9">
        <w:rPr>
          <w:rFonts w:eastAsia="Arial Unicode MS"/>
          <w:b/>
          <w:color w:val="002060"/>
        </w:rPr>
        <w:t>%</w:t>
      </w:r>
    </w:p>
    <w:p w:rsidR="0056722D" w:rsidRPr="00C329B5" w:rsidRDefault="0056722D" w:rsidP="0056722D">
      <w:pPr>
        <w:pStyle w:val="Textoindependiente"/>
        <w:jc w:val="both"/>
        <w:rPr>
          <w:rFonts w:eastAsia="Arial Unicode MS"/>
        </w:rPr>
      </w:pPr>
    </w:p>
    <w:p w:rsidR="0056722D" w:rsidRDefault="0056722D" w:rsidP="0056722D">
      <w:pPr>
        <w:pStyle w:val="Textoindependiente"/>
        <w:jc w:val="both"/>
        <w:rPr>
          <w:rFonts w:eastAsia="Arial Unicode MS"/>
          <w:b/>
          <w:u w:val="single"/>
        </w:rPr>
      </w:pPr>
      <w:r w:rsidRPr="00C329B5">
        <w:rPr>
          <w:rFonts w:eastAsia="Arial Unicode MS"/>
        </w:rPr>
        <w:t>Este resultado muestra que el Seguro Social universitario Sucre, tiene un resultado</w:t>
      </w:r>
      <w:r>
        <w:rPr>
          <w:rFonts w:eastAsia="Arial Unicode MS"/>
        </w:rPr>
        <w:t xml:space="preserve"> negativo</w:t>
      </w:r>
      <w:r w:rsidRPr="00C329B5">
        <w:rPr>
          <w:rFonts w:eastAsia="Arial Unicode MS"/>
        </w:rPr>
        <w:t xml:space="preserve"> del </w:t>
      </w:r>
      <w:r>
        <w:rPr>
          <w:rFonts w:eastAsia="Arial Unicode MS"/>
        </w:rPr>
        <w:t>-2</w:t>
      </w:r>
      <w:r w:rsidRPr="00C329B5">
        <w:rPr>
          <w:rFonts w:eastAsia="Arial Unicode MS"/>
        </w:rPr>
        <w:t xml:space="preserve">% sobre el total de activos que tiene en operación, </w:t>
      </w:r>
      <w:r>
        <w:rPr>
          <w:rFonts w:eastAsia="Arial Unicode MS"/>
        </w:rPr>
        <w:t>este resultado se debe a que l</w:t>
      </w:r>
      <w:r w:rsidRPr="00C329B5">
        <w:rPr>
          <w:rFonts w:eastAsia="Arial Unicode MS"/>
        </w:rPr>
        <w:t>a mayor proporción de nuestro Activo se encuentra en el Activo Exigible</w:t>
      </w:r>
      <w:r>
        <w:rPr>
          <w:rFonts w:eastAsia="Arial Unicode MS"/>
        </w:rPr>
        <w:t xml:space="preserve"> a Largo Plazo específicamente la Deuda Histórica, situación que no permite </w:t>
      </w:r>
      <w:r w:rsidRPr="00C329B5">
        <w:rPr>
          <w:rFonts w:eastAsia="Arial Unicode MS"/>
        </w:rPr>
        <w:t xml:space="preserve">contar con recursos efectivos para realizar </w:t>
      </w:r>
      <w:r>
        <w:rPr>
          <w:rFonts w:eastAsia="Arial Unicode MS"/>
        </w:rPr>
        <w:t>gastos de</w:t>
      </w:r>
      <w:r w:rsidRPr="00C329B5">
        <w:rPr>
          <w:rFonts w:eastAsia="Arial Unicode MS"/>
        </w:rPr>
        <w:t xml:space="preserve"> inversión</w:t>
      </w:r>
      <w:r>
        <w:rPr>
          <w:rFonts w:eastAsia="Arial Unicode MS"/>
        </w:rPr>
        <w:t xml:space="preserve">, toda  vez que varios </w:t>
      </w:r>
      <w:r w:rsidRPr="00C329B5">
        <w:rPr>
          <w:rFonts w:eastAsia="Arial Unicode MS"/>
        </w:rPr>
        <w:t>servicios se encuentran tercializados, resultando un alto costo para la Institución.</w:t>
      </w:r>
    </w:p>
    <w:p w:rsidR="0056722D" w:rsidRPr="00C329B5" w:rsidRDefault="0056722D" w:rsidP="0056722D">
      <w:pPr>
        <w:pStyle w:val="Textoindependiente"/>
        <w:jc w:val="both"/>
        <w:rPr>
          <w:rFonts w:eastAsia="Arial Unicode MS"/>
          <w:b/>
          <w:u w:val="single"/>
        </w:rPr>
      </w:pPr>
      <w:r w:rsidRPr="00C329B5">
        <w:rPr>
          <w:rFonts w:eastAsia="Arial Unicode MS"/>
          <w:b/>
          <w:u w:val="single"/>
        </w:rPr>
        <w:t>Inversión en Activos Fijos</w:t>
      </w:r>
    </w:p>
    <w:p w:rsidR="0056722D" w:rsidRPr="00C329B5" w:rsidRDefault="0056722D" w:rsidP="0056722D">
      <w:pPr>
        <w:pStyle w:val="Textoindependiente"/>
        <w:jc w:val="both"/>
        <w:rPr>
          <w:rFonts w:eastAsia="Arial Unicode MS"/>
          <w:b/>
          <w:u w:val="single"/>
        </w:rPr>
      </w:pPr>
    </w:p>
    <w:p w:rsidR="0056722D" w:rsidRPr="00C329B5" w:rsidRDefault="0056722D" w:rsidP="0056722D">
      <w:pPr>
        <w:pStyle w:val="Textoindependiente"/>
        <w:jc w:val="both"/>
        <w:rPr>
          <w:rFonts w:eastAsia="Arial Unicode MS"/>
        </w:rPr>
      </w:pPr>
      <w:r w:rsidRPr="00C329B5">
        <w:rPr>
          <w:rFonts w:eastAsia="Arial Unicode MS"/>
        </w:rPr>
        <w:tab/>
      </w: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tblGrid>
      <w:tr w:rsidR="0056722D" w:rsidTr="00825C4A">
        <w:trPr>
          <w:jc w:val="center"/>
        </w:trPr>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Inversión en Activos Fijos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Activo Fijo</w:t>
            </w:r>
          </w:p>
        </w:tc>
      </w:tr>
      <w:tr w:rsidR="0056722D" w:rsidTr="00825C4A">
        <w:trPr>
          <w:jc w:val="center"/>
        </w:trPr>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Patrimonio</w:t>
            </w:r>
          </w:p>
        </w:tc>
      </w:tr>
    </w:tbl>
    <w:p w:rsidR="0056722D" w:rsidRDefault="0056722D" w:rsidP="0056722D">
      <w:pPr>
        <w:pStyle w:val="Textoindependiente"/>
        <w:jc w:val="both"/>
        <w:rPr>
          <w:rFonts w:eastAsia="Arial Unicode MS"/>
          <w:b/>
          <w:u w:val="single"/>
        </w:rPr>
      </w:pPr>
    </w:p>
    <w:tbl>
      <w:tblPr>
        <w:tblW w:w="0" w:type="auto"/>
        <w:jc w:val="center"/>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tblGrid>
      <w:tr w:rsidR="0056722D" w:rsidTr="00825C4A">
        <w:trPr>
          <w:jc w:val="center"/>
        </w:trPr>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Inversión en Activos Fijos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44.234.266,32</w:t>
            </w:r>
          </w:p>
        </w:tc>
      </w:tr>
      <w:tr w:rsidR="0056722D" w:rsidTr="00825C4A">
        <w:trPr>
          <w:jc w:val="center"/>
        </w:trPr>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62.697.317,91</w:t>
            </w:r>
          </w:p>
        </w:tc>
      </w:tr>
    </w:tbl>
    <w:p w:rsidR="0056722D" w:rsidRDefault="0056722D" w:rsidP="0056722D">
      <w:pPr>
        <w:pStyle w:val="Textoindependiente"/>
        <w:jc w:val="both"/>
        <w:rPr>
          <w:rFonts w:eastAsia="Arial Unicode MS"/>
          <w:b/>
          <w:u w:val="single"/>
        </w:rPr>
      </w:pPr>
    </w:p>
    <w:p w:rsidR="0056722D" w:rsidRPr="008A7DA9" w:rsidRDefault="0056722D" w:rsidP="0056722D">
      <w:pPr>
        <w:pStyle w:val="Textoindependiente"/>
        <w:jc w:val="both"/>
        <w:rPr>
          <w:rFonts w:eastAsia="Arial Unicode MS"/>
          <w:b/>
        </w:rPr>
      </w:pPr>
      <w:r w:rsidRPr="00C329B5">
        <w:rPr>
          <w:rFonts w:eastAsia="Arial Unicode MS"/>
        </w:rPr>
        <w:tab/>
      </w:r>
      <w:r w:rsidRPr="008A7DA9">
        <w:rPr>
          <w:rFonts w:eastAsia="Arial Unicode MS"/>
          <w:b/>
          <w:color w:val="002060"/>
        </w:rPr>
        <w:t>Inversión en Activos Fijos = 0.</w:t>
      </w:r>
      <w:r>
        <w:rPr>
          <w:rFonts w:eastAsia="Arial Unicode MS"/>
          <w:b/>
          <w:color w:val="002060"/>
        </w:rPr>
        <w:t>71</w:t>
      </w:r>
    </w:p>
    <w:p w:rsidR="0056722D" w:rsidRPr="00C329B5" w:rsidRDefault="0056722D" w:rsidP="0056722D">
      <w:pPr>
        <w:pStyle w:val="Textoindependiente"/>
        <w:jc w:val="both"/>
        <w:rPr>
          <w:rFonts w:eastAsia="Arial Unicode MS"/>
        </w:rPr>
      </w:pPr>
    </w:p>
    <w:p w:rsidR="0056722D" w:rsidRPr="00C329B5" w:rsidRDefault="0056722D" w:rsidP="0056722D">
      <w:pPr>
        <w:pStyle w:val="Textoindependiente"/>
        <w:ind w:left="426"/>
        <w:jc w:val="both"/>
        <w:rPr>
          <w:rFonts w:eastAsia="Arial Unicode MS"/>
        </w:rPr>
      </w:pPr>
      <w:r w:rsidRPr="00C329B5">
        <w:rPr>
          <w:rFonts w:eastAsia="Arial Unicode MS"/>
        </w:rPr>
        <w:t>Este resultado significa que de cada boliviano de Patrimonio, el Seguro Social Universitario Sucre, ha invertido en la compra de Activos Fijos 0,</w:t>
      </w:r>
      <w:r>
        <w:rPr>
          <w:rFonts w:eastAsia="Arial Unicode MS"/>
        </w:rPr>
        <w:t>71</w:t>
      </w:r>
      <w:r w:rsidRPr="00C329B5">
        <w:rPr>
          <w:rFonts w:eastAsia="Arial Unicode MS"/>
        </w:rPr>
        <w:t xml:space="preserve"> Bolivianos.</w:t>
      </w:r>
    </w:p>
    <w:p w:rsidR="0056722D" w:rsidRPr="00C329B5" w:rsidRDefault="0056722D" w:rsidP="0056722D">
      <w:pPr>
        <w:pStyle w:val="Textoindependiente"/>
        <w:ind w:left="426"/>
        <w:jc w:val="both"/>
        <w:rPr>
          <w:rFonts w:eastAsia="Arial Unicode MS"/>
        </w:rPr>
      </w:pPr>
    </w:p>
    <w:p w:rsidR="0056722D" w:rsidRPr="00C329B5" w:rsidRDefault="0056722D" w:rsidP="0056722D">
      <w:pPr>
        <w:pStyle w:val="Textoindependiente"/>
        <w:ind w:left="426"/>
        <w:jc w:val="both"/>
        <w:rPr>
          <w:rFonts w:eastAsia="Arial Unicode MS"/>
        </w:rPr>
      </w:pPr>
      <w:r w:rsidRPr="00C329B5">
        <w:rPr>
          <w:rFonts w:eastAsia="Arial Unicode MS"/>
        </w:rPr>
        <w:t>Este resultado no cuenta</w:t>
      </w:r>
      <w:r>
        <w:rPr>
          <w:rFonts w:eastAsia="Arial Unicode MS"/>
        </w:rPr>
        <w:t xml:space="preserve"> con un parámetro para ser comp</w:t>
      </w:r>
      <w:r w:rsidRPr="00C329B5">
        <w:rPr>
          <w:rFonts w:eastAsia="Arial Unicode MS"/>
        </w:rPr>
        <w:t>a</w:t>
      </w:r>
      <w:r>
        <w:rPr>
          <w:rFonts w:eastAsia="Arial Unicode MS"/>
        </w:rPr>
        <w:t>ra</w:t>
      </w:r>
      <w:r w:rsidRPr="00C329B5">
        <w:rPr>
          <w:rFonts w:eastAsia="Arial Unicode MS"/>
        </w:rPr>
        <w:t>do, pero de acuerdo a un análisis frente a un Patrimonio de Bs</w:t>
      </w:r>
      <w:r w:rsidRPr="00DB4CC6">
        <w:rPr>
          <w:rFonts w:eastAsia="Arial Unicode MS"/>
        </w:rPr>
        <w:t>. 62.697.317,91, resulta</w:t>
      </w:r>
      <w:r w:rsidRPr="00C329B5">
        <w:rPr>
          <w:rFonts w:eastAsia="Arial Unicode MS"/>
        </w:rPr>
        <w:t xml:space="preserve"> mínimo, en razón que dentro nuestro Patrimonio se encuentra</w:t>
      </w:r>
      <w:r>
        <w:rPr>
          <w:rFonts w:eastAsia="Arial Unicode MS"/>
        </w:rPr>
        <w:t>n</w:t>
      </w:r>
      <w:r w:rsidRPr="00C329B5">
        <w:rPr>
          <w:rFonts w:eastAsia="Arial Unicode MS"/>
        </w:rPr>
        <w:t xml:space="preserve"> las Reservas que están constituidas sobre Aportes patronales que en pasadas gestiones han sido ingresadas pero no canceladas por la U</w:t>
      </w:r>
      <w:r>
        <w:rPr>
          <w:rFonts w:eastAsia="Arial Unicode MS"/>
        </w:rPr>
        <w:t>niversidad San Francisco Xavier.</w:t>
      </w:r>
      <w:r w:rsidRPr="00C329B5">
        <w:rPr>
          <w:rFonts w:eastAsia="Arial Unicode MS"/>
        </w:rPr>
        <w:t xml:space="preserve">  </w:t>
      </w:r>
    </w:p>
    <w:p w:rsidR="0056722D" w:rsidRDefault="0056722D" w:rsidP="0056722D">
      <w:pPr>
        <w:pStyle w:val="Textoindependiente"/>
        <w:jc w:val="both"/>
        <w:rPr>
          <w:rFonts w:eastAsia="Arial Unicode MS"/>
        </w:rPr>
      </w:pPr>
      <w:r>
        <w:rPr>
          <w:rFonts w:eastAsia="Arial Unicode MS"/>
        </w:rPr>
        <w:br w:type="page"/>
      </w:r>
    </w:p>
    <w:p w:rsidR="0056722D" w:rsidRPr="00C329B5" w:rsidRDefault="0056722D" w:rsidP="0056722D">
      <w:pPr>
        <w:pStyle w:val="Textoindependiente"/>
        <w:jc w:val="both"/>
        <w:rPr>
          <w:rFonts w:eastAsia="Arial Unicode MS"/>
        </w:rPr>
      </w:pPr>
      <w:r w:rsidRPr="00C329B5">
        <w:rPr>
          <w:rFonts w:eastAsia="Arial Unicode MS"/>
        </w:rPr>
        <w:lastRenderedPageBreak/>
        <w:t xml:space="preserve">  </w:t>
      </w:r>
    </w:p>
    <w:p w:rsidR="0056722D" w:rsidRDefault="0056722D" w:rsidP="0056722D">
      <w:pPr>
        <w:rPr>
          <w:rFonts w:ascii="Century Gothic" w:hAnsi="Century Gothic"/>
          <w:sz w:val="20"/>
          <w:szCs w:val="20"/>
        </w:rPr>
      </w:pPr>
    </w:p>
    <w:p w:rsidR="0056722D" w:rsidRDefault="004D2319" w:rsidP="0056722D">
      <w:pPr>
        <w:rPr>
          <w:rFonts w:ascii="Century Gothic" w:hAnsi="Century Gothic"/>
          <w:sz w:val="20"/>
          <w:szCs w:val="20"/>
        </w:rPr>
      </w:pPr>
      <w:r>
        <w:rPr>
          <w:rFonts w:ascii="Century Gothic" w:hAnsi="Century Gothic"/>
          <w:noProof/>
          <w:sz w:val="20"/>
          <w:szCs w:val="20"/>
          <w:lang w:val="es-BO" w:eastAsia="es-BO"/>
        </w:rPr>
        <w:pict>
          <v:shape id="_x0000_s3566" type="#_x0000_t136" style="position:absolute;margin-left:111.85pt;margin-top:71.7pt;width:416pt;height:86.8pt;z-index:252738048" fillcolor="#13235b" strokecolor="white">
            <v:shadow on="t" color="#868686" opacity=".5" offset="6pt,3pt" offset2=",-6pt"/>
            <v:textpath style="font-family:&quot;Bimini&quot;;font-weight:bold;v-text-kern:t" trim="t" fitpath="t" string="SSUE"/>
          </v:shape>
        </w:pict>
      </w:r>
      <w:r>
        <w:rPr>
          <w:rFonts w:ascii="Century Gothic" w:hAnsi="Century Gothic"/>
          <w:noProof/>
          <w:sz w:val="20"/>
          <w:szCs w:val="20"/>
          <w:lang w:val="es-BO" w:eastAsia="es-BO"/>
        </w:rPr>
        <w:pict>
          <v:shape id="_x0000_s3565" type="#_x0000_t136" style="position:absolute;margin-left:115.6pt;margin-top:187.55pt;width:416pt;height:86.8pt;z-index:252737024" fillcolor="#13235b" strokecolor="white">
            <v:shadow on="t" color="#868686" opacity=".5" offset="6pt,3pt" offset2=",-6pt"/>
            <v:textpath style="font-family:&quot;Bimini&quot;;font-weight:bold;v-text-kern:t" trim="t" fitpath="t" string="Análisis de Ingresos y Egresos"/>
          </v:shape>
        </w:pict>
      </w:r>
      <w:r w:rsidR="0056722D">
        <w:rPr>
          <w:rFonts w:ascii="Century Gothic" w:hAnsi="Century Gothic"/>
          <w:sz w:val="20"/>
          <w:szCs w:val="20"/>
        </w:rPr>
        <w:br w:type="page"/>
      </w:r>
    </w:p>
    <w:p w:rsidR="0056722D" w:rsidRDefault="0056722D" w:rsidP="0056722D">
      <w:pPr>
        <w:rPr>
          <w:rFonts w:ascii="Century Gothic" w:hAnsi="Century Gothic"/>
          <w:sz w:val="20"/>
          <w:szCs w:val="20"/>
        </w:rPr>
      </w:pPr>
    </w:p>
    <w:p w:rsidR="0056722D" w:rsidRPr="00825C4A" w:rsidRDefault="0056722D" w:rsidP="0056722D">
      <w:pPr>
        <w:pStyle w:val="Textoindependiente"/>
        <w:ind w:left="426" w:hanging="426"/>
        <w:jc w:val="both"/>
        <w:rPr>
          <w:rFonts w:ascii="Cambria" w:eastAsia="Arial Unicode MS" w:hAnsi="Cambria"/>
          <w:b/>
          <w:color w:val="13235B"/>
          <w:sz w:val="28"/>
          <w:szCs w:val="28"/>
        </w:rPr>
      </w:pPr>
      <w:r w:rsidRPr="00825C4A">
        <w:rPr>
          <w:rFonts w:ascii="Cambria" w:eastAsia="Arial Unicode MS" w:hAnsi="Cambria"/>
          <w:b/>
          <w:color w:val="13235B"/>
          <w:sz w:val="28"/>
          <w:szCs w:val="28"/>
        </w:rPr>
        <w:t>ANÁLISIS DEL PUNTO DE EQUILIBRIO (INGRESOS Y EGRESOS)</w:t>
      </w:r>
    </w:p>
    <w:p w:rsidR="0056722D" w:rsidRPr="00BD02AE" w:rsidRDefault="0056722D" w:rsidP="0056722D">
      <w:pPr>
        <w:pStyle w:val="Textoindependiente"/>
        <w:jc w:val="both"/>
        <w:rPr>
          <w:rFonts w:eastAsia="Arial Unicode MS"/>
        </w:rPr>
      </w:pPr>
      <w:r w:rsidRPr="00BD02AE">
        <w:rPr>
          <w:rFonts w:eastAsia="Arial Unicode MS"/>
        </w:rPr>
        <w:t>De acuerdo al Estado de Resultados comparado de las gestiones 201</w:t>
      </w:r>
      <w:r w:rsidR="008C7DA7">
        <w:rPr>
          <w:rFonts w:eastAsia="Arial Unicode MS"/>
        </w:rPr>
        <w:t>7</w:t>
      </w:r>
      <w:r w:rsidRPr="00BD02AE">
        <w:rPr>
          <w:rFonts w:eastAsia="Arial Unicode MS"/>
        </w:rPr>
        <w:t xml:space="preserve"> y 201</w:t>
      </w:r>
      <w:r w:rsidR="008C7DA7">
        <w:rPr>
          <w:rFonts w:eastAsia="Arial Unicode MS"/>
        </w:rPr>
        <w:t>6</w:t>
      </w:r>
      <w:r w:rsidRPr="00BD02AE">
        <w:rPr>
          <w:rFonts w:eastAsia="Arial Unicode MS"/>
        </w:rPr>
        <w:t xml:space="preserve">, se puede observar que, los Ingresos han tenido </w:t>
      </w:r>
      <w:r>
        <w:rPr>
          <w:rFonts w:eastAsia="Arial Unicode MS"/>
        </w:rPr>
        <w:t>una disminución</w:t>
      </w:r>
      <w:r w:rsidRPr="00BD02AE">
        <w:rPr>
          <w:rFonts w:eastAsia="Arial Unicode MS"/>
        </w:rPr>
        <w:t xml:space="preserve"> del </w:t>
      </w:r>
      <w:r>
        <w:rPr>
          <w:rFonts w:eastAsia="Arial Unicode MS"/>
        </w:rPr>
        <w:t>0.06</w:t>
      </w:r>
      <w:r w:rsidRPr="00BD02AE">
        <w:rPr>
          <w:rFonts w:eastAsia="Arial Unicode MS"/>
        </w:rPr>
        <w:t>%</w:t>
      </w:r>
      <w:r>
        <w:rPr>
          <w:rFonts w:eastAsia="Arial Unicode MS"/>
        </w:rPr>
        <w:t xml:space="preserve"> </w:t>
      </w:r>
      <w:r w:rsidRPr="00BD02AE">
        <w:rPr>
          <w:rFonts w:eastAsia="Arial Unicode MS"/>
        </w:rPr>
        <w:t xml:space="preserve">y los Egresos han tenido </w:t>
      </w:r>
      <w:r>
        <w:rPr>
          <w:rFonts w:eastAsia="Arial Unicode MS"/>
        </w:rPr>
        <w:t>una disminución</w:t>
      </w:r>
      <w:r w:rsidRPr="00BD02AE">
        <w:rPr>
          <w:rFonts w:eastAsia="Arial Unicode MS"/>
        </w:rPr>
        <w:t xml:space="preserve"> del </w:t>
      </w:r>
      <w:r>
        <w:rPr>
          <w:rFonts w:eastAsia="Arial Unicode MS"/>
        </w:rPr>
        <w:t>0,23</w:t>
      </w:r>
      <w:r w:rsidRPr="00BD02AE">
        <w:rPr>
          <w:rFonts w:eastAsia="Arial Unicode MS"/>
        </w:rPr>
        <w:t>%, en relación a la gestión anterior, como se puede observar en el siguiente cuadro demostrativo:</w:t>
      </w:r>
    </w:p>
    <w:p w:rsidR="0056722D" w:rsidRDefault="0056722D" w:rsidP="0056722D">
      <w:pPr>
        <w:pStyle w:val="Textoindependiente"/>
        <w:ind w:left="426"/>
        <w:jc w:val="both"/>
        <w:rPr>
          <w:rFonts w:eastAsia="Arial Unicode MS"/>
        </w:rPr>
      </w:pPr>
    </w:p>
    <w:tbl>
      <w:tblPr>
        <w:tblW w:w="7720" w:type="dxa"/>
        <w:jc w:val="center"/>
        <w:tblInd w:w="55" w:type="dxa"/>
        <w:tblCellMar>
          <w:left w:w="70" w:type="dxa"/>
          <w:right w:w="70" w:type="dxa"/>
        </w:tblCellMar>
        <w:tblLook w:val="04A0" w:firstRow="1" w:lastRow="0" w:firstColumn="1" w:lastColumn="0" w:noHBand="0" w:noVBand="1"/>
      </w:tblPr>
      <w:tblGrid>
        <w:gridCol w:w="1767"/>
        <w:gridCol w:w="1314"/>
        <w:gridCol w:w="1302"/>
        <w:gridCol w:w="1741"/>
        <w:gridCol w:w="1596"/>
      </w:tblGrid>
      <w:tr w:rsidR="0056722D" w:rsidTr="00745FE3">
        <w:trPr>
          <w:trHeight w:val="1252"/>
          <w:jc w:val="center"/>
        </w:trPr>
        <w:tc>
          <w:tcPr>
            <w:tcW w:w="1968" w:type="dxa"/>
            <w:tcBorders>
              <w:top w:val="single" w:sz="4" w:space="0" w:color="auto"/>
              <w:left w:val="single" w:sz="4" w:space="0" w:color="auto"/>
              <w:bottom w:val="single" w:sz="4" w:space="0" w:color="auto"/>
              <w:right w:val="single" w:sz="4" w:space="0" w:color="auto"/>
            </w:tcBorders>
            <w:shd w:val="clear" w:color="000000" w:fill="92D050"/>
            <w:vAlign w:val="center"/>
            <w:hideMark/>
          </w:tcPr>
          <w:p w:rsidR="0056722D" w:rsidRDefault="0056722D" w:rsidP="00745FE3">
            <w:pPr>
              <w:jc w:val="center"/>
              <w:rPr>
                <w:b/>
                <w:bCs/>
                <w:color w:val="FFFFFF"/>
                <w:sz w:val="20"/>
                <w:szCs w:val="20"/>
              </w:rPr>
            </w:pPr>
            <w:r>
              <w:rPr>
                <w:b/>
                <w:bCs/>
                <w:color w:val="FFFFFF"/>
                <w:sz w:val="20"/>
                <w:szCs w:val="20"/>
              </w:rPr>
              <w:t>DETALLE</w:t>
            </w:r>
          </w:p>
        </w:tc>
        <w:tc>
          <w:tcPr>
            <w:tcW w:w="1328" w:type="dxa"/>
            <w:tcBorders>
              <w:top w:val="single" w:sz="4" w:space="0" w:color="auto"/>
              <w:left w:val="nil"/>
              <w:bottom w:val="single" w:sz="4" w:space="0" w:color="auto"/>
              <w:right w:val="single" w:sz="4" w:space="0" w:color="auto"/>
            </w:tcBorders>
            <w:shd w:val="clear" w:color="000000" w:fill="92D050"/>
            <w:vAlign w:val="center"/>
            <w:hideMark/>
          </w:tcPr>
          <w:p w:rsidR="0056722D" w:rsidRDefault="0056722D" w:rsidP="00745FE3">
            <w:pPr>
              <w:jc w:val="center"/>
              <w:rPr>
                <w:b/>
                <w:bCs/>
                <w:color w:val="FFFFFF"/>
                <w:sz w:val="20"/>
                <w:szCs w:val="20"/>
              </w:rPr>
            </w:pPr>
            <w:r>
              <w:rPr>
                <w:b/>
                <w:bCs/>
                <w:color w:val="FFFFFF"/>
                <w:sz w:val="20"/>
                <w:szCs w:val="20"/>
              </w:rPr>
              <w:t>AL 31/12/2016</w:t>
            </w:r>
          </w:p>
        </w:tc>
        <w:tc>
          <w:tcPr>
            <w:tcW w:w="1307" w:type="dxa"/>
            <w:tcBorders>
              <w:top w:val="single" w:sz="4" w:space="0" w:color="auto"/>
              <w:left w:val="nil"/>
              <w:bottom w:val="single" w:sz="4" w:space="0" w:color="auto"/>
              <w:right w:val="single" w:sz="4" w:space="0" w:color="auto"/>
            </w:tcBorders>
            <w:shd w:val="clear" w:color="000000" w:fill="92D050"/>
            <w:vAlign w:val="center"/>
            <w:hideMark/>
          </w:tcPr>
          <w:p w:rsidR="0056722D" w:rsidRDefault="0056722D" w:rsidP="00745FE3">
            <w:pPr>
              <w:jc w:val="center"/>
              <w:rPr>
                <w:b/>
                <w:bCs/>
                <w:color w:val="FFFFFF"/>
                <w:sz w:val="20"/>
                <w:szCs w:val="20"/>
              </w:rPr>
            </w:pPr>
            <w:r>
              <w:rPr>
                <w:b/>
                <w:bCs/>
                <w:color w:val="FFFFFF"/>
                <w:sz w:val="20"/>
                <w:szCs w:val="20"/>
              </w:rPr>
              <w:t>AL 31/12/2017</w:t>
            </w:r>
          </w:p>
        </w:tc>
        <w:tc>
          <w:tcPr>
            <w:tcW w:w="1631" w:type="dxa"/>
            <w:tcBorders>
              <w:top w:val="single" w:sz="4" w:space="0" w:color="auto"/>
              <w:left w:val="nil"/>
              <w:bottom w:val="single" w:sz="4" w:space="0" w:color="auto"/>
              <w:right w:val="single" w:sz="4" w:space="0" w:color="auto"/>
            </w:tcBorders>
            <w:shd w:val="clear" w:color="000000" w:fill="92D050"/>
            <w:vAlign w:val="center"/>
            <w:hideMark/>
          </w:tcPr>
          <w:p w:rsidR="0056722D" w:rsidRDefault="0056722D" w:rsidP="00745FE3">
            <w:pPr>
              <w:jc w:val="center"/>
              <w:rPr>
                <w:b/>
                <w:bCs/>
                <w:color w:val="FFFFFF"/>
                <w:sz w:val="20"/>
                <w:szCs w:val="20"/>
              </w:rPr>
            </w:pPr>
            <w:r>
              <w:rPr>
                <w:b/>
                <w:bCs/>
                <w:color w:val="FFFFFF"/>
                <w:sz w:val="20"/>
                <w:szCs w:val="20"/>
              </w:rPr>
              <w:t>INCREMENTO  O DECREMENTON EN VALORES ABSOLUTOS</w:t>
            </w:r>
          </w:p>
        </w:tc>
        <w:tc>
          <w:tcPr>
            <w:tcW w:w="1486" w:type="dxa"/>
            <w:tcBorders>
              <w:top w:val="single" w:sz="4" w:space="0" w:color="auto"/>
              <w:left w:val="nil"/>
              <w:bottom w:val="single" w:sz="4" w:space="0" w:color="auto"/>
              <w:right w:val="single" w:sz="4" w:space="0" w:color="auto"/>
            </w:tcBorders>
            <w:shd w:val="clear" w:color="000000" w:fill="92D050"/>
            <w:vAlign w:val="center"/>
            <w:hideMark/>
          </w:tcPr>
          <w:p w:rsidR="0056722D" w:rsidRDefault="0056722D" w:rsidP="00745FE3">
            <w:pPr>
              <w:jc w:val="center"/>
              <w:rPr>
                <w:b/>
                <w:bCs/>
                <w:color w:val="FFFFFF"/>
                <w:sz w:val="20"/>
                <w:szCs w:val="20"/>
              </w:rPr>
            </w:pPr>
            <w:r>
              <w:rPr>
                <w:b/>
                <w:bCs/>
                <w:color w:val="FFFFFF"/>
                <w:sz w:val="20"/>
                <w:szCs w:val="20"/>
              </w:rPr>
              <w:t>INCREMENTO O DECREMENTO EN VALORES RELATIVOS %</w:t>
            </w:r>
          </w:p>
        </w:tc>
      </w:tr>
      <w:tr w:rsidR="0056722D" w:rsidTr="00745FE3">
        <w:trPr>
          <w:trHeight w:val="561"/>
          <w:jc w:val="center"/>
        </w:trPr>
        <w:tc>
          <w:tcPr>
            <w:tcW w:w="1968" w:type="dxa"/>
            <w:tcBorders>
              <w:top w:val="nil"/>
              <w:left w:val="single" w:sz="4" w:space="0" w:color="auto"/>
              <w:bottom w:val="single" w:sz="4" w:space="0" w:color="auto"/>
              <w:right w:val="single" w:sz="4" w:space="0" w:color="auto"/>
            </w:tcBorders>
            <w:shd w:val="clear" w:color="000000" w:fill="DAEEF3"/>
            <w:vAlign w:val="center"/>
            <w:hideMark/>
          </w:tcPr>
          <w:p w:rsidR="0056722D" w:rsidRDefault="0056722D" w:rsidP="00745FE3">
            <w:pPr>
              <w:rPr>
                <w:i/>
                <w:iCs/>
                <w:color w:val="000000"/>
                <w:sz w:val="22"/>
                <w:szCs w:val="22"/>
              </w:rPr>
            </w:pPr>
            <w:r>
              <w:rPr>
                <w:i/>
                <w:iCs/>
                <w:color w:val="000000"/>
                <w:sz w:val="22"/>
                <w:szCs w:val="22"/>
              </w:rPr>
              <w:t>INGRESOS</w:t>
            </w:r>
          </w:p>
        </w:tc>
        <w:tc>
          <w:tcPr>
            <w:tcW w:w="1328"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i/>
                <w:iCs/>
                <w:color w:val="000000"/>
                <w:sz w:val="22"/>
                <w:szCs w:val="22"/>
              </w:rPr>
            </w:pPr>
            <w:r>
              <w:rPr>
                <w:i/>
                <w:iCs/>
                <w:color w:val="000000"/>
                <w:sz w:val="22"/>
                <w:szCs w:val="22"/>
              </w:rPr>
              <w:t>7.000.654,51</w:t>
            </w:r>
          </w:p>
        </w:tc>
        <w:tc>
          <w:tcPr>
            <w:tcW w:w="1307"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i/>
                <w:iCs/>
                <w:color w:val="000000"/>
                <w:sz w:val="22"/>
                <w:szCs w:val="22"/>
              </w:rPr>
            </w:pPr>
            <w:r>
              <w:rPr>
                <w:i/>
                <w:iCs/>
                <w:color w:val="000000"/>
                <w:sz w:val="22"/>
                <w:szCs w:val="22"/>
              </w:rPr>
              <w:t>7.034.867,09</w:t>
            </w:r>
          </w:p>
        </w:tc>
        <w:tc>
          <w:tcPr>
            <w:tcW w:w="1631"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i/>
                <w:iCs/>
                <w:color w:val="000000"/>
                <w:sz w:val="22"/>
                <w:szCs w:val="22"/>
              </w:rPr>
            </w:pPr>
            <w:r>
              <w:rPr>
                <w:i/>
                <w:iCs/>
                <w:color w:val="000000"/>
                <w:sz w:val="22"/>
                <w:szCs w:val="22"/>
              </w:rPr>
              <w:t>34.212,58</w:t>
            </w:r>
          </w:p>
        </w:tc>
        <w:tc>
          <w:tcPr>
            <w:tcW w:w="1486"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center"/>
              <w:rPr>
                <w:i/>
                <w:iCs/>
                <w:color w:val="000000"/>
                <w:sz w:val="22"/>
                <w:szCs w:val="22"/>
              </w:rPr>
            </w:pPr>
            <w:r>
              <w:rPr>
                <w:i/>
                <w:iCs/>
                <w:color w:val="000000"/>
                <w:sz w:val="22"/>
                <w:szCs w:val="22"/>
              </w:rPr>
              <w:t>0,005%</w:t>
            </w:r>
          </w:p>
        </w:tc>
      </w:tr>
      <w:tr w:rsidR="0056722D" w:rsidTr="00745FE3">
        <w:trPr>
          <w:trHeight w:val="541"/>
          <w:jc w:val="center"/>
        </w:trPr>
        <w:tc>
          <w:tcPr>
            <w:tcW w:w="1968" w:type="dxa"/>
            <w:tcBorders>
              <w:top w:val="nil"/>
              <w:left w:val="single" w:sz="4" w:space="0" w:color="auto"/>
              <w:bottom w:val="single" w:sz="4" w:space="0" w:color="auto"/>
              <w:right w:val="single" w:sz="4" w:space="0" w:color="auto"/>
            </w:tcBorders>
            <w:shd w:val="clear" w:color="000000" w:fill="DAEEF3"/>
            <w:vAlign w:val="center"/>
            <w:hideMark/>
          </w:tcPr>
          <w:p w:rsidR="0056722D" w:rsidRDefault="0056722D" w:rsidP="00745FE3">
            <w:pPr>
              <w:rPr>
                <w:i/>
                <w:iCs/>
                <w:color w:val="000000"/>
                <w:sz w:val="22"/>
                <w:szCs w:val="22"/>
              </w:rPr>
            </w:pPr>
            <w:r>
              <w:rPr>
                <w:i/>
                <w:iCs/>
                <w:color w:val="000000"/>
                <w:sz w:val="22"/>
                <w:szCs w:val="22"/>
              </w:rPr>
              <w:t>EGRESOS</w:t>
            </w:r>
          </w:p>
        </w:tc>
        <w:tc>
          <w:tcPr>
            <w:tcW w:w="1328"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i/>
                <w:iCs/>
                <w:color w:val="000000"/>
                <w:sz w:val="22"/>
                <w:szCs w:val="22"/>
              </w:rPr>
            </w:pPr>
            <w:r>
              <w:rPr>
                <w:i/>
                <w:iCs/>
                <w:color w:val="000000"/>
                <w:sz w:val="22"/>
                <w:szCs w:val="22"/>
              </w:rPr>
              <w:t>7.030.880,24</w:t>
            </w:r>
          </w:p>
        </w:tc>
        <w:tc>
          <w:tcPr>
            <w:tcW w:w="1307"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i/>
                <w:iCs/>
                <w:color w:val="000000"/>
                <w:sz w:val="22"/>
                <w:szCs w:val="22"/>
              </w:rPr>
            </w:pPr>
            <w:r>
              <w:rPr>
                <w:i/>
                <w:iCs/>
                <w:color w:val="000000"/>
                <w:sz w:val="22"/>
                <w:szCs w:val="22"/>
              </w:rPr>
              <w:t>6.872.096,55</w:t>
            </w:r>
          </w:p>
        </w:tc>
        <w:tc>
          <w:tcPr>
            <w:tcW w:w="1631"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right"/>
              <w:rPr>
                <w:i/>
                <w:iCs/>
                <w:color w:val="000000"/>
                <w:sz w:val="22"/>
                <w:szCs w:val="22"/>
              </w:rPr>
            </w:pPr>
            <w:r>
              <w:rPr>
                <w:i/>
                <w:iCs/>
                <w:color w:val="000000"/>
                <w:sz w:val="22"/>
                <w:szCs w:val="22"/>
              </w:rPr>
              <w:t>-158.783,69</w:t>
            </w:r>
          </w:p>
        </w:tc>
        <w:tc>
          <w:tcPr>
            <w:tcW w:w="1486" w:type="dxa"/>
            <w:tcBorders>
              <w:top w:val="nil"/>
              <w:left w:val="nil"/>
              <w:bottom w:val="single" w:sz="4" w:space="0" w:color="auto"/>
              <w:right w:val="single" w:sz="4" w:space="0" w:color="auto"/>
            </w:tcBorders>
            <w:shd w:val="clear" w:color="000000" w:fill="DAEEF3"/>
            <w:vAlign w:val="center"/>
            <w:hideMark/>
          </w:tcPr>
          <w:p w:rsidR="0056722D" w:rsidRDefault="0056722D" w:rsidP="00745FE3">
            <w:pPr>
              <w:jc w:val="center"/>
              <w:rPr>
                <w:i/>
                <w:iCs/>
                <w:color w:val="000000"/>
                <w:sz w:val="22"/>
                <w:szCs w:val="22"/>
              </w:rPr>
            </w:pPr>
            <w:r>
              <w:rPr>
                <w:i/>
                <w:iCs/>
                <w:color w:val="000000"/>
                <w:sz w:val="22"/>
                <w:szCs w:val="22"/>
              </w:rPr>
              <w:t>-0,23%</w:t>
            </w:r>
          </w:p>
        </w:tc>
      </w:tr>
      <w:tr w:rsidR="0056722D" w:rsidTr="00745FE3">
        <w:trPr>
          <w:trHeight w:val="577"/>
          <w:jc w:val="center"/>
        </w:trPr>
        <w:tc>
          <w:tcPr>
            <w:tcW w:w="1968" w:type="dxa"/>
            <w:tcBorders>
              <w:top w:val="nil"/>
              <w:left w:val="single" w:sz="4" w:space="0" w:color="auto"/>
              <w:bottom w:val="single" w:sz="4" w:space="0" w:color="auto"/>
              <w:right w:val="single" w:sz="4" w:space="0" w:color="auto"/>
            </w:tcBorders>
            <w:shd w:val="clear" w:color="000000" w:fill="92D050"/>
            <w:vAlign w:val="center"/>
            <w:hideMark/>
          </w:tcPr>
          <w:p w:rsidR="0056722D" w:rsidRDefault="0056722D" w:rsidP="00745FE3">
            <w:pPr>
              <w:ind w:firstLineChars="100" w:firstLine="221"/>
              <w:rPr>
                <w:b/>
                <w:bCs/>
                <w:color w:val="FFFFFF"/>
                <w:sz w:val="22"/>
                <w:szCs w:val="22"/>
              </w:rPr>
            </w:pPr>
            <w:r>
              <w:rPr>
                <w:b/>
                <w:bCs/>
                <w:color w:val="FFFFFF"/>
                <w:sz w:val="22"/>
                <w:szCs w:val="22"/>
              </w:rPr>
              <w:t>RESULTADO</w:t>
            </w:r>
          </w:p>
        </w:tc>
        <w:tc>
          <w:tcPr>
            <w:tcW w:w="1328" w:type="dxa"/>
            <w:tcBorders>
              <w:top w:val="nil"/>
              <w:left w:val="nil"/>
              <w:bottom w:val="single" w:sz="4" w:space="0" w:color="auto"/>
              <w:right w:val="single" w:sz="4" w:space="0" w:color="auto"/>
            </w:tcBorders>
            <w:shd w:val="clear" w:color="000000" w:fill="92D050"/>
            <w:vAlign w:val="center"/>
            <w:hideMark/>
          </w:tcPr>
          <w:p w:rsidR="0056722D" w:rsidRDefault="0056722D" w:rsidP="00745FE3">
            <w:pPr>
              <w:jc w:val="right"/>
              <w:rPr>
                <w:b/>
                <w:bCs/>
                <w:color w:val="FFFFFF"/>
                <w:sz w:val="22"/>
                <w:szCs w:val="22"/>
              </w:rPr>
            </w:pPr>
            <w:r>
              <w:rPr>
                <w:b/>
                <w:bCs/>
                <w:color w:val="FFFFFF"/>
                <w:sz w:val="22"/>
                <w:szCs w:val="22"/>
              </w:rPr>
              <w:t>-30.225,73</w:t>
            </w:r>
          </w:p>
        </w:tc>
        <w:tc>
          <w:tcPr>
            <w:tcW w:w="1307" w:type="dxa"/>
            <w:tcBorders>
              <w:top w:val="nil"/>
              <w:left w:val="nil"/>
              <w:bottom w:val="single" w:sz="4" w:space="0" w:color="auto"/>
              <w:right w:val="single" w:sz="4" w:space="0" w:color="auto"/>
            </w:tcBorders>
            <w:shd w:val="clear" w:color="000000" w:fill="92D050"/>
            <w:vAlign w:val="center"/>
            <w:hideMark/>
          </w:tcPr>
          <w:p w:rsidR="0056722D" w:rsidRDefault="0056722D" w:rsidP="00745FE3">
            <w:pPr>
              <w:jc w:val="right"/>
              <w:rPr>
                <w:b/>
                <w:bCs/>
                <w:color w:val="FFFFFF"/>
                <w:sz w:val="22"/>
                <w:szCs w:val="22"/>
              </w:rPr>
            </w:pPr>
            <w:r>
              <w:rPr>
                <w:b/>
                <w:bCs/>
                <w:color w:val="FFFFFF"/>
                <w:sz w:val="22"/>
                <w:szCs w:val="22"/>
              </w:rPr>
              <w:t>162.770,54</w:t>
            </w:r>
          </w:p>
        </w:tc>
        <w:tc>
          <w:tcPr>
            <w:tcW w:w="1631" w:type="dxa"/>
            <w:tcBorders>
              <w:top w:val="nil"/>
              <w:left w:val="nil"/>
              <w:bottom w:val="single" w:sz="4" w:space="0" w:color="auto"/>
              <w:right w:val="single" w:sz="4" w:space="0" w:color="auto"/>
            </w:tcBorders>
            <w:shd w:val="clear" w:color="000000" w:fill="92D050"/>
            <w:vAlign w:val="center"/>
            <w:hideMark/>
          </w:tcPr>
          <w:p w:rsidR="0056722D" w:rsidRDefault="0056722D" w:rsidP="00745FE3">
            <w:pPr>
              <w:jc w:val="right"/>
              <w:rPr>
                <w:b/>
                <w:bCs/>
                <w:color w:val="FFFFFF"/>
                <w:sz w:val="22"/>
                <w:szCs w:val="22"/>
              </w:rPr>
            </w:pPr>
            <w:r>
              <w:rPr>
                <w:b/>
                <w:bCs/>
                <w:color w:val="FFFFFF"/>
                <w:sz w:val="22"/>
                <w:szCs w:val="22"/>
              </w:rPr>
              <w:t>132.544,81</w:t>
            </w:r>
          </w:p>
        </w:tc>
        <w:tc>
          <w:tcPr>
            <w:tcW w:w="1486" w:type="dxa"/>
            <w:tcBorders>
              <w:top w:val="nil"/>
              <w:left w:val="nil"/>
              <w:bottom w:val="single" w:sz="4" w:space="0" w:color="auto"/>
              <w:right w:val="single" w:sz="4" w:space="0" w:color="auto"/>
            </w:tcBorders>
            <w:shd w:val="clear" w:color="000000" w:fill="92D050"/>
            <w:vAlign w:val="center"/>
            <w:hideMark/>
          </w:tcPr>
          <w:p w:rsidR="0056722D" w:rsidRDefault="0056722D" w:rsidP="00745FE3">
            <w:pPr>
              <w:jc w:val="center"/>
              <w:rPr>
                <w:b/>
                <w:bCs/>
                <w:color w:val="FFFFFF"/>
                <w:sz w:val="22"/>
                <w:szCs w:val="22"/>
              </w:rPr>
            </w:pPr>
            <w:r>
              <w:rPr>
                <w:b/>
                <w:bCs/>
                <w:color w:val="FFFFFF"/>
                <w:sz w:val="22"/>
                <w:szCs w:val="22"/>
              </w:rPr>
              <w:t> </w:t>
            </w:r>
          </w:p>
        </w:tc>
      </w:tr>
    </w:tbl>
    <w:p w:rsidR="0056722D" w:rsidRDefault="0056722D" w:rsidP="0056722D">
      <w:pPr>
        <w:pStyle w:val="Textoindependiente"/>
        <w:jc w:val="both"/>
        <w:rPr>
          <w:rFonts w:eastAsia="Arial Unicode MS"/>
        </w:rPr>
      </w:pPr>
    </w:p>
    <w:p w:rsidR="0056722D" w:rsidRPr="003640DB" w:rsidRDefault="0056722D" w:rsidP="0056722D">
      <w:pPr>
        <w:pStyle w:val="Textoindependiente"/>
        <w:jc w:val="both"/>
        <w:rPr>
          <w:rFonts w:eastAsia="Arial Unicode MS"/>
        </w:rPr>
      </w:pPr>
      <w:r>
        <w:rPr>
          <w:rFonts w:eastAsia="Arial Unicode MS"/>
        </w:rPr>
        <w:t>Los Ingresos se incrementaron en un 0.005% en relación a la gestión anterior, asimismo se puede observar que los gastos disminuyeron en relación a la gestión 2016 en un 0,23%, producto de la optimización de los recursos destinados a los diferentes gastos.</w:t>
      </w:r>
    </w:p>
    <w:p w:rsidR="0056722D" w:rsidRPr="003640DB" w:rsidRDefault="0056722D" w:rsidP="0056722D">
      <w:pPr>
        <w:pStyle w:val="Textoindependiente"/>
        <w:jc w:val="both"/>
        <w:rPr>
          <w:rFonts w:eastAsia="Arial Unicode MS"/>
        </w:rPr>
      </w:pPr>
    </w:p>
    <w:p w:rsidR="0056722D" w:rsidRDefault="0056722D" w:rsidP="0056722D">
      <w:pPr>
        <w:pStyle w:val="Textoindependiente"/>
        <w:jc w:val="both"/>
        <w:rPr>
          <w:rFonts w:eastAsia="Arial Unicode MS"/>
        </w:rPr>
      </w:pPr>
      <w:r w:rsidRPr="003640DB">
        <w:rPr>
          <w:rFonts w:eastAsia="Arial Unicode MS"/>
        </w:rPr>
        <w:t xml:space="preserve">Este cuadro demostrativo nos permite observar </w:t>
      </w:r>
      <w:r w:rsidRPr="003640DB">
        <w:rPr>
          <w:rFonts w:eastAsia="Arial Unicode MS"/>
          <w:u w:val="single"/>
        </w:rPr>
        <w:t>el punto de equilibrio</w:t>
      </w:r>
      <w:r w:rsidRPr="003640DB">
        <w:rPr>
          <w:rFonts w:eastAsia="Arial Unicode MS"/>
        </w:rPr>
        <w:t xml:space="preserve"> </w:t>
      </w:r>
      <w:r w:rsidRPr="003640DB">
        <w:rPr>
          <w:rFonts w:eastAsia="Arial Unicode MS"/>
          <w:u w:val="single"/>
        </w:rPr>
        <w:t xml:space="preserve">obtenido al </w:t>
      </w:r>
      <w:r>
        <w:rPr>
          <w:rFonts w:eastAsia="Arial Unicode MS"/>
          <w:u w:val="single"/>
        </w:rPr>
        <w:t>31 de diciembre</w:t>
      </w:r>
      <w:r w:rsidRPr="003640DB">
        <w:rPr>
          <w:rFonts w:eastAsia="Arial Unicode MS"/>
          <w:u w:val="single"/>
        </w:rPr>
        <w:t xml:space="preserve"> de 201</w:t>
      </w:r>
      <w:r>
        <w:rPr>
          <w:rFonts w:eastAsia="Arial Unicode MS"/>
          <w:u w:val="single"/>
        </w:rPr>
        <w:t>7</w:t>
      </w:r>
      <w:r w:rsidRPr="003640DB">
        <w:rPr>
          <w:rFonts w:eastAsia="Arial Unicode MS"/>
        </w:rPr>
        <w:t xml:space="preserve">, al comparar el monto de ingresos con el monto de egresos, estableciendo un </w:t>
      </w:r>
      <w:r>
        <w:rPr>
          <w:rFonts w:eastAsia="Arial Unicode MS"/>
          <w:u w:val="single"/>
        </w:rPr>
        <w:t>Resultado positivo de</w:t>
      </w:r>
      <w:r w:rsidRPr="003640DB">
        <w:rPr>
          <w:rFonts w:eastAsia="Arial Unicode MS"/>
          <w:u w:val="single"/>
        </w:rPr>
        <w:t xml:space="preserve"> Bs. </w:t>
      </w:r>
      <w:r>
        <w:rPr>
          <w:rFonts w:eastAsia="Arial Unicode MS"/>
          <w:u w:val="single"/>
        </w:rPr>
        <w:t>162.770,54</w:t>
      </w:r>
      <w:r>
        <w:rPr>
          <w:rFonts w:eastAsia="Arial Unicode MS"/>
        </w:rPr>
        <w:t>.</w:t>
      </w:r>
    </w:p>
    <w:p w:rsidR="0056722D" w:rsidRDefault="0056722D" w:rsidP="0056722D">
      <w:pPr>
        <w:pStyle w:val="Textoindependiente"/>
        <w:jc w:val="both"/>
        <w:rPr>
          <w:rFonts w:eastAsia="Arial Unicode MS"/>
        </w:rPr>
      </w:pPr>
    </w:p>
    <w:p w:rsidR="0056722D" w:rsidRDefault="0056722D" w:rsidP="0056722D">
      <w:pPr>
        <w:pStyle w:val="Textoindependiente"/>
        <w:jc w:val="both"/>
        <w:rPr>
          <w:rFonts w:eastAsia="Arial Unicode MS"/>
        </w:rPr>
      </w:pPr>
    </w:p>
    <w:p w:rsidR="0056722D" w:rsidRDefault="0056722D" w:rsidP="0056722D">
      <w:pPr>
        <w:pStyle w:val="Textoindependiente"/>
        <w:jc w:val="both"/>
        <w:rPr>
          <w:rFonts w:eastAsia="Arial Unicode MS"/>
        </w:rPr>
      </w:pPr>
    </w:p>
    <w:p w:rsidR="0056722D" w:rsidRDefault="0056722D" w:rsidP="0056722D">
      <w:pPr>
        <w:pStyle w:val="Textoindependiente"/>
        <w:jc w:val="both"/>
        <w:rPr>
          <w:rFonts w:eastAsia="Arial Unicode MS"/>
        </w:rPr>
      </w:pPr>
    </w:p>
    <w:p w:rsidR="0056722D" w:rsidRDefault="0056722D" w:rsidP="0056722D">
      <w:pPr>
        <w:pStyle w:val="Textoindependiente"/>
        <w:jc w:val="both"/>
        <w:rPr>
          <w:rFonts w:eastAsia="Arial Unicode MS"/>
        </w:rPr>
      </w:pPr>
    </w:p>
    <w:p w:rsidR="0056722D" w:rsidRDefault="0056722D" w:rsidP="0056722D">
      <w:pPr>
        <w:pStyle w:val="Textoindependiente"/>
        <w:jc w:val="both"/>
        <w:rPr>
          <w:rFonts w:eastAsia="Arial Unicode MS"/>
        </w:rPr>
      </w:pPr>
    </w:p>
    <w:p w:rsidR="0056722D" w:rsidRPr="00BD02AE" w:rsidRDefault="0056722D" w:rsidP="0056722D">
      <w:pPr>
        <w:pStyle w:val="Textoindependiente"/>
        <w:jc w:val="both"/>
        <w:rPr>
          <w:rFonts w:eastAsia="Arial Unicode MS"/>
        </w:rPr>
      </w:pPr>
      <w:r w:rsidRPr="00BD02AE">
        <w:rPr>
          <w:rFonts w:eastAsia="Arial Unicode MS"/>
        </w:rPr>
        <w:lastRenderedPageBreak/>
        <w:t xml:space="preserve">Podemos expresar el </w:t>
      </w:r>
      <w:r w:rsidRPr="00BD02AE">
        <w:rPr>
          <w:rFonts w:eastAsia="Arial Unicode MS"/>
          <w:u w:val="single"/>
        </w:rPr>
        <w:t>Punto de Equilibrio</w:t>
      </w:r>
      <w:r w:rsidRPr="00BD02AE">
        <w:rPr>
          <w:rFonts w:eastAsia="Arial Unicode MS"/>
        </w:rPr>
        <w:t xml:space="preserve"> al </w:t>
      </w:r>
      <w:r>
        <w:rPr>
          <w:rFonts w:eastAsia="Arial Unicode MS"/>
        </w:rPr>
        <w:t>31 diciembre de 2017</w:t>
      </w:r>
      <w:r w:rsidRPr="00BD02AE">
        <w:rPr>
          <w:rFonts w:eastAsia="Arial Unicode MS"/>
        </w:rPr>
        <w:t xml:space="preserve"> de la siguiente manera:</w:t>
      </w:r>
    </w:p>
    <w:p w:rsidR="0056722D" w:rsidRPr="00BD02AE" w:rsidRDefault="0056722D" w:rsidP="0056722D">
      <w:pPr>
        <w:pStyle w:val="Textoindependiente"/>
        <w:jc w:val="both"/>
        <w:rPr>
          <w:rFonts w:eastAsia="Arial Unicode MS"/>
        </w:rPr>
      </w:pPr>
    </w:p>
    <w:p w:rsidR="0056722D" w:rsidRPr="00BD02AE" w:rsidRDefault="0056722D" w:rsidP="0056722D">
      <w:pPr>
        <w:pStyle w:val="Textoindependiente"/>
        <w:jc w:val="both"/>
        <w:rPr>
          <w:rFonts w:eastAsia="Arial Unicode MS"/>
        </w:rPr>
      </w:pPr>
    </w:p>
    <w:p w:rsidR="0056722D" w:rsidRPr="00BD02AE" w:rsidRDefault="00BC4E28" w:rsidP="0056722D">
      <w:pPr>
        <w:pStyle w:val="Textoindependiente"/>
        <w:jc w:val="both"/>
        <w:rPr>
          <w:rFonts w:eastAsia="Arial Unicode MS"/>
        </w:rPr>
      </w:pPr>
      <w:r>
        <w:rPr>
          <w:noProof/>
        </w:rPr>
        <mc:AlternateContent>
          <mc:Choice Requires="wps">
            <w:drawing>
              <wp:anchor distT="0" distB="0" distL="114300" distR="114300" simplePos="0" relativeHeight="252749312" behindDoc="0" locked="0" layoutInCell="1" allowOverlap="1">
                <wp:simplePos x="0" y="0"/>
                <wp:positionH relativeFrom="column">
                  <wp:posOffset>643255</wp:posOffset>
                </wp:positionH>
                <wp:positionV relativeFrom="paragraph">
                  <wp:posOffset>-1270</wp:posOffset>
                </wp:positionV>
                <wp:extent cx="2030730" cy="1179195"/>
                <wp:effectExtent l="19050" t="19050" r="45720" b="59055"/>
                <wp:wrapNone/>
                <wp:docPr id="1137"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0730" cy="1179195"/>
                        </a:xfrm>
                        <a:prstGeom prst="ellipse">
                          <a:avLst/>
                        </a:prstGeom>
                        <a:solidFill>
                          <a:srgbClr val="F79646">
                            <a:lumMod val="40000"/>
                            <a:lumOff val="60000"/>
                          </a:srgbClr>
                        </a:solidFill>
                        <a:ln w="38100">
                          <a:solidFill>
                            <a:srgbClr val="F2F2F2"/>
                          </a:solidFill>
                          <a:round/>
                          <a:headEnd/>
                          <a:tailEnd/>
                        </a:ln>
                        <a:effectLst>
                          <a:outerShdw dist="28398" dir="3806097" algn="ctr" rotWithShape="0">
                            <a:srgbClr val="205867">
                              <a:alpha val="50000"/>
                            </a:srgbClr>
                          </a:outerShdw>
                        </a:effectLst>
                      </wps:spPr>
                      <wps:txbx>
                        <w:txbxContent>
                          <w:p w:rsidR="00593005" w:rsidRPr="00517A95" w:rsidRDefault="00593005" w:rsidP="0056722D">
                            <w:pPr>
                              <w:jc w:val="center"/>
                              <w:rPr>
                                <w:b/>
                                <w:lang w:val="es-BO"/>
                              </w:rPr>
                            </w:pPr>
                            <w:r w:rsidRPr="00517A95">
                              <w:rPr>
                                <w:b/>
                                <w:lang w:val="es-BO"/>
                              </w:rPr>
                              <w:t>INGRESOS</w:t>
                            </w:r>
                            <w:r>
                              <w:rPr>
                                <w:b/>
                                <w:lang w:val="es-BO"/>
                              </w:rPr>
                              <w:t xml:space="preserve"> + AITB</w:t>
                            </w:r>
                          </w:p>
                          <w:p w:rsidR="00593005" w:rsidRPr="00517A95" w:rsidRDefault="00593005" w:rsidP="0056722D">
                            <w:pPr>
                              <w:jc w:val="center"/>
                              <w:rPr>
                                <w:b/>
                                <w:lang w:val="es-BO"/>
                              </w:rPr>
                            </w:pPr>
                          </w:p>
                          <w:p w:rsidR="00593005" w:rsidRPr="00517A95" w:rsidRDefault="00593005" w:rsidP="0056722D">
                            <w:pPr>
                              <w:jc w:val="center"/>
                              <w:rPr>
                                <w:b/>
                                <w:lang w:val="es-BO"/>
                              </w:rPr>
                            </w:pPr>
                            <w:r w:rsidRPr="00517A95">
                              <w:rPr>
                                <w:b/>
                                <w:lang w:val="es-BO"/>
                              </w:rPr>
                              <w:t xml:space="preserve">Bs. </w:t>
                            </w:r>
                            <w:r>
                              <w:rPr>
                                <w:b/>
                                <w:lang w:val="es-BO"/>
                              </w:rPr>
                              <w:t>7.034.867,09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52" style="position:absolute;left:0;text-align:left;margin-left:50.65pt;margin-top:-.1pt;width:159.9pt;height:92.85pt;z-index:25274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" fillcolor="#fcd5b5" strokecolor="#f2f2f2" strokeweight="3pt">
                <v:shadow on="t" color="#205867" opacity=".5" offset="1pt"/>
                <v:textbox>
                  <w:txbxContent>
                    <w:p w:rsidR="00593005" w:rsidRPr="00517A95" w:rsidRDefault="00593005" w:rsidP="0056722D">
                      <w:pPr>
                        <w:jc w:val="center"/>
                        <w:rPr>
                          <w:b/>
                          <w:lang w:val="es-BO"/>
                        </w:rPr>
                      </w:pPr>
                      <w:r w:rsidRPr="00517A95">
                        <w:rPr>
                          <w:b/>
                          <w:lang w:val="es-BO"/>
                        </w:rPr>
                        <w:t>INGRESOS</w:t>
                      </w:r>
                      <w:r>
                        <w:rPr>
                          <w:b/>
                          <w:lang w:val="es-BO"/>
                        </w:rPr>
                        <w:t xml:space="preserve"> + AITB</w:t>
                      </w:r>
                    </w:p>
                    <w:p w:rsidR="00593005" w:rsidRPr="00517A95" w:rsidRDefault="00593005" w:rsidP="0056722D">
                      <w:pPr>
                        <w:jc w:val="center"/>
                        <w:rPr>
                          <w:b/>
                          <w:lang w:val="es-BO"/>
                        </w:rPr>
                      </w:pPr>
                    </w:p>
                    <w:p w:rsidR="00593005" w:rsidRPr="00517A95" w:rsidRDefault="00593005" w:rsidP="0056722D">
                      <w:pPr>
                        <w:jc w:val="center"/>
                        <w:rPr>
                          <w:b/>
                          <w:lang w:val="es-BO"/>
                        </w:rPr>
                      </w:pPr>
                      <w:r w:rsidRPr="00517A95">
                        <w:rPr>
                          <w:b/>
                          <w:lang w:val="es-BO"/>
                        </w:rPr>
                        <w:t xml:space="preserve">Bs. </w:t>
                      </w:r>
                      <w:r>
                        <w:rPr>
                          <w:b/>
                          <w:lang w:val="es-BO"/>
                        </w:rPr>
                        <w:t>7.034.867,09</w:t>
                      </w:r>
                    </w:p>
                  </w:txbxContent>
                </v:textbox>
              </v:oval>
            </w:pict>
          </mc:Fallback>
        </mc:AlternateContent>
      </w:r>
    </w:p>
    <w:p w:rsidR="0056722D" w:rsidRPr="00BD02AE" w:rsidRDefault="0056722D" w:rsidP="0056722D">
      <w:pPr>
        <w:pStyle w:val="Textoindependiente"/>
        <w:jc w:val="both"/>
        <w:rPr>
          <w:rFonts w:eastAsia="Arial Unicode MS"/>
        </w:rPr>
      </w:pPr>
    </w:p>
    <w:p w:rsidR="0056722D" w:rsidRPr="00BD02AE" w:rsidRDefault="0056722D" w:rsidP="0056722D">
      <w:pPr>
        <w:pStyle w:val="Textoindependiente"/>
        <w:jc w:val="both"/>
        <w:rPr>
          <w:rFonts w:eastAsia="Arial Unicode MS"/>
        </w:rPr>
      </w:pPr>
    </w:p>
    <w:p w:rsidR="0056722D" w:rsidRPr="00BD02AE" w:rsidRDefault="00BC4E28" w:rsidP="0056722D">
      <w:pPr>
        <w:pStyle w:val="Textoindependiente"/>
        <w:jc w:val="both"/>
        <w:rPr>
          <w:rFonts w:eastAsia="Arial Unicode MS"/>
        </w:rPr>
      </w:pPr>
      <w:r>
        <w:rPr>
          <w:noProof/>
        </w:rPr>
        <mc:AlternateContent>
          <mc:Choice Requires="wps">
            <w:drawing>
              <wp:anchor distT="0" distB="0" distL="114300" distR="114300" simplePos="0" relativeHeight="252751360" behindDoc="0" locked="0" layoutInCell="1" allowOverlap="1">
                <wp:simplePos x="0" y="0"/>
                <wp:positionH relativeFrom="column">
                  <wp:posOffset>3930015</wp:posOffset>
                </wp:positionH>
                <wp:positionV relativeFrom="paragraph">
                  <wp:posOffset>144780</wp:posOffset>
                </wp:positionV>
                <wp:extent cx="1924685" cy="1286510"/>
                <wp:effectExtent l="0" t="0" r="37465" b="66040"/>
                <wp:wrapNone/>
                <wp:docPr id="1135"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4685" cy="1286510"/>
                        </a:xfrm>
                        <a:prstGeom prst="ellipse">
                          <a:avLst/>
                        </a:prstGeom>
                        <a:solidFill>
                          <a:srgbClr val="FFC000"/>
                        </a:solidFill>
                        <a:ln w="12700">
                          <a:solidFill>
                            <a:srgbClr val="92CDDC"/>
                          </a:solidFill>
                          <a:round/>
                          <a:headEnd/>
                          <a:tailEnd/>
                        </a:ln>
                        <a:effectLst>
                          <a:outerShdw dist="28398" dir="3806097" algn="ctr" rotWithShape="0">
                            <a:srgbClr val="205867">
                              <a:alpha val="50000"/>
                            </a:srgbClr>
                          </a:outerShdw>
                        </a:effectLst>
                      </wps:spPr>
                      <wps:txbx>
                        <w:txbxContent>
                          <w:p w:rsidR="00593005" w:rsidRPr="00B566E9" w:rsidRDefault="00593005" w:rsidP="0056722D">
                            <w:pPr>
                              <w:jc w:val="center"/>
                              <w:rPr>
                                <w:b/>
                                <w:lang w:val="es-BO"/>
                              </w:rPr>
                            </w:pPr>
                            <w:r>
                              <w:rPr>
                                <w:b/>
                                <w:lang w:val="es-BO"/>
                              </w:rPr>
                              <w:t>RESULTADO AL 31/12/2017</w:t>
                            </w:r>
                          </w:p>
                          <w:p w:rsidR="00593005" w:rsidRPr="00B566E9" w:rsidRDefault="00593005" w:rsidP="0056722D">
                            <w:pPr>
                              <w:jc w:val="center"/>
                              <w:rPr>
                                <w:b/>
                                <w:lang w:val="es-BO"/>
                              </w:rPr>
                            </w:pPr>
                          </w:p>
                          <w:p w:rsidR="00593005" w:rsidRPr="00B566E9" w:rsidRDefault="00593005" w:rsidP="0056722D">
                            <w:pPr>
                              <w:jc w:val="center"/>
                              <w:rPr>
                                <w:b/>
                                <w:lang w:val="es-BO"/>
                              </w:rPr>
                            </w:pPr>
                            <w:r w:rsidRPr="00B566E9">
                              <w:rPr>
                                <w:b/>
                                <w:lang w:val="es-BO"/>
                              </w:rPr>
                              <w:t xml:space="preserve">Bs. </w:t>
                            </w:r>
                            <w:r>
                              <w:rPr>
                                <w:b/>
                                <w:lang w:val="es-BO"/>
                              </w:rPr>
                              <w:t>162.770,54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_x0000_s1053" style="position:absolute;left:0;text-align:left;margin-left:309.45pt;margin-top:11.4pt;width:151.55pt;height:101.3pt;z-index:25275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" fillcolor="#ffc000" strokecolor="#92cddc" strokeweight="1pt">
                <v:shadow on="t" color="#205867" opacity=".5" offset="1pt"/>
                <v:textbox>
                  <w:txbxContent>
                    <w:p w:rsidR="00593005" w:rsidRPr="00B566E9" w:rsidRDefault="00593005" w:rsidP="0056722D">
                      <w:pPr>
                        <w:jc w:val="center"/>
                        <w:rPr>
                          <w:b/>
                          <w:lang w:val="es-BO"/>
                        </w:rPr>
                      </w:pPr>
                      <w:r>
                        <w:rPr>
                          <w:b/>
                          <w:lang w:val="es-BO"/>
                        </w:rPr>
                        <w:t>RESULTADO AL 31/12/2017</w:t>
                      </w:r>
                    </w:p>
                    <w:p w:rsidR="00593005" w:rsidRPr="00B566E9" w:rsidRDefault="00593005" w:rsidP="0056722D">
                      <w:pPr>
                        <w:jc w:val="center"/>
                        <w:rPr>
                          <w:b/>
                          <w:lang w:val="es-BO"/>
                        </w:rPr>
                      </w:pPr>
                    </w:p>
                    <w:p w:rsidR="00593005" w:rsidRPr="00B566E9" w:rsidRDefault="00593005" w:rsidP="0056722D">
                      <w:pPr>
                        <w:jc w:val="center"/>
                        <w:rPr>
                          <w:b/>
                          <w:lang w:val="es-BO"/>
                        </w:rPr>
                      </w:pPr>
                      <w:r w:rsidRPr="00B566E9">
                        <w:rPr>
                          <w:b/>
                          <w:lang w:val="es-BO"/>
                        </w:rPr>
                        <w:t xml:space="preserve">Bs. </w:t>
                      </w:r>
                      <w:r>
                        <w:rPr>
                          <w:b/>
                          <w:lang w:val="es-BO"/>
                        </w:rPr>
                        <w:t>162.770,54</w:t>
                      </w:r>
                    </w:p>
                  </w:txbxContent>
                </v:textbox>
              </v:oval>
            </w:pict>
          </mc:Fallback>
        </mc:AlternateContent>
      </w:r>
    </w:p>
    <w:p w:rsidR="0056722D" w:rsidRPr="00BD02AE" w:rsidRDefault="0056722D" w:rsidP="0056722D">
      <w:pPr>
        <w:pStyle w:val="Textoindependiente"/>
        <w:jc w:val="both"/>
        <w:rPr>
          <w:rFonts w:eastAsia="Arial Unicode MS"/>
        </w:rPr>
      </w:pPr>
    </w:p>
    <w:p w:rsidR="0056722D" w:rsidRPr="00661278" w:rsidRDefault="00BC4E28" w:rsidP="0056722D">
      <w:pPr>
        <w:pStyle w:val="Textoindependiente"/>
        <w:jc w:val="both"/>
        <w:rPr>
          <w:rFonts w:eastAsia="Arial Unicode MS"/>
          <w:b/>
          <w:color w:val="FF0000"/>
        </w:rPr>
      </w:pPr>
      <w:r>
        <w:rPr>
          <w:noProof/>
        </w:rPr>
        <mc:AlternateContent>
          <mc:Choice Requires="wps">
            <w:drawing>
              <wp:anchor distT="0" distB="0" distL="114300" distR="114300" simplePos="0" relativeHeight="252748288" behindDoc="0" locked="0" layoutInCell="1" allowOverlap="1">
                <wp:simplePos x="0" y="0"/>
                <wp:positionH relativeFrom="column">
                  <wp:posOffset>1501140</wp:posOffset>
                </wp:positionH>
                <wp:positionV relativeFrom="paragraph">
                  <wp:posOffset>139700</wp:posOffset>
                </wp:positionV>
                <wp:extent cx="251460" cy="35560"/>
                <wp:effectExtent l="0" t="0" r="0" b="2540"/>
                <wp:wrapNone/>
                <wp:docPr id="1134" name="6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35560"/>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6 Rectángulo" o:spid="_x0000_s1026" style="position:absolute;margin-left:118.2pt;margin-top:11pt;width:19.8pt;height:2.8pt;z-index:25274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" fillcolor="red" stroked="f" strokeweight="2pt">
                <v:path arrowok="t"/>
              </v:rect>
            </w:pict>
          </mc:Fallback>
        </mc:AlternateContent>
      </w:r>
    </w:p>
    <w:p w:rsidR="0056722D" w:rsidRPr="00BD02AE" w:rsidRDefault="00BC4E28" w:rsidP="0056722D">
      <w:pPr>
        <w:pStyle w:val="Textoindependiente"/>
        <w:jc w:val="both"/>
        <w:rPr>
          <w:rFonts w:eastAsia="Arial Unicode MS"/>
        </w:rPr>
      </w:pPr>
      <w:r>
        <w:rPr>
          <w:noProof/>
        </w:rPr>
        <mc:AlternateContent>
          <mc:Choice Requires="wps">
            <w:drawing>
              <wp:anchor distT="0" distB="0" distL="114300" distR="114300" simplePos="0" relativeHeight="252747264" behindDoc="0" locked="0" layoutInCell="1" allowOverlap="1">
                <wp:simplePos x="0" y="0"/>
                <wp:positionH relativeFrom="column">
                  <wp:posOffset>2827020</wp:posOffset>
                </wp:positionH>
                <wp:positionV relativeFrom="paragraph">
                  <wp:posOffset>95250</wp:posOffset>
                </wp:positionV>
                <wp:extent cx="251460" cy="35560"/>
                <wp:effectExtent l="0" t="0" r="0" b="2540"/>
                <wp:wrapNone/>
                <wp:docPr id="958" name="958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35560"/>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958 Rectángulo" o:spid="_x0000_s1026" style="position:absolute;margin-left:222.6pt;margin-top:7.5pt;width:19.8pt;height:2.8pt;z-index:25274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" fillcolor="red" stroked="f" strokeweight="2pt">
                <v:path arrowok="t"/>
              </v:rect>
            </w:pict>
          </mc:Fallback>
        </mc:AlternateContent>
      </w:r>
      <w:r>
        <w:rPr>
          <w:noProof/>
        </w:rPr>
        <mc:AlternateContent>
          <mc:Choice Requires="wps">
            <w:drawing>
              <wp:anchor distT="0" distB="0" distL="114300" distR="114300" simplePos="0" relativeHeight="252746240" behindDoc="0" locked="0" layoutInCell="1" allowOverlap="1">
                <wp:simplePos x="0" y="0"/>
                <wp:positionH relativeFrom="column">
                  <wp:posOffset>2825115</wp:posOffset>
                </wp:positionH>
                <wp:positionV relativeFrom="paragraph">
                  <wp:posOffset>0</wp:posOffset>
                </wp:positionV>
                <wp:extent cx="251460" cy="35560"/>
                <wp:effectExtent l="0" t="0" r="0" b="2540"/>
                <wp:wrapNone/>
                <wp:docPr id="2813" name="2813 Rectángulo"/>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35560"/>
                        </a:xfrm>
                        <a:prstGeom prst="rect">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2813 Rectángulo" o:spid="_x0000_s1026" style="position:absolute;margin-left:222.45pt;margin-top:0;width:19.8pt;height:2.8pt;z-index:25274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" fillcolor="red" stroked="f" strokeweight="2pt">
                <v:path arrowok="t"/>
              </v:rect>
            </w:pict>
          </mc:Fallback>
        </mc:AlternateContent>
      </w:r>
    </w:p>
    <w:p w:rsidR="0056722D" w:rsidRPr="00BD02AE" w:rsidRDefault="00BC4E28" w:rsidP="0056722D">
      <w:pPr>
        <w:pStyle w:val="Textoindependiente"/>
        <w:jc w:val="both"/>
        <w:rPr>
          <w:rFonts w:eastAsia="Arial Unicode MS"/>
        </w:rPr>
      </w:pPr>
      <w:r>
        <w:rPr>
          <w:noProof/>
        </w:rPr>
        <mc:AlternateContent>
          <mc:Choice Requires="wps">
            <w:drawing>
              <wp:anchor distT="0" distB="0" distL="114300" distR="114300" simplePos="0" relativeHeight="252750336" behindDoc="0" locked="0" layoutInCell="1" allowOverlap="1">
                <wp:simplePos x="0" y="0"/>
                <wp:positionH relativeFrom="column">
                  <wp:posOffset>726440</wp:posOffset>
                </wp:positionH>
                <wp:positionV relativeFrom="paragraph">
                  <wp:posOffset>96520</wp:posOffset>
                </wp:positionV>
                <wp:extent cx="2030730" cy="1042035"/>
                <wp:effectExtent l="19050" t="19050" r="45720" b="62865"/>
                <wp:wrapNone/>
                <wp:docPr id="1133"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0730" cy="1042035"/>
                        </a:xfrm>
                        <a:prstGeom prst="ellipse">
                          <a:avLst/>
                        </a:prstGeom>
                        <a:solidFill>
                          <a:srgbClr val="4BACC6">
                            <a:lumMod val="60000"/>
                            <a:lumOff val="40000"/>
                          </a:srgbClr>
                        </a:solidFill>
                        <a:ln w="38100">
                          <a:solidFill>
                            <a:srgbClr val="F2F2F2"/>
                          </a:solidFill>
                          <a:round/>
                          <a:headEnd/>
                          <a:tailEnd/>
                        </a:ln>
                        <a:effectLst>
                          <a:outerShdw dist="28398" dir="3806097" algn="ctr" rotWithShape="0">
                            <a:srgbClr val="205867">
                              <a:alpha val="50000"/>
                            </a:srgbClr>
                          </a:outerShdw>
                        </a:effectLst>
                      </wps:spPr>
                      <wps:txbx>
                        <w:txbxContent>
                          <w:p w:rsidR="00593005" w:rsidRPr="00B566E9" w:rsidRDefault="00593005" w:rsidP="0056722D">
                            <w:pPr>
                              <w:jc w:val="center"/>
                              <w:rPr>
                                <w:b/>
                                <w:lang w:val="es-BO"/>
                              </w:rPr>
                            </w:pPr>
                            <w:r w:rsidRPr="00B566E9">
                              <w:rPr>
                                <w:b/>
                                <w:lang w:val="es-BO"/>
                              </w:rPr>
                              <w:t>EGRESOS</w:t>
                            </w:r>
                          </w:p>
                          <w:p w:rsidR="00593005" w:rsidRPr="00B566E9" w:rsidRDefault="00593005" w:rsidP="0056722D">
                            <w:pPr>
                              <w:jc w:val="center"/>
                              <w:rPr>
                                <w:b/>
                                <w:lang w:val="es-BO"/>
                              </w:rPr>
                            </w:pPr>
                          </w:p>
                          <w:p w:rsidR="00593005" w:rsidRPr="00B566E9" w:rsidRDefault="00593005" w:rsidP="0056722D">
                            <w:pPr>
                              <w:jc w:val="center"/>
                              <w:rPr>
                                <w:b/>
                                <w:lang w:val="es-BO"/>
                              </w:rPr>
                            </w:pPr>
                            <w:r w:rsidRPr="00B566E9">
                              <w:rPr>
                                <w:b/>
                                <w:lang w:val="es-BO"/>
                              </w:rPr>
                              <w:t xml:space="preserve">Bs. </w:t>
                            </w:r>
                            <w:r>
                              <w:rPr>
                                <w:b/>
                                <w:color w:val="000000"/>
                              </w:rPr>
                              <w:t>6.872.096,55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5" o:spid="_x0000_s1054" style="position:absolute;left:0;text-align:left;margin-left:57.2pt;margin-top:7.6pt;width:159.9pt;height:82.05pt;z-index:25275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" fillcolor="#93cddd" strokecolor="#f2f2f2" strokeweight="3pt">
                <v:shadow on="t" color="#205867" opacity=".5" offset="1pt"/>
                <v:textbox>
                  <w:txbxContent>
                    <w:p w:rsidR="00593005" w:rsidRPr="00B566E9" w:rsidRDefault="00593005" w:rsidP="0056722D">
                      <w:pPr>
                        <w:jc w:val="center"/>
                        <w:rPr>
                          <w:b/>
                          <w:lang w:val="es-BO"/>
                        </w:rPr>
                      </w:pPr>
                      <w:r w:rsidRPr="00B566E9">
                        <w:rPr>
                          <w:b/>
                          <w:lang w:val="es-BO"/>
                        </w:rPr>
                        <w:t>EGRESOS</w:t>
                      </w:r>
                    </w:p>
                    <w:p w:rsidR="00593005" w:rsidRPr="00B566E9" w:rsidRDefault="00593005" w:rsidP="0056722D">
                      <w:pPr>
                        <w:jc w:val="center"/>
                        <w:rPr>
                          <w:b/>
                          <w:lang w:val="es-BO"/>
                        </w:rPr>
                      </w:pPr>
                    </w:p>
                    <w:p w:rsidR="00593005" w:rsidRPr="00B566E9" w:rsidRDefault="00593005" w:rsidP="0056722D">
                      <w:pPr>
                        <w:jc w:val="center"/>
                        <w:rPr>
                          <w:b/>
                          <w:lang w:val="es-BO"/>
                        </w:rPr>
                      </w:pPr>
                      <w:r w:rsidRPr="00B566E9">
                        <w:rPr>
                          <w:b/>
                          <w:lang w:val="es-BO"/>
                        </w:rPr>
                        <w:t xml:space="preserve">Bs. </w:t>
                      </w:r>
                      <w:r>
                        <w:rPr>
                          <w:b/>
                          <w:color w:val="000000"/>
                        </w:rPr>
                        <w:t>6.872.096,55</w:t>
                      </w:r>
                    </w:p>
                  </w:txbxContent>
                </v:textbox>
              </v:oval>
            </w:pict>
          </mc:Fallback>
        </mc:AlternateContent>
      </w:r>
    </w:p>
    <w:p w:rsidR="0056722D" w:rsidRPr="00BD02AE" w:rsidRDefault="0056722D" w:rsidP="0056722D">
      <w:pPr>
        <w:pStyle w:val="Textoindependiente"/>
        <w:jc w:val="both"/>
        <w:rPr>
          <w:rFonts w:eastAsia="Arial Unicode MS"/>
        </w:rPr>
      </w:pPr>
    </w:p>
    <w:p w:rsidR="0056722D" w:rsidRPr="00BD02AE" w:rsidRDefault="0056722D" w:rsidP="0056722D">
      <w:pPr>
        <w:pStyle w:val="Textoindependiente"/>
        <w:jc w:val="both"/>
        <w:rPr>
          <w:rFonts w:eastAsia="Arial Unicode MS"/>
        </w:rPr>
      </w:pPr>
    </w:p>
    <w:p w:rsidR="0056722D" w:rsidRPr="00BD02AE" w:rsidRDefault="0056722D" w:rsidP="0056722D">
      <w:pPr>
        <w:pStyle w:val="Textoindependiente"/>
        <w:jc w:val="both"/>
        <w:rPr>
          <w:rFonts w:eastAsia="Arial Unicode MS"/>
        </w:rPr>
      </w:pPr>
    </w:p>
    <w:p w:rsidR="0056722D" w:rsidRPr="00BD02AE" w:rsidRDefault="0056722D" w:rsidP="0056722D">
      <w:pPr>
        <w:pStyle w:val="Textoindependiente"/>
        <w:jc w:val="both"/>
        <w:rPr>
          <w:rFonts w:eastAsia="Arial Unicode MS"/>
        </w:rPr>
      </w:pPr>
    </w:p>
    <w:p w:rsidR="0056722D" w:rsidRDefault="0056722D" w:rsidP="0056722D">
      <w:pPr>
        <w:pStyle w:val="Textoindependiente"/>
        <w:jc w:val="both"/>
        <w:rPr>
          <w:rFonts w:eastAsia="Arial Unicode MS"/>
        </w:rPr>
      </w:pPr>
    </w:p>
    <w:p w:rsidR="0056722D" w:rsidRDefault="0056722D" w:rsidP="0056722D">
      <w:pPr>
        <w:pStyle w:val="Textoindependiente"/>
        <w:jc w:val="both"/>
        <w:rPr>
          <w:rFonts w:eastAsia="Arial Unicode MS"/>
        </w:rPr>
      </w:pPr>
    </w:p>
    <w:p w:rsidR="0056722D" w:rsidRPr="00BD02AE" w:rsidRDefault="0056722D" w:rsidP="0056722D">
      <w:pPr>
        <w:pStyle w:val="Textoindependiente"/>
        <w:jc w:val="both"/>
        <w:rPr>
          <w:rFonts w:eastAsia="Arial Unicode MS"/>
        </w:rPr>
      </w:pPr>
    </w:p>
    <w:p w:rsidR="0056722D" w:rsidRPr="00BD02AE" w:rsidRDefault="0056722D" w:rsidP="0056722D">
      <w:pPr>
        <w:pStyle w:val="Textoindependiente"/>
        <w:jc w:val="both"/>
        <w:rPr>
          <w:rFonts w:eastAsia="Arial Unicode MS"/>
        </w:rPr>
      </w:pPr>
      <w:r w:rsidRPr="00BD02AE">
        <w:rPr>
          <w:rFonts w:eastAsia="Arial Unicode MS"/>
        </w:rPr>
        <w:t>El principal ingreso que percibe el Seguro Social Universitario Estudiantil es la prima otorgada por la Universidad San Francisco Xavier, que se constituye en una transferencia de recursos registrada en nuestro presupuesto como una Contribución a la Seguridad Social, como un Aporte Voluntario y por esta situación se realiza</w:t>
      </w:r>
      <w:r>
        <w:rPr>
          <w:rFonts w:eastAsia="Arial Unicode MS"/>
        </w:rPr>
        <w:t>ron</w:t>
      </w:r>
      <w:r w:rsidRPr="00BD02AE">
        <w:rPr>
          <w:rFonts w:eastAsia="Arial Unicode MS"/>
        </w:rPr>
        <w:t xml:space="preserve"> las transferencias del 5% al Ministerio de Salud y del 0,5 % a</w:t>
      </w:r>
      <w:r>
        <w:rPr>
          <w:rFonts w:eastAsia="Arial Unicode MS"/>
        </w:rPr>
        <w:t xml:space="preserve"> </w:t>
      </w:r>
      <w:r w:rsidRPr="00BD02AE">
        <w:rPr>
          <w:rFonts w:eastAsia="Arial Unicode MS"/>
        </w:rPr>
        <w:t>l</w:t>
      </w:r>
      <w:r>
        <w:rPr>
          <w:rFonts w:eastAsia="Arial Unicode MS"/>
        </w:rPr>
        <w:t>a</w:t>
      </w:r>
      <w:r w:rsidRPr="00BD02AE">
        <w:rPr>
          <w:rFonts w:eastAsia="Arial Unicode MS"/>
        </w:rPr>
        <w:t xml:space="preserve"> </w:t>
      </w:r>
      <w:r>
        <w:rPr>
          <w:rFonts w:eastAsia="Arial Unicode MS"/>
        </w:rPr>
        <w:t>ASINSA, situación que disminuye los recursos para poder cubrir los gastos de funcionamiento de este seguro, por lo que por las instancias superiores se está tramitando a través del SISSUB, la no realización de estas transferencias al no constituirse esta Prima otorgada por la U.S.F.X. como un Aporte</w:t>
      </w:r>
      <w:r w:rsidRPr="00BD02AE">
        <w:rPr>
          <w:rFonts w:eastAsia="Arial Unicode MS"/>
        </w:rPr>
        <w:t xml:space="preserve">. </w:t>
      </w:r>
    </w:p>
    <w:p w:rsidR="0056722D" w:rsidRPr="00825C4A" w:rsidRDefault="0056722D" w:rsidP="0056722D">
      <w:pPr>
        <w:rPr>
          <w:rFonts w:ascii="Cambria" w:eastAsia="Arial Unicode MS" w:hAnsi="Cambria"/>
          <w:b/>
          <w:color w:val="13235B"/>
          <w:sz w:val="28"/>
          <w:szCs w:val="28"/>
        </w:rPr>
      </w:pPr>
      <w:r w:rsidRPr="00825C4A">
        <w:rPr>
          <w:rFonts w:ascii="Cambria" w:eastAsia="Arial Unicode MS" w:hAnsi="Cambria"/>
          <w:b/>
          <w:color w:val="13235B"/>
          <w:sz w:val="28"/>
          <w:szCs w:val="28"/>
        </w:rPr>
        <w:br w:type="page"/>
      </w:r>
    </w:p>
    <w:p w:rsidR="0056722D" w:rsidRPr="00825C4A" w:rsidRDefault="0056722D" w:rsidP="0056722D">
      <w:pPr>
        <w:pStyle w:val="Textoindependiente"/>
        <w:ind w:left="426" w:hanging="426"/>
        <w:jc w:val="center"/>
        <w:rPr>
          <w:rFonts w:ascii="Cambria" w:eastAsia="Arial Unicode MS" w:hAnsi="Cambria"/>
          <w:b/>
          <w:color w:val="13235B"/>
          <w:sz w:val="28"/>
          <w:szCs w:val="28"/>
        </w:rPr>
      </w:pPr>
      <w:r w:rsidRPr="00825C4A">
        <w:rPr>
          <w:rFonts w:ascii="Cambria" w:eastAsia="Arial Unicode MS" w:hAnsi="Cambria"/>
          <w:b/>
          <w:color w:val="13235B"/>
          <w:sz w:val="28"/>
          <w:szCs w:val="28"/>
        </w:rPr>
        <w:lastRenderedPageBreak/>
        <w:t>CONFORMACIÓN DE LOS EGRESOS AL 31 DE DICIEMBRE 201</w:t>
      </w:r>
      <w:r w:rsidR="008C7DA7">
        <w:rPr>
          <w:rFonts w:ascii="Cambria" w:eastAsia="Arial Unicode MS" w:hAnsi="Cambria"/>
          <w:b/>
          <w:color w:val="13235B"/>
          <w:sz w:val="28"/>
          <w:szCs w:val="28"/>
        </w:rPr>
        <w:t>7</w:t>
      </w:r>
    </w:p>
    <w:tbl>
      <w:tblPr>
        <w:tblW w:w="6420" w:type="dxa"/>
        <w:jc w:val="center"/>
        <w:tblInd w:w="3875" w:type="dxa"/>
        <w:tblCellMar>
          <w:left w:w="70" w:type="dxa"/>
          <w:right w:w="70" w:type="dxa"/>
        </w:tblCellMar>
        <w:tblLook w:val="04A0" w:firstRow="1" w:lastRow="0" w:firstColumn="1" w:lastColumn="0" w:noHBand="0" w:noVBand="1"/>
      </w:tblPr>
      <w:tblGrid>
        <w:gridCol w:w="3740"/>
        <w:gridCol w:w="2680"/>
      </w:tblGrid>
      <w:tr w:rsidR="0056722D" w:rsidRPr="00F214D0" w:rsidTr="00745FE3">
        <w:trPr>
          <w:trHeight w:val="728"/>
          <w:jc w:val="center"/>
        </w:trPr>
        <w:tc>
          <w:tcPr>
            <w:tcW w:w="374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DETALLE</w:t>
            </w:r>
          </w:p>
        </w:tc>
        <w:tc>
          <w:tcPr>
            <w:tcW w:w="268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MONTO EN Bs.</w:t>
            </w:r>
          </w:p>
        </w:tc>
      </w:tr>
      <w:tr w:rsidR="0056722D" w:rsidRPr="00F214D0" w:rsidTr="00825C4A">
        <w:trPr>
          <w:trHeight w:val="284"/>
          <w:jc w:val="center"/>
        </w:trPr>
        <w:tc>
          <w:tcPr>
            <w:tcW w:w="3740" w:type="dxa"/>
            <w:shd w:val="clear" w:color="auto" w:fill="DAEEF3"/>
            <w:noWrap/>
            <w:vAlign w:val="center"/>
            <w:hideMark/>
          </w:tcPr>
          <w:p w:rsidR="0056722D" w:rsidRPr="00F214D0" w:rsidRDefault="0056722D" w:rsidP="00745FE3">
            <w:pPr>
              <w:rPr>
                <w:color w:val="000000"/>
                <w:sz w:val="22"/>
                <w:szCs w:val="22"/>
              </w:rPr>
            </w:pPr>
            <w:r>
              <w:rPr>
                <w:color w:val="000000"/>
                <w:sz w:val="22"/>
                <w:szCs w:val="22"/>
              </w:rPr>
              <w:t>Servicios P</w:t>
            </w:r>
            <w:r w:rsidRPr="00F214D0">
              <w:rPr>
                <w:color w:val="000000"/>
                <w:sz w:val="22"/>
                <w:szCs w:val="22"/>
              </w:rPr>
              <w:t>ersonales</w:t>
            </w:r>
          </w:p>
        </w:tc>
        <w:tc>
          <w:tcPr>
            <w:tcW w:w="2680" w:type="dxa"/>
            <w:shd w:val="clear" w:color="auto" w:fill="DAEEF3"/>
            <w:noWrap/>
            <w:vAlign w:val="center"/>
            <w:hideMark/>
          </w:tcPr>
          <w:p w:rsidR="0056722D" w:rsidRDefault="0056722D" w:rsidP="00745FE3">
            <w:pPr>
              <w:jc w:val="right"/>
              <w:rPr>
                <w:color w:val="000000"/>
                <w:sz w:val="20"/>
                <w:szCs w:val="20"/>
              </w:rPr>
            </w:pPr>
            <w:r>
              <w:rPr>
                <w:color w:val="000000"/>
                <w:sz w:val="20"/>
                <w:szCs w:val="20"/>
              </w:rPr>
              <w:t>3.015.176,21</w:t>
            </w:r>
          </w:p>
        </w:tc>
      </w:tr>
      <w:tr w:rsidR="0056722D" w:rsidRPr="00F214D0" w:rsidTr="00825C4A">
        <w:trPr>
          <w:trHeight w:val="284"/>
          <w:jc w:val="center"/>
        </w:trPr>
        <w:tc>
          <w:tcPr>
            <w:tcW w:w="3740" w:type="dxa"/>
            <w:shd w:val="clear" w:color="auto" w:fill="DAEEF3"/>
            <w:noWrap/>
            <w:vAlign w:val="center"/>
            <w:hideMark/>
          </w:tcPr>
          <w:p w:rsidR="0056722D" w:rsidRPr="00F214D0" w:rsidRDefault="0056722D" w:rsidP="00745FE3">
            <w:pPr>
              <w:rPr>
                <w:color w:val="000000"/>
                <w:sz w:val="22"/>
                <w:szCs w:val="22"/>
              </w:rPr>
            </w:pPr>
            <w:r>
              <w:rPr>
                <w:color w:val="000000"/>
                <w:sz w:val="22"/>
                <w:szCs w:val="22"/>
              </w:rPr>
              <w:t>Servicios no P</w:t>
            </w:r>
            <w:r w:rsidRPr="00F214D0">
              <w:rPr>
                <w:color w:val="000000"/>
                <w:sz w:val="22"/>
                <w:szCs w:val="22"/>
              </w:rPr>
              <w:t>ersonales</w:t>
            </w:r>
          </w:p>
        </w:tc>
        <w:tc>
          <w:tcPr>
            <w:tcW w:w="2680" w:type="dxa"/>
            <w:shd w:val="clear" w:color="auto" w:fill="DAEEF3"/>
            <w:noWrap/>
            <w:vAlign w:val="center"/>
            <w:hideMark/>
          </w:tcPr>
          <w:p w:rsidR="0056722D" w:rsidRDefault="0056722D" w:rsidP="00745FE3">
            <w:pPr>
              <w:jc w:val="right"/>
              <w:rPr>
                <w:color w:val="000000"/>
                <w:sz w:val="20"/>
                <w:szCs w:val="20"/>
              </w:rPr>
            </w:pPr>
            <w:r>
              <w:rPr>
                <w:color w:val="000000"/>
                <w:sz w:val="20"/>
                <w:szCs w:val="20"/>
              </w:rPr>
              <w:t>2.051.979,52</w:t>
            </w:r>
          </w:p>
        </w:tc>
      </w:tr>
      <w:tr w:rsidR="0056722D" w:rsidRPr="00F214D0" w:rsidTr="00825C4A">
        <w:trPr>
          <w:trHeight w:val="284"/>
          <w:jc w:val="center"/>
        </w:trPr>
        <w:tc>
          <w:tcPr>
            <w:tcW w:w="3740" w:type="dxa"/>
            <w:shd w:val="clear" w:color="auto" w:fill="DAEEF3"/>
            <w:noWrap/>
            <w:vAlign w:val="center"/>
            <w:hideMark/>
          </w:tcPr>
          <w:p w:rsidR="0056722D" w:rsidRPr="00F214D0" w:rsidRDefault="0056722D" w:rsidP="00745FE3">
            <w:pPr>
              <w:rPr>
                <w:color w:val="000000"/>
                <w:sz w:val="22"/>
                <w:szCs w:val="22"/>
              </w:rPr>
            </w:pPr>
            <w:r>
              <w:rPr>
                <w:color w:val="000000"/>
                <w:sz w:val="22"/>
                <w:szCs w:val="22"/>
              </w:rPr>
              <w:t>Materiales y S</w:t>
            </w:r>
            <w:r w:rsidRPr="00F214D0">
              <w:rPr>
                <w:color w:val="000000"/>
                <w:sz w:val="22"/>
                <w:szCs w:val="22"/>
              </w:rPr>
              <w:t>uministros</w:t>
            </w:r>
          </w:p>
        </w:tc>
        <w:tc>
          <w:tcPr>
            <w:tcW w:w="2680" w:type="dxa"/>
            <w:shd w:val="clear" w:color="auto" w:fill="DAEEF3"/>
            <w:noWrap/>
            <w:vAlign w:val="center"/>
            <w:hideMark/>
          </w:tcPr>
          <w:p w:rsidR="0056722D" w:rsidRDefault="0056722D" w:rsidP="00745FE3">
            <w:pPr>
              <w:jc w:val="right"/>
              <w:rPr>
                <w:color w:val="000000"/>
                <w:sz w:val="20"/>
                <w:szCs w:val="20"/>
              </w:rPr>
            </w:pPr>
            <w:r>
              <w:rPr>
                <w:color w:val="000000"/>
                <w:sz w:val="20"/>
                <w:szCs w:val="20"/>
              </w:rPr>
              <w:t>1.015.235,32</w:t>
            </w:r>
          </w:p>
        </w:tc>
      </w:tr>
      <w:tr w:rsidR="0056722D" w:rsidRPr="00F214D0" w:rsidTr="00825C4A">
        <w:trPr>
          <w:trHeight w:val="284"/>
          <w:jc w:val="center"/>
        </w:trPr>
        <w:tc>
          <w:tcPr>
            <w:tcW w:w="3740" w:type="dxa"/>
            <w:shd w:val="clear" w:color="auto" w:fill="DAEEF3"/>
            <w:noWrap/>
            <w:vAlign w:val="center"/>
            <w:hideMark/>
          </w:tcPr>
          <w:p w:rsidR="0056722D" w:rsidRPr="00F214D0" w:rsidRDefault="0056722D" w:rsidP="00745FE3">
            <w:pPr>
              <w:rPr>
                <w:color w:val="000000"/>
                <w:sz w:val="22"/>
                <w:szCs w:val="22"/>
              </w:rPr>
            </w:pPr>
            <w:r w:rsidRPr="00F214D0">
              <w:rPr>
                <w:color w:val="000000"/>
                <w:sz w:val="22"/>
                <w:szCs w:val="22"/>
              </w:rPr>
              <w:t>Transferencias</w:t>
            </w:r>
          </w:p>
        </w:tc>
        <w:tc>
          <w:tcPr>
            <w:tcW w:w="2680" w:type="dxa"/>
            <w:shd w:val="clear" w:color="auto" w:fill="DAEEF3"/>
            <w:noWrap/>
            <w:vAlign w:val="center"/>
            <w:hideMark/>
          </w:tcPr>
          <w:p w:rsidR="0056722D" w:rsidRDefault="0056722D" w:rsidP="00745FE3">
            <w:pPr>
              <w:jc w:val="right"/>
              <w:rPr>
                <w:color w:val="000000"/>
                <w:sz w:val="20"/>
                <w:szCs w:val="20"/>
              </w:rPr>
            </w:pPr>
            <w:r>
              <w:rPr>
                <w:color w:val="000000"/>
                <w:sz w:val="20"/>
                <w:szCs w:val="20"/>
              </w:rPr>
              <w:t>404.705,50</w:t>
            </w:r>
          </w:p>
        </w:tc>
      </w:tr>
      <w:tr w:rsidR="0056722D" w:rsidRPr="00F214D0" w:rsidTr="00825C4A">
        <w:trPr>
          <w:trHeight w:val="284"/>
          <w:jc w:val="center"/>
        </w:trPr>
        <w:tc>
          <w:tcPr>
            <w:tcW w:w="3740" w:type="dxa"/>
            <w:shd w:val="clear" w:color="auto" w:fill="DAEEF3"/>
            <w:noWrap/>
            <w:vAlign w:val="center"/>
            <w:hideMark/>
          </w:tcPr>
          <w:p w:rsidR="0056722D" w:rsidRPr="00F214D0" w:rsidRDefault="0056722D" w:rsidP="00745FE3">
            <w:pPr>
              <w:rPr>
                <w:color w:val="000000"/>
                <w:sz w:val="22"/>
                <w:szCs w:val="22"/>
              </w:rPr>
            </w:pPr>
            <w:r>
              <w:rPr>
                <w:color w:val="000000"/>
                <w:sz w:val="22"/>
                <w:szCs w:val="22"/>
              </w:rPr>
              <w:t>Gastos G</w:t>
            </w:r>
            <w:r w:rsidRPr="00F214D0">
              <w:rPr>
                <w:color w:val="000000"/>
                <w:sz w:val="22"/>
                <w:szCs w:val="22"/>
              </w:rPr>
              <w:t>enerales</w:t>
            </w:r>
          </w:p>
        </w:tc>
        <w:tc>
          <w:tcPr>
            <w:tcW w:w="2680" w:type="dxa"/>
            <w:shd w:val="clear" w:color="auto" w:fill="DAEEF3"/>
            <w:noWrap/>
            <w:vAlign w:val="center"/>
            <w:hideMark/>
          </w:tcPr>
          <w:p w:rsidR="0056722D" w:rsidRDefault="0056722D" w:rsidP="00745FE3">
            <w:pPr>
              <w:jc w:val="right"/>
              <w:rPr>
                <w:color w:val="000000"/>
                <w:sz w:val="20"/>
                <w:szCs w:val="20"/>
              </w:rPr>
            </w:pPr>
            <w:r>
              <w:rPr>
                <w:color w:val="000000"/>
                <w:sz w:val="20"/>
                <w:szCs w:val="20"/>
              </w:rPr>
              <w:t>385.000,00</w:t>
            </w:r>
          </w:p>
        </w:tc>
      </w:tr>
      <w:tr w:rsidR="0056722D" w:rsidRPr="00F214D0" w:rsidTr="00745FE3">
        <w:trPr>
          <w:trHeight w:val="548"/>
          <w:jc w:val="center"/>
        </w:trPr>
        <w:tc>
          <w:tcPr>
            <w:tcW w:w="3740" w:type="dxa"/>
            <w:shd w:val="clear" w:color="auto" w:fill="F89F1F"/>
            <w:noWrap/>
            <w:vAlign w:val="center"/>
            <w:hideMark/>
          </w:tcPr>
          <w:p w:rsidR="0056722D" w:rsidRPr="00CF56D9" w:rsidRDefault="0056722D" w:rsidP="00745FE3">
            <w:pPr>
              <w:rPr>
                <w:b/>
                <w:bCs/>
                <w:color w:val="002060"/>
                <w:sz w:val="22"/>
                <w:szCs w:val="22"/>
              </w:rPr>
            </w:pPr>
            <w:r w:rsidRPr="00CF56D9">
              <w:rPr>
                <w:b/>
                <w:bCs/>
                <w:color w:val="002060"/>
                <w:sz w:val="22"/>
                <w:szCs w:val="22"/>
              </w:rPr>
              <w:t>TOTAL</w:t>
            </w:r>
          </w:p>
        </w:tc>
        <w:tc>
          <w:tcPr>
            <w:tcW w:w="2680" w:type="dxa"/>
            <w:shd w:val="clear" w:color="auto" w:fill="F89F1F"/>
            <w:noWrap/>
            <w:vAlign w:val="center"/>
            <w:hideMark/>
          </w:tcPr>
          <w:p w:rsidR="0056722D" w:rsidRPr="00CF56D9" w:rsidRDefault="0056722D" w:rsidP="00745FE3">
            <w:pPr>
              <w:jc w:val="right"/>
              <w:rPr>
                <w:b/>
                <w:color w:val="002060"/>
                <w:sz w:val="22"/>
                <w:szCs w:val="22"/>
              </w:rPr>
            </w:pPr>
            <w:r>
              <w:rPr>
                <w:b/>
                <w:color w:val="002060"/>
                <w:sz w:val="22"/>
                <w:szCs w:val="22"/>
              </w:rPr>
              <w:t>6.872.096,55</w:t>
            </w:r>
          </w:p>
        </w:tc>
      </w:tr>
    </w:tbl>
    <w:p w:rsidR="0056722D" w:rsidRPr="00825C4A" w:rsidRDefault="00BC4E28" w:rsidP="0056722D">
      <w:pPr>
        <w:pStyle w:val="Textoindependiente"/>
        <w:ind w:right="282"/>
        <w:jc w:val="center"/>
        <w:rPr>
          <w:rFonts w:ascii="Calibri" w:eastAsia="Arial Unicode MS" w:hAnsi="Calibri"/>
        </w:rPr>
      </w:pPr>
      <w:r>
        <w:rPr>
          <w:rFonts w:eastAsia="Arial Unicode MS"/>
          <w:noProof/>
          <w:sz w:val="28"/>
          <w:szCs w:val="28"/>
        </w:rPr>
        <w:drawing>
          <wp:inline distT="0" distB="0" distL="0" distR="0">
            <wp:extent cx="5659120" cy="3252470"/>
            <wp:effectExtent l="0" t="0" r="0" b="0"/>
            <wp:docPr id="5"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rsidR="0056722D" w:rsidRPr="00BD02AE" w:rsidRDefault="0056722D" w:rsidP="0056722D">
      <w:pPr>
        <w:pStyle w:val="Textoindependiente"/>
        <w:ind w:right="282"/>
        <w:jc w:val="both"/>
        <w:rPr>
          <w:rFonts w:eastAsia="Arial Unicode MS"/>
        </w:rPr>
      </w:pPr>
      <w:r w:rsidRPr="00BD02AE">
        <w:rPr>
          <w:rFonts w:eastAsia="Arial Unicode MS"/>
        </w:rPr>
        <w:t>Del total de gastos, el Grupo de Servicios Personales representa el 4</w:t>
      </w:r>
      <w:r>
        <w:rPr>
          <w:rFonts w:eastAsia="Arial Unicode MS"/>
        </w:rPr>
        <w:t>4</w:t>
      </w:r>
      <w:r w:rsidRPr="00BD02AE">
        <w:rPr>
          <w:rFonts w:eastAsia="Arial Unicode MS"/>
        </w:rPr>
        <w:t xml:space="preserve">%, el grupo de gastos de Servicios No Personales el </w:t>
      </w:r>
      <w:r>
        <w:rPr>
          <w:rFonts w:eastAsia="Arial Unicode MS"/>
        </w:rPr>
        <w:t xml:space="preserve">30%, </w:t>
      </w:r>
      <w:r w:rsidRPr="00BD02AE">
        <w:rPr>
          <w:rFonts w:eastAsia="Arial Unicode MS"/>
        </w:rPr>
        <w:t>el grupo de gastos de Materiales y suministros el 15%</w:t>
      </w:r>
      <w:r>
        <w:rPr>
          <w:rFonts w:eastAsia="Arial Unicode MS"/>
        </w:rPr>
        <w:t xml:space="preserve">, los Gastos Generales representan el 6% </w:t>
      </w:r>
      <w:r w:rsidRPr="00BD02AE">
        <w:rPr>
          <w:rFonts w:eastAsia="Arial Unicode MS"/>
        </w:rPr>
        <w:t xml:space="preserve">y </w:t>
      </w:r>
      <w:r>
        <w:rPr>
          <w:rFonts w:eastAsia="Arial Unicode MS"/>
        </w:rPr>
        <w:t xml:space="preserve">las Transferencias </w:t>
      </w:r>
      <w:r w:rsidRPr="00BD02AE">
        <w:rPr>
          <w:rFonts w:eastAsia="Arial Unicode MS"/>
        </w:rPr>
        <w:t xml:space="preserve">el </w:t>
      </w:r>
      <w:r>
        <w:rPr>
          <w:rFonts w:eastAsia="Arial Unicode MS"/>
        </w:rPr>
        <w:t>5</w:t>
      </w:r>
      <w:r w:rsidRPr="00BD02AE">
        <w:rPr>
          <w:rFonts w:eastAsia="Arial Unicode MS"/>
        </w:rPr>
        <w:t>%.</w:t>
      </w:r>
    </w:p>
    <w:p w:rsidR="0056722D" w:rsidRPr="00825C4A" w:rsidRDefault="0056722D" w:rsidP="00AE3D7F">
      <w:pPr>
        <w:rPr>
          <w:rFonts w:ascii="Cambria" w:eastAsia="Arial Unicode MS" w:hAnsi="Cambria"/>
          <w:b/>
          <w:color w:val="13235B"/>
          <w:sz w:val="28"/>
          <w:szCs w:val="28"/>
        </w:rPr>
      </w:pPr>
      <w:r w:rsidRPr="00825C4A">
        <w:rPr>
          <w:rFonts w:ascii="Cambria" w:eastAsia="Arial Unicode MS" w:hAnsi="Cambria"/>
          <w:b/>
          <w:color w:val="13235B"/>
          <w:sz w:val="28"/>
          <w:szCs w:val="28"/>
        </w:rPr>
        <w:br w:type="page"/>
      </w:r>
      <w:r w:rsidRPr="00825C4A">
        <w:rPr>
          <w:rFonts w:ascii="Cambria" w:eastAsia="Arial Unicode MS" w:hAnsi="Cambria"/>
          <w:b/>
          <w:color w:val="13235B"/>
          <w:sz w:val="28"/>
          <w:szCs w:val="28"/>
        </w:rPr>
        <w:lastRenderedPageBreak/>
        <w:t>CONFORMACIÓN DE LOS GASTOS DE SERVICIOS NO PERSONALES – MEDICOS, SANITARIOS Y SOCIALES.</w:t>
      </w:r>
    </w:p>
    <w:tbl>
      <w:tblPr>
        <w:tblW w:w="9214" w:type="dxa"/>
        <w:tblInd w:w="1913" w:type="dxa"/>
        <w:tblCellMar>
          <w:left w:w="70" w:type="dxa"/>
          <w:right w:w="70" w:type="dxa"/>
        </w:tblCellMar>
        <w:tblLook w:val="04A0" w:firstRow="1" w:lastRow="0" w:firstColumn="1" w:lastColumn="0" w:noHBand="0" w:noVBand="1"/>
      </w:tblPr>
      <w:tblGrid>
        <w:gridCol w:w="5466"/>
        <w:gridCol w:w="3748"/>
      </w:tblGrid>
      <w:tr w:rsidR="0056722D" w:rsidRPr="00BD02AE" w:rsidTr="00745FE3">
        <w:trPr>
          <w:trHeight w:val="570"/>
        </w:trPr>
        <w:tc>
          <w:tcPr>
            <w:tcW w:w="5466"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MEDICOS SANITARIOS Y SOCIALES</w:t>
            </w:r>
          </w:p>
        </w:tc>
        <w:tc>
          <w:tcPr>
            <w:tcW w:w="3748"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 xml:space="preserve"> MONTO EN Bs. </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ANATOMIA PATOLOGICA</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43.180,00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BIOPSIA</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700,00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COLON POR ENEMA</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4.320,00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COLONOSCOPIA</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3.980,00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ECOCARDIOGRAMA</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400,00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ECODOPPLER</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3.000,00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ECOGRAFIA PROVINCIAS</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4.164,00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ECOGRAFIA SSU</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75.460,00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ECOGRAFIA-PARTICULARES</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29.522,50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ELECTROCARDIOGRAMA</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180,00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ELECTROENCEFALOGRAMA</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2.160,00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ELECTROMIOGRAFIAS</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2.700,00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ENDOSCOPIAS</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14.840,00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ERCP</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12.000,00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FISIOTERAPIA PROVINCIAS</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588,00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HOLTER</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2.500,00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HOSPITALIZACIÓN</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144.359,03</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HOSPITALIZACIÓN SSU</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102.125,00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HOSPITALIZACIÓN PROVINCIAS</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5.379,80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LABORATORIO PROVINCIAS</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46.203,35</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LABORATORIO SSU</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411.170,00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LABORATORIO Y ANÁLISIS</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11.394,00</w:t>
            </w:r>
          </w:p>
        </w:tc>
      </w:tr>
      <w:tr w:rsidR="0056722D" w:rsidRPr="00BD02AE" w:rsidTr="00825C4A">
        <w:trPr>
          <w:trHeight w:val="227"/>
        </w:trPr>
        <w:tc>
          <w:tcPr>
            <w:tcW w:w="5466" w:type="dxa"/>
            <w:shd w:val="clear" w:color="auto" w:fill="DAEEF3"/>
            <w:noWrap/>
            <w:vAlign w:val="center"/>
            <w:hideMark/>
          </w:tcPr>
          <w:p w:rsidR="0056722D" w:rsidRDefault="0056722D" w:rsidP="00745FE3">
            <w:pPr>
              <w:rPr>
                <w:color w:val="000000"/>
                <w:sz w:val="22"/>
                <w:szCs w:val="22"/>
              </w:rPr>
            </w:pPr>
            <w:r>
              <w:rPr>
                <w:color w:val="000000"/>
                <w:sz w:val="22"/>
                <w:szCs w:val="22"/>
              </w:rPr>
              <w:t>OTROS ESTUDIOS Y DIAGNÓSTICOS</w:t>
            </w:r>
          </w:p>
        </w:tc>
        <w:tc>
          <w:tcPr>
            <w:tcW w:w="3748" w:type="dxa"/>
            <w:shd w:val="clear" w:color="auto" w:fill="DAEEF3"/>
            <w:noWrap/>
            <w:vAlign w:val="center"/>
            <w:hideMark/>
          </w:tcPr>
          <w:p w:rsidR="0056722D" w:rsidRDefault="0056722D" w:rsidP="00745FE3">
            <w:pPr>
              <w:jc w:val="right"/>
              <w:rPr>
                <w:color w:val="000000"/>
                <w:sz w:val="22"/>
                <w:szCs w:val="22"/>
              </w:rPr>
            </w:pPr>
            <w:r>
              <w:rPr>
                <w:color w:val="000000"/>
                <w:sz w:val="22"/>
                <w:szCs w:val="22"/>
              </w:rPr>
              <w:t>2.450,00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QUIROFANO SSU</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64.400,00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RAYOS X</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908,00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RAYOS X SSU</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60.230,00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RAYOS X PROVINCIAS</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5.274,00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RECTOSIGMOIDOSCOPIA</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840,00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SERIE ESOFAGO GASTRODUODENAL</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120,00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SERVICIOS MÉDICOS - PROVINCIAS</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151.396,50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SERVICIOS MÉDICOS PARTICULARES</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289.228,88</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TEST DE UREASA</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400,00</w:t>
            </w:r>
          </w:p>
        </w:tc>
      </w:tr>
      <w:tr w:rsidR="0056722D" w:rsidRPr="00BD02AE" w:rsidTr="00825C4A">
        <w:trPr>
          <w:trHeight w:val="227"/>
        </w:trPr>
        <w:tc>
          <w:tcPr>
            <w:tcW w:w="5466" w:type="dxa"/>
            <w:shd w:val="clear" w:color="auto" w:fill="DAEEF3"/>
            <w:noWrap/>
            <w:vAlign w:val="center"/>
          </w:tcPr>
          <w:p w:rsidR="0056722D" w:rsidRDefault="0056722D" w:rsidP="00745FE3">
            <w:pPr>
              <w:rPr>
                <w:color w:val="000000"/>
                <w:sz w:val="22"/>
                <w:szCs w:val="22"/>
              </w:rPr>
            </w:pPr>
            <w:r>
              <w:rPr>
                <w:color w:val="000000"/>
                <w:sz w:val="22"/>
                <w:szCs w:val="22"/>
              </w:rPr>
              <w:t>TOMOGRAFIA</w:t>
            </w:r>
          </w:p>
        </w:tc>
        <w:tc>
          <w:tcPr>
            <w:tcW w:w="3748" w:type="dxa"/>
            <w:shd w:val="clear" w:color="auto" w:fill="DAEEF3"/>
            <w:noWrap/>
            <w:vAlign w:val="center"/>
          </w:tcPr>
          <w:p w:rsidR="0056722D" w:rsidRDefault="0056722D" w:rsidP="00745FE3">
            <w:pPr>
              <w:jc w:val="right"/>
              <w:rPr>
                <w:color w:val="000000"/>
                <w:sz w:val="22"/>
                <w:szCs w:val="22"/>
              </w:rPr>
            </w:pPr>
            <w:r>
              <w:rPr>
                <w:color w:val="000000"/>
                <w:sz w:val="22"/>
                <w:szCs w:val="22"/>
              </w:rPr>
              <w:t>30.545,00</w:t>
            </w:r>
          </w:p>
        </w:tc>
      </w:tr>
      <w:tr w:rsidR="0056722D" w:rsidRPr="0015694E" w:rsidTr="00745FE3">
        <w:trPr>
          <w:trHeight w:val="227"/>
        </w:trPr>
        <w:tc>
          <w:tcPr>
            <w:tcW w:w="5466" w:type="dxa"/>
            <w:shd w:val="clear" w:color="auto" w:fill="F89F1F"/>
            <w:noWrap/>
            <w:vAlign w:val="center"/>
            <w:hideMark/>
          </w:tcPr>
          <w:p w:rsidR="0056722D" w:rsidRPr="00A03694" w:rsidRDefault="0056722D" w:rsidP="00745FE3">
            <w:pPr>
              <w:rPr>
                <w:b/>
                <w:bCs/>
                <w:color w:val="002060"/>
                <w:sz w:val="22"/>
                <w:szCs w:val="22"/>
              </w:rPr>
            </w:pPr>
            <w:r w:rsidRPr="00A03694">
              <w:rPr>
                <w:b/>
                <w:bCs/>
                <w:color w:val="002060"/>
                <w:sz w:val="22"/>
                <w:szCs w:val="22"/>
              </w:rPr>
              <w:t>TOTAL</w:t>
            </w:r>
          </w:p>
        </w:tc>
        <w:tc>
          <w:tcPr>
            <w:tcW w:w="3748" w:type="dxa"/>
            <w:shd w:val="clear" w:color="auto" w:fill="F89F1F"/>
            <w:noWrap/>
            <w:vAlign w:val="bottom"/>
            <w:hideMark/>
          </w:tcPr>
          <w:p w:rsidR="0056722D" w:rsidRPr="00A03694" w:rsidRDefault="0056722D" w:rsidP="00745FE3">
            <w:pPr>
              <w:jc w:val="right"/>
              <w:rPr>
                <w:b/>
                <w:color w:val="002060"/>
                <w:sz w:val="22"/>
                <w:szCs w:val="22"/>
              </w:rPr>
            </w:pPr>
            <w:r>
              <w:rPr>
                <w:b/>
                <w:color w:val="002060"/>
                <w:sz w:val="22"/>
                <w:szCs w:val="22"/>
              </w:rPr>
              <w:t>1.526.118,06</w:t>
            </w:r>
          </w:p>
        </w:tc>
      </w:tr>
    </w:tbl>
    <w:p w:rsidR="0056722D" w:rsidRPr="00825C4A" w:rsidRDefault="0056722D" w:rsidP="0056722D">
      <w:pPr>
        <w:pStyle w:val="Textoindependiente"/>
        <w:ind w:left="426" w:hanging="426"/>
        <w:jc w:val="both"/>
        <w:rPr>
          <w:rFonts w:ascii="Cambria" w:eastAsia="Arial Unicode MS" w:hAnsi="Cambria"/>
          <w:b/>
          <w:color w:val="13235B"/>
          <w:sz w:val="28"/>
          <w:szCs w:val="28"/>
        </w:rPr>
        <w:sectPr w:rsidR="0056722D" w:rsidRPr="00825C4A" w:rsidSect="00F127D0">
          <w:headerReference w:type="default" r:id="rId198"/>
          <w:footerReference w:type="default" r:id="rId199"/>
          <w:pgSz w:w="15842" w:h="12242" w:orient="landscape" w:code="1"/>
          <w:pgMar w:top="1701" w:right="851" w:bottom="851" w:left="1418" w:header="357" w:footer="567" w:gutter="0"/>
          <w:pgNumType w:start="1"/>
          <w:cols w:space="708"/>
          <w:docGrid w:linePitch="360"/>
        </w:sectPr>
      </w:pPr>
    </w:p>
    <w:p w:rsidR="0056722D" w:rsidRPr="00825C4A" w:rsidRDefault="0056722D" w:rsidP="0056722D">
      <w:pPr>
        <w:pStyle w:val="Textoindependiente"/>
        <w:ind w:left="426" w:hanging="426"/>
        <w:jc w:val="center"/>
        <w:rPr>
          <w:rFonts w:ascii="Cambria" w:eastAsia="Arial Unicode MS" w:hAnsi="Cambria"/>
          <w:b/>
          <w:color w:val="13235B"/>
          <w:sz w:val="28"/>
          <w:szCs w:val="28"/>
        </w:rPr>
      </w:pPr>
      <w:r w:rsidRPr="00825C4A">
        <w:rPr>
          <w:rFonts w:ascii="Cambria" w:eastAsia="Arial Unicode MS" w:hAnsi="Cambria"/>
          <w:b/>
          <w:color w:val="13235B"/>
          <w:sz w:val="28"/>
          <w:szCs w:val="28"/>
        </w:rPr>
        <w:lastRenderedPageBreak/>
        <w:t>SERVICIOS NO PERSONALES - MEDICOS SANITARIOS Y SOCIALES</w:t>
      </w:r>
    </w:p>
    <w:p w:rsidR="0056722D" w:rsidRDefault="00BC4E28" w:rsidP="0056722D">
      <w:pPr>
        <w:pStyle w:val="Textoindependiente"/>
        <w:ind w:left="426" w:hanging="426"/>
        <w:jc w:val="center"/>
        <w:rPr>
          <w:rFonts w:eastAsia="Arial Unicode MS"/>
        </w:rPr>
      </w:pPr>
      <w:r>
        <w:rPr>
          <w:rFonts w:eastAsia="Arial Unicode MS"/>
          <w:b/>
          <w:noProof/>
          <w:sz w:val="28"/>
          <w:szCs w:val="28"/>
        </w:rPr>
        <w:drawing>
          <wp:inline distT="0" distB="0" distL="0" distR="0">
            <wp:extent cx="7452995" cy="4761865"/>
            <wp:effectExtent l="0" t="0" r="0" b="0"/>
            <wp:docPr id="4" name="Gráfico 283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rsidR="0056722D" w:rsidRDefault="0056722D" w:rsidP="0056722D">
      <w:pPr>
        <w:pStyle w:val="Lista"/>
        <w:ind w:left="0" w:firstLine="0"/>
        <w:jc w:val="both"/>
        <w:rPr>
          <w:rFonts w:eastAsia="Arial Unicode MS"/>
        </w:rPr>
      </w:pPr>
      <w:r>
        <w:rPr>
          <w:rFonts w:eastAsia="Arial Unicode MS"/>
        </w:rPr>
        <w:t>Los servicios más relevantes, del</w:t>
      </w:r>
      <w:r w:rsidRPr="00BD02AE">
        <w:rPr>
          <w:rFonts w:eastAsia="Arial Unicode MS"/>
        </w:rPr>
        <w:t xml:space="preserve"> total de gastos de Servicios No Personales – Médicos Sanitarios y Sociales</w:t>
      </w:r>
      <w:r>
        <w:rPr>
          <w:rFonts w:eastAsia="Arial Unicode MS"/>
        </w:rPr>
        <w:t>,</w:t>
      </w:r>
      <w:r w:rsidRPr="00BD02AE">
        <w:rPr>
          <w:rFonts w:eastAsia="Arial Unicode MS"/>
        </w:rPr>
        <w:t xml:space="preserve"> el </w:t>
      </w:r>
      <w:r>
        <w:rPr>
          <w:rFonts w:eastAsia="Arial Unicode MS"/>
        </w:rPr>
        <w:t>27</w:t>
      </w:r>
      <w:r w:rsidRPr="00BD02AE">
        <w:rPr>
          <w:rFonts w:eastAsia="Arial Unicode MS"/>
        </w:rPr>
        <w:t xml:space="preserve">% corresponde a gastos por Servicio de </w:t>
      </w:r>
      <w:r>
        <w:rPr>
          <w:rFonts w:eastAsia="Arial Unicode MS"/>
        </w:rPr>
        <w:t>Laboratorio del SSU</w:t>
      </w:r>
      <w:r w:rsidRPr="00BD02AE">
        <w:rPr>
          <w:rFonts w:eastAsia="Arial Unicode MS"/>
        </w:rPr>
        <w:t xml:space="preserve">, el </w:t>
      </w:r>
      <w:r>
        <w:rPr>
          <w:rFonts w:eastAsia="Arial Unicode MS"/>
        </w:rPr>
        <w:t xml:space="preserve">19%, </w:t>
      </w:r>
      <w:r w:rsidRPr="00BD02AE">
        <w:rPr>
          <w:rFonts w:eastAsia="Arial Unicode MS"/>
        </w:rPr>
        <w:t>gastos por Servicio Médicos de Consulta Externa que no se cuentan</w:t>
      </w:r>
      <w:r>
        <w:rPr>
          <w:rFonts w:eastAsia="Arial Unicode MS"/>
        </w:rPr>
        <w:t xml:space="preserve"> en el SSUE</w:t>
      </w:r>
      <w:r w:rsidRPr="00BD02AE">
        <w:rPr>
          <w:rFonts w:eastAsia="Arial Unicode MS"/>
        </w:rPr>
        <w:t xml:space="preserve">, el </w:t>
      </w:r>
      <w:r>
        <w:rPr>
          <w:rFonts w:eastAsia="Arial Unicode MS"/>
        </w:rPr>
        <w:t>10</w:t>
      </w:r>
      <w:r w:rsidRPr="00BD02AE">
        <w:rPr>
          <w:rFonts w:eastAsia="Arial Unicode MS"/>
        </w:rPr>
        <w:t xml:space="preserve">% a gastos por Servicio Médicos </w:t>
      </w:r>
      <w:r>
        <w:rPr>
          <w:rFonts w:eastAsia="Arial Unicode MS"/>
        </w:rPr>
        <w:t>en Provincias y</w:t>
      </w:r>
      <w:r w:rsidRPr="00BD02AE">
        <w:rPr>
          <w:rFonts w:eastAsia="Arial Unicode MS"/>
        </w:rPr>
        <w:t xml:space="preserve"> el </w:t>
      </w:r>
      <w:r>
        <w:rPr>
          <w:rFonts w:eastAsia="Arial Unicode MS"/>
        </w:rPr>
        <w:t>7</w:t>
      </w:r>
      <w:r w:rsidRPr="00BD02AE">
        <w:rPr>
          <w:rFonts w:eastAsia="Arial Unicode MS"/>
        </w:rPr>
        <w:t xml:space="preserve">% corresponde a </w:t>
      </w:r>
      <w:r>
        <w:rPr>
          <w:rFonts w:eastAsia="Arial Unicode MS"/>
        </w:rPr>
        <w:t>Servicios por Hospitalización.</w:t>
      </w:r>
    </w:p>
    <w:p w:rsidR="0056722D" w:rsidRPr="00BD02AE" w:rsidRDefault="0056722D" w:rsidP="0056722D">
      <w:pPr>
        <w:pStyle w:val="Lista"/>
        <w:ind w:left="0" w:firstLine="0"/>
        <w:jc w:val="both"/>
        <w:rPr>
          <w:rFonts w:eastAsia="Arial Unicode MS"/>
        </w:rPr>
      </w:pPr>
    </w:p>
    <w:p w:rsidR="0056722D" w:rsidRDefault="0056722D" w:rsidP="0056722D">
      <w:pPr>
        <w:pStyle w:val="Textoindependiente"/>
        <w:spacing w:after="0"/>
        <w:jc w:val="both"/>
        <w:rPr>
          <w:rFonts w:eastAsia="Arial Unicode MS"/>
          <w:b/>
        </w:rPr>
      </w:pPr>
      <w:r w:rsidRPr="00825C4A">
        <w:rPr>
          <w:rFonts w:ascii="Cambria" w:eastAsia="Arial Unicode MS" w:hAnsi="Cambria"/>
          <w:b/>
          <w:color w:val="13235B"/>
          <w:sz w:val="28"/>
          <w:szCs w:val="28"/>
        </w:rPr>
        <w:lastRenderedPageBreak/>
        <w:t>CONFORMACIÓN DE LOS GASTOS DE MATERIALES Y SUMINISTROS – PRODUCTOS QUIMICOS Y FARMACÉUTICOS</w:t>
      </w:r>
      <w:r w:rsidRPr="004E7DD3">
        <w:rPr>
          <w:rFonts w:eastAsia="Arial Unicode MS"/>
          <w:b/>
        </w:rPr>
        <w:t>.</w:t>
      </w:r>
    </w:p>
    <w:tbl>
      <w:tblPr>
        <w:tblW w:w="8026" w:type="dxa"/>
        <w:jc w:val="center"/>
        <w:tblCellMar>
          <w:left w:w="70" w:type="dxa"/>
          <w:right w:w="70" w:type="dxa"/>
        </w:tblCellMar>
        <w:tblLook w:val="04A0" w:firstRow="1" w:lastRow="0" w:firstColumn="1" w:lastColumn="0" w:noHBand="0" w:noVBand="1"/>
      </w:tblPr>
      <w:tblGrid>
        <w:gridCol w:w="5346"/>
        <w:gridCol w:w="2680"/>
      </w:tblGrid>
      <w:tr w:rsidR="0056722D" w:rsidRPr="000E2B8D" w:rsidTr="00745FE3">
        <w:trPr>
          <w:trHeight w:val="812"/>
          <w:jc w:val="center"/>
        </w:trPr>
        <w:tc>
          <w:tcPr>
            <w:tcW w:w="5346" w:type="dxa"/>
            <w:shd w:val="clear" w:color="auto" w:fill="0687BD"/>
            <w:vAlign w:val="center"/>
            <w:hideMark/>
          </w:tcPr>
          <w:p w:rsidR="0056722D" w:rsidRPr="00825C4A" w:rsidRDefault="0056722D" w:rsidP="00745FE3">
            <w:pPr>
              <w:jc w:val="center"/>
              <w:rPr>
                <w:b/>
                <w:bCs/>
                <w:color w:val="FFFFFF"/>
                <w:sz w:val="22"/>
                <w:szCs w:val="22"/>
              </w:rPr>
            </w:pPr>
            <w:r w:rsidRPr="00825C4A">
              <w:rPr>
                <w:b/>
                <w:bCs/>
                <w:color w:val="FFFFFF"/>
                <w:sz w:val="22"/>
                <w:szCs w:val="22"/>
              </w:rPr>
              <w:t>MATERIALES Y SUMINISTROS - PROD. QUIMICOS Y FARMAC.</w:t>
            </w:r>
          </w:p>
        </w:tc>
        <w:tc>
          <w:tcPr>
            <w:tcW w:w="268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 xml:space="preserve"> MONTO Bs. </w:t>
            </w:r>
          </w:p>
        </w:tc>
      </w:tr>
      <w:tr w:rsidR="0056722D" w:rsidRPr="000E2B8D" w:rsidTr="00825C4A">
        <w:trPr>
          <w:trHeight w:val="284"/>
          <w:jc w:val="center"/>
        </w:trPr>
        <w:tc>
          <w:tcPr>
            <w:tcW w:w="5346" w:type="dxa"/>
            <w:shd w:val="clear" w:color="auto" w:fill="DAEEF3"/>
            <w:noWrap/>
            <w:vAlign w:val="center"/>
            <w:hideMark/>
          </w:tcPr>
          <w:p w:rsidR="0056722D" w:rsidRDefault="0056722D" w:rsidP="00745FE3">
            <w:pPr>
              <w:rPr>
                <w:color w:val="000000"/>
                <w:sz w:val="22"/>
                <w:szCs w:val="22"/>
              </w:rPr>
            </w:pPr>
            <w:r>
              <w:rPr>
                <w:color w:val="000000"/>
                <w:sz w:val="22"/>
                <w:szCs w:val="22"/>
              </w:rPr>
              <w:t>FARMACIA EXTERNA HOSPITALIZADOS</w:t>
            </w:r>
          </w:p>
        </w:tc>
        <w:tc>
          <w:tcPr>
            <w:tcW w:w="268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8.503,90</w:t>
            </w:r>
          </w:p>
        </w:tc>
      </w:tr>
      <w:tr w:rsidR="0056722D" w:rsidRPr="000E2B8D" w:rsidTr="00825C4A">
        <w:trPr>
          <w:trHeight w:val="284"/>
          <w:jc w:val="center"/>
        </w:trPr>
        <w:tc>
          <w:tcPr>
            <w:tcW w:w="5346" w:type="dxa"/>
            <w:shd w:val="clear" w:color="auto" w:fill="DAEEF3"/>
            <w:noWrap/>
            <w:vAlign w:val="center"/>
            <w:hideMark/>
          </w:tcPr>
          <w:p w:rsidR="0056722D" w:rsidRDefault="0056722D" w:rsidP="00745FE3">
            <w:pPr>
              <w:rPr>
                <w:color w:val="000000"/>
                <w:sz w:val="22"/>
                <w:szCs w:val="22"/>
              </w:rPr>
            </w:pPr>
            <w:r>
              <w:rPr>
                <w:color w:val="000000"/>
                <w:sz w:val="22"/>
                <w:szCs w:val="22"/>
              </w:rPr>
              <w:t>FARMACIA EXTERNA PARTICULARES</w:t>
            </w:r>
          </w:p>
        </w:tc>
        <w:tc>
          <w:tcPr>
            <w:tcW w:w="268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73,3</w:t>
            </w:r>
          </w:p>
        </w:tc>
      </w:tr>
      <w:tr w:rsidR="0056722D" w:rsidRPr="000E2B8D" w:rsidTr="00825C4A">
        <w:trPr>
          <w:trHeight w:val="284"/>
          <w:jc w:val="center"/>
        </w:trPr>
        <w:tc>
          <w:tcPr>
            <w:tcW w:w="5346" w:type="dxa"/>
            <w:shd w:val="clear" w:color="auto" w:fill="DAEEF3"/>
            <w:noWrap/>
            <w:vAlign w:val="center"/>
            <w:hideMark/>
          </w:tcPr>
          <w:p w:rsidR="0056722D" w:rsidRDefault="0056722D" w:rsidP="00745FE3">
            <w:pPr>
              <w:rPr>
                <w:color w:val="000000"/>
                <w:sz w:val="22"/>
                <w:szCs w:val="22"/>
              </w:rPr>
            </w:pPr>
            <w:r>
              <w:rPr>
                <w:color w:val="000000"/>
                <w:sz w:val="22"/>
                <w:szCs w:val="22"/>
              </w:rPr>
              <w:t>FARMACIA EXTERNA PROVINCIAS</w:t>
            </w:r>
          </w:p>
        </w:tc>
        <w:tc>
          <w:tcPr>
            <w:tcW w:w="268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53.758,55</w:t>
            </w:r>
          </w:p>
        </w:tc>
      </w:tr>
      <w:tr w:rsidR="0056722D" w:rsidRPr="000E2B8D" w:rsidTr="00825C4A">
        <w:trPr>
          <w:trHeight w:val="284"/>
          <w:jc w:val="center"/>
        </w:trPr>
        <w:tc>
          <w:tcPr>
            <w:tcW w:w="5346" w:type="dxa"/>
            <w:shd w:val="clear" w:color="auto" w:fill="DAEEF3"/>
            <w:noWrap/>
            <w:vAlign w:val="center"/>
            <w:hideMark/>
          </w:tcPr>
          <w:p w:rsidR="0056722D" w:rsidRDefault="0056722D" w:rsidP="00745FE3">
            <w:pPr>
              <w:rPr>
                <w:color w:val="000000"/>
                <w:sz w:val="22"/>
                <w:szCs w:val="22"/>
              </w:rPr>
            </w:pPr>
            <w:r>
              <w:rPr>
                <w:color w:val="000000"/>
                <w:sz w:val="22"/>
                <w:szCs w:val="22"/>
              </w:rPr>
              <w:t>FARMACIA INTERNA</w:t>
            </w:r>
          </w:p>
        </w:tc>
        <w:tc>
          <w:tcPr>
            <w:tcW w:w="268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656.613,36</w:t>
            </w:r>
          </w:p>
        </w:tc>
      </w:tr>
      <w:tr w:rsidR="0056722D" w:rsidRPr="000E2B8D" w:rsidTr="00825C4A">
        <w:trPr>
          <w:trHeight w:val="284"/>
          <w:jc w:val="center"/>
        </w:trPr>
        <w:tc>
          <w:tcPr>
            <w:tcW w:w="5346" w:type="dxa"/>
            <w:shd w:val="clear" w:color="auto" w:fill="DAEEF3"/>
            <w:noWrap/>
            <w:vAlign w:val="center"/>
          </w:tcPr>
          <w:p w:rsidR="0056722D" w:rsidRDefault="0056722D" w:rsidP="00745FE3">
            <w:pPr>
              <w:rPr>
                <w:color w:val="000000"/>
                <w:sz w:val="22"/>
                <w:szCs w:val="22"/>
              </w:rPr>
            </w:pPr>
            <w:r>
              <w:rPr>
                <w:color w:val="000000"/>
                <w:sz w:val="22"/>
                <w:szCs w:val="22"/>
              </w:rPr>
              <w:t>MATERIALES DE CURACIÓN</w:t>
            </w:r>
          </w:p>
        </w:tc>
        <w:tc>
          <w:tcPr>
            <w:tcW w:w="2680" w:type="dxa"/>
            <w:shd w:val="clear" w:color="auto" w:fill="DAEEF3"/>
            <w:noWrap/>
            <w:vAlign w:val="center"/>
          </w:tcPr>
          <w:p w:rsidR="0056722D" w:rsidRDefault="0056722D" w:rsidP="00745FE3">
            <w:pPr>
              <w:jc w:val="right"/>
              <w:rPr>
                <w:color w:val="000000"/>
                <w:sz w:val="22"/>
                <w:szCs w:val="22"/>
              </w:rPr>
            </w:pPr>
            <w:r>
              <w:rPr>
                <w:color w:val="000000"/>
                <w:sz w:val="22"/>
                <w:szCs w:val="22"/>
              </w:rPr>
              <w:t>77.826,54</w:t>
            </w:r>
          </w:p>
        </w:tc>
      </w:tr>
      <w:tr w:rsidR="0056722D" w:rsidRPr="000E2B8D" w:rsidTr="00825C4A">
        <w:trPr>
          <w:trHeight w:val="284"/>
          <w:jc w:val="center"/>
        </w:trPr>
        <w:tc>
          <w:tcPr>
            <w:tcW w:w="5346" w:type="dxa"/>
            <w:shd w:val="clear" w:color="auto" w:fill="DAEEF3"/>
            <w:noWrap/>
            <w:vAlign w:val="center"/>
            <w:hideMark/>
          </w:tcPr>
          <w:p w:rsidR="0056722D" w:rsidRDefault="0056722D" w:rsidP="00745FE3">
            <w:pPr>
              <w:rPr>
                <w:color w:val="000000"/>
                <w:sz w:val="22"/>
                <w:szCs w:val="22"/>
              </w:rPr>
            </w:pPr>
            <w:r>
              <w:rPr>
                <w:color w:val="000000"/>
                <w:sz w:val="22"/>
                <w:szCs w:val="22"/>
              </w:rPr>
              <w:t>PRODUCTOS QUÍMICOS,FARMACÉUTICOS Y OTROS</w:t>
            </w:r>
          </w:p>
        </w:tc>
        <w:tc>
          <w:tcPr>
            <w:tcW w:w="268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2.417,88</w:t>
            </w:r>
          </w:p>
        </w:tc>
      </w:tr>
      <w:tr w:rsidR="0056722D" w:rsidRPr="000E2B8D" w:rsidTr="00825C4A">
        <w:trPr>
          <w:trHeight w:val="284"/>
          <w:jc w:val="center"/>
        </w:trPr>
        <w:tc>
          <w:tcPr>
            <w:tcW w:w="5346" w:type="dxa"/>
            <w:shd w:val="clear" w:color="auto" w:fill="DAEEF3"/>
            <w:noWrap/>
            <w:vAlign w:val="center"/>
          </w:tcPr>
          <w:p w:rsidR="0056722D" w:rsidRDefault="0056722D" w:rsidP="00745FE3">
            <w:pPr>
              <w:rPr>
                <w:color w:val="000000"/>
                <w:sz w:val="22"/>
                <w:szCs w:val="22"/>
              </w:rPr>
            </w:pPr>
            <w:r>
              <w:rPr>
                <w:color w:val="000000"/>
                <w:sz w:val="22"/>
                <w:szCs w:val="22"/>
              </w:rPr>
              <w:t>SANGRE Y HEMOCOMPONENTES</w:t>
            </w:r>
          </w:p>
        </w:tc>
        <w:tc>
          <w:tcPr>
            <w:tcW w:w="2680" w:type="dxa"/>
            <w:shd w:val="clear" w:color="auto" w:fill="DAEEF3"/>
            <w:noWrap/>
            <w:vAlign w:val="center"/>
          </w:tcPr>
          <w:p w:rsidR="0056722D" w:rsidRDefault="0056722D" w:rsidP="00745FE3">
            <w:pPr>
              <w:jc w:val="right"/>
              <w:rPr>
                <w:color w:val="000000"/>
                <w:sz w:val="22"/>
                <w:szCs w:val="22"/>
              </w:rPr>
            </w:pPr>
            <w:r>
              <w:rPr>
                <w:color w:val="000000"/>
                <w:sz w:val="22"/>
                <w:szCs w:val="22"/>
              </w:rPr>
              <w:t>19.870,00</w:t>
            </w:r>
          </w:p>
        </w:tc>
      </w:tr>
      <w:tr w:rsidR="0056722D" w:rsidRPr="000E2B8D" w:rsidTr="00745FE3">
        <w:trPr>
          <w:trHeight w:val="454"/>
          <w:jc w:val="center"/>
        </w:trPr>
        <w:tc>
          <w:tcPr>
            <w:tcW w:w="5346" w:type="dxa"/>
            <w:shd w:val="clear" w:color="auto" w:fill="F89F1F"/>
            <w:noWrap/>
            <w:vAlign w:val="center"/>
            <w:hideMark/>
          </w:tcPr>
          <w:p w:rsidR="0056722D" w:rsidRPr="00A03694" w:rsidRDefault="0056722D" w:rsidP="00745FE3">
            <w:pPr>
              <w:rPr>
                <w:b/>
                <w:bCs/>
                <w:color w:val="002060"/>
                <w:sz w:val="22"/>
                <w:szCs w:val="22"/>
              </w:rPr>
            </w:pPr>
            <w:r w:rsidRPr="00A03694">
              <w:rPr>
                <w:b/>
                <w:bCs/>
                <w:color w:val="002060"/>
                <w:sz w:val="22"/>
                <w:szCs w:val="22"/>
              </w:rPr>
              <w:t>TOTAL</w:t>
            </w:r>
          </w:p>
        </w:tc>
        <w:tc>
          <w:tcPr>
            <w:tcW w:w="2680" w:type="dxa"/>
            <w:shd w:val="clear" w:color="auto" w:fill="F89F1F"/>
            <w:noWrap/>
            <w:vAlign w:val="center"/>
            <w:hideMark/>
          </w:tcPr>
          <w:p w:rsidR="0056722D" w:rsidRPr="00A03694" w:rsidRDefault="0056722D" w:rsidP="00745FE3">
            <w:pPr>
              <w:jc w:val="right"/>
              <w:rPr>
                <w:b/>
                <w:color w:val="002060"/>
                <w:sz w:val="22"/>
                <w:szCs w:val="22"/>
              </w:rPr>
            </w:pPr>
            <w:r>
              <w:rPr>
                <w:b/>
                <w:color w:val="002060"/>
                <w:sz w:val="22"/>
                <w:szCs w:val="22"/>
              </w:rPr>
              <w:t>819.063,53</w:t>
            </w:r>
          </w:p>
        </w:tc>
      </w:tr>
    </w:tbl>
    <w:p w:rsidR="0056722D" w:rsidRDefault="00BC4E28" w:rsidP="0056722D">
      <w:pPr>
        <w:pStyle w:val="Textoindependiente"/>
        <w:spacing w:after="0"/>
        <w:jc w:val="center"/>
        <w:rPr>
          <w:rFonts w:eastAsia="Arial Unicode MS"/>
        </w:rPr>
      </w:pPr>
      <w:r>
        <w:rPr>
          <w:rFonts w:eastAsia="Arial Unicode MS"/>
          <w:b/>
          <w:noProof/>
          <w:sz w:val="28"/>
          <w:szCs w:val="28"/>
        </w:rPr>
        <w:drawing>
          <wp:inline distT="0" distB="0" distL="0" distR="0">
            <wp:extent cx="6400800" cy="3338195"/>
            <wp:effectExtent l="0" t="0" r="0" b="0"/>
            <wp:docPr id="3" name="Gráfico 284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rsidR="0056722D" w:rsidRDefault="0056722D" w:rsidP="0056722D">
      <w:pPr>
        <w:pStyle w:val="Textoindependiente"/>
        <w:jc w:val="both"/>
        <w:rPr>
          <w:rFonts w:eastAsia="Arial Unicode MS"/>
        </w:rPr>
      </w:pPr>
      <w:r w:rsidRPr="00BD02AE">
        <w:rPr>
          <w:rFonts w:eastAsia="Arial Unicode MS"/>
        </w:rPr>
        <w:lastRenderedPageBreak/>
        <w:t xml:space="preserve">Farmacia Interna con el </w:t>
      </w:r>
      <w:r>
        <w:rPr>
          <w:rFonts w:eastAsia="Arial Unicode MS"/>
        </w:rPr>
        <w:t>80</w:t>
      </w:r>
      <w:r w:rsidRPr="00BD02AE">
        <w:rPr>
          <w:rFonts w:eastAsia="Arial Unicode MS"/>
        </w:rPr>
        <w:t>%</w:t>
      </w:r>
      <w:r>
        <w:rPr>
          <w:rFonts w:eastAsia="Arial Unicode MS"/>
        </w:rPr>
        <w:t>, se constituye en el gasto más representativo dentro del grupo de Productos Químicos y Farmacéuticos,</w:t>
      </w:r>
      <w:r w:rsidRPr="00BD02AE">
        <w:rPr>
          <w:rFonts w:eastAsia="Arial Unicode MS"/>
        </w:rPr>
        <w:t xml:space="preserve"> que corresponde al descargo mensual por la dispensación de medicamentos</w:t>
      </w:r>
      <w:r>
        <w:rPr>
          <w:rFonts w:eastAsia="Arial Unicode MS"/>
        </w:rPr>
        <w:t xml:space="preserve">, el 10% corresponde a Materiales de Curación, el 7% a Farmacia </w:t>
      </w:r>
    </w:p>
    <w:p w:rsidR="0056722D" w:rsidRPr="00BD02AE" w:rsidRDefault="0056722D" w:rsidP="0056722D">
      <w:pPr>
        <w:pStyle w:val="Textoindependiente"/>
        <w:jc w:val="both"/>
        <w:rPr>
          <w:rFonts w:eastAsia="Arial Unicode MS"/>
        </w:rPr>
      </w:pPr>
      <w:r>
        <w:rPr>
          <w:rFonts w:eastAsia="Arial Unicode MS"/>
        </w:rPr>
        <w:t>Externa de Provincias, el 1% a la dispensación de medicamentos a pacientes Hospitalizados, y el 2% a la compra de Sangre y Hemocomponentes para nuestros Beneficiarios</w:t>
      </w:r>
      <w:r w:rsidRPr="00BD02AE">
        <w:rPr>
          <w:rFonts w:eastAsia="Arial Unicode MS"/>
        </w:rPr>
        <w:t>.</w:t>
      </w:r>
    </w:p>
    <w:p w:rsidR="0056722D" w:rsidRPr="00825C4A" w:rsidRDefault="0056722D" w:rsidP="0056722D">
      <w:pPr>
        <w:pStyle w:val="Textoindependiente"/>
        <w:spacing w:after="0"/>
        <w:jc w:val="center"/>
        <w:rPr>
          <w:rFonts w:ascii="Cambria" w:eastAsia="Arial Unicode MS" w:hAnsi="Cambria"/>
          <w:b/>
          <w:color w:val="13235B"/>
          <w:sz w:val="28"/>
          <w:szCs w:val="28"/>
        </w:rPr>
      </w:pPr>
    </w:p>
    <w:p w:rsidR="0056722D" w:rsidRPr="00825C4A" w:rsidRDefault="0056722D" w:rsidP="00DD5E53">
      <w:pPr>
        <w:pStyle w:val="Lista"/>
        <w:ind w:left="0" w:firstLine="0"/>
        <w:jc w:val="center"/>
        <w:rPr>
          <w:rFonts w:ascii="Cambria" w:eastAsia="Arial Unicode MS" w:hAnsi="Cambria"/>
          <w:b/>
          <w:color w:val="13235B"/>
          <w:sz w:val="28"/>
          <w:szCs w:val="28"/>
        </w:rPr>
      </w:pPr>
      <w:r w:rsidRPr="00825C4A">
        <w:rPr>
          <w:rFonts w:ascii="Cambria" w:eastAsia="Arial Unicode MS" w:hAnsi="Cambria"/>
          <w:b/>
          <w:color w:val="13235B"/>
          <w:sz w:val="28"/>
          <w:szCs w:val="28"/>
        </w:rPr>
        <w:t>CONFORMACIÓN DE LOS GASTOS DE TRANSFERENCIAS</w:t>
      </w:r>
    </w:p>
    <w:p w:rsidR="0056722D" w:rsidRPr="00C329B5" w:rsidRDefault="0056722D" w:rsidP="0056722D">
      <w:pPr>
        <w:pStyle w:val="Lista"/>
        <w:jc w:val="center"/>
        <w:rPr>
          <w:rFonts w:eastAsia="Arial Unicode MS"/>
          <w:b/>
        </w:rPr>
      </w:pPr>
    </w:p>
    <w:tbl>
      <w:tblPr>
        <w:tblpPr w:leftFromText="141" w:rightFromText="141" w:vertAnchor="text" w:horzAnchor="margin" w:tblpXSpec="center" w:tblpY="173"/>
        <w:tblW w:w="5380" w:type="dxa"/>
        <w:tblCellMar>
          <w:left w:w="70" w:type="dxa"/>
          <w:right w:w="70" w:type="dxa"/>
        </w:tblCellMar>
        <w:tblLook w:val="04A0" w:firstRow="1" w:lastRow="0" w:firstColumn="1" w:lastColumn="0" w:noHBand="0" w:noVBand="1"/>
      </w:tblPr>
      <w:tblGrid>
        <w:gridCol w:w="3540"/>
        <w:gridCol w:w="1840"/>
      </w:tblGrid>
      <w:tr w:rsidR="0056722D" w:rsidRPr="009E4A0D" w:rsidTr="00745FE3">
        <w:trPr>
          <w:trHeight w:val="405"/>
        </w:trPr>
        <w:tc>
          <w:tcPr>
            <w:tcW w:w="354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DETALLE</w:t>
            </w:r>
          </w:p>
        </w:tc>
        <w:tc>
          <w:tcPr>
            <w:tcW w:w="1840" w:type="dxa"/>
            <w:shd w:val="clear" w:color="auto" w:fill="0687BD"/>
            <w:noWrap/>
            <w:vAlign w:val="center"/>
            <w:hideMark/>
          </w:tcPr>
          <w:p w:rsidR="0056722D" w:rsidRPr="00825C4A" w:rsidRDefault="0056722D" w:rsidP="00745FE3">
            <w:pPr>
              <w:jc w:val="center"/>
              <w:rPr>
                <w:b/>
                <w:bCs/>
                <w:color w:val="FFFFFF"/>
                <w:sz w:val="22"/>
                <w:szCs w:val="22"/>
              </w:rPr>
            </w:pPr>
            <w:r w:rsidRPr="00825C4A">
              <w:rPr>
                <w:b/>
                <w:bCs/>
                <w:color w:val="FFFFFF"/>
                <w:sz w:val="22"/>
                <w:szCs w:val="22"/>
              </w:rPr>
              <w:t>MONTO Bs.</w:t>
            </w:r>
          </w:p>
        </w:tc>
      </w:tr>
      <w:tr w:rsidR="0056722D" w:rsidRPr="009E4A0D" w:rsidTr="00825C4A">
        <w:trPr>
          <w:trHeight w:val="397"/>
        </w:trPr>
        <w:tc>
          <w:tcPr>
            <w:tcW w:w="3540" w:type="dxa"/>
            <w:shd w:val="clear" w:color="auto" w:fill="DAEEF3"/>
            <w:noWrap/>
            <w:vAlign w:val="center"/>
          </w:tcPr>
          <w:p w:rsidR="0056722D" w:rsidRDefault="0056722D" w:rsidP="00745FE3">
            <w:pPr>
              <w:rPr>
                <w:rFonts w:ascii="Calibri" w:hAnsi="Calibri" w:cs="Calibri"/>
                <w:color w:val="000000"/>
                <w:sz w:val="22"/>
                <w:szCs w:val="22"/>
              </w:rPr>
            </w:pPr>
            <w:r>
              <w:rPr>
                <w:rFonts w:ascii="Calibri" w:hAnsi="Calibri" w:cs="Calibri"/>
                <w:color w:val="000000"/>
                <w:sz w:val="22"/>
                <w:szCs w:val="22"/>
              </w:rPr>
              <w:t>MINISTERIO DE SALUD Y DEPORTES</w:t>
            </w:r>
          </w:p>
        </w:tc>
        <w:tc>
          <w:tcPr>
            <w:tcW w:w="1840" w:type="dxa"/>
            <w:shd w:val="clear" w:color="auto" w:fill="DAEEF3"/>
            <w:noWrap/>
            <w:vAlign w:val="center"/>
          </w:tcPr>
          <w:p w:rsidR="0056722D" w:rsidRDefault="0056722D" w:rsidP="00745FE3">
            <w:pPr>
              <w:jc w:val="right"/>
              <w:rPr>
                <w:color w:val="000000"/>
                <w:sz w:val="22"/>
                <w:szCs w:val="22"/>
              </w:rPr>
            </w:pPr>
            <w:r>
              <w:rPr>
                <w:color w:val="000000"/>
                <w:sz w:val="22"/>
                <w:szCs w:val="22"/>
              </w:rPr>
              <w:t>361.666,67</w:t>
            </w:r>
          </w:p>
        </w:tc>
      </w:tr>
      <w:tr w:rsidR="0056722D" w:rsidRPr="009E4A0D" w:rsidTr="00825C4A">
        <w:trPr>
          <w:trHeight w:val="397"/>
        </w:trPr>
        <w:tc>
          <w:tcPr>
            <w:tcW w:w="3540" w:type="dxa"/>
            <w:shd w:val="clear" w:color="auto" w:fill="DAEEF3"/>
            <w:noWrap/>
            <w:vAlign w:val="center"/>
            <w:hideMark/>
          </w:tcPr>
          <w:p w:rsidR="0056722D" w:rsidRDefault="0056722D" w:rsidP="00745FE3">
            <w:pPr>
              <w:rPr>
                <w:rFonts w:ascii="Calibri" w:hAnsi="Calibri" w:cs="Calibri"/>
                <w:color w:val="000000"/>
                <w:sz w:val="22"/>
                <w:szCs w:val="22"/>
              </w:rPr>
            </w:pPr>
            <w:r>
              <w:rPr>
                <w:rFonts w:ascii="Calibri" w:hAnsi="Calibri" w:cs="Calibri"/>
                <w:color w:val="000000"/>
                <w:sz w:val="22"/>
                <w:szCs w:val="22"/>
              </w:rPr>
              <w:t>ASINSA</w:t>
            </w:r>
          </w:p>
        </w:tc>
        <w:tc>
          <w:tcPr>
            <w:tcW w:w="1840" w:type="dxa"/>
            <w:shd w:val="clear" w:color="auto" w:fill="DAEEF3"/>
            <w:noWrap/>
            <w:vAlign w:val="center"/>
            <w:hideMark/>
          </w:tcPr>
          <w:p w:rsidR="0056722D" w:rsidRDefault="0056722D" w:rsidP="00745FE3">
            <w:pPr>
              <w:jc w:val="right"/>
              <w:rPr>
                <w:color w:val="000000"/>
                <w:sz w:val="22"/>
                <w:szCs w:val="22"/>
              </w:rPr>
            </w:pPr>
            <w:r>
              <w:rPr>
                <w:color w:val="000000"/>
                <w:sz w:val="22"/>
                <w:szCs w:val="22"/>
              </w:rPr>
              <w:t>23.333,33</w:t>
            </w:r>
          </w:p>
        </w:tc>
      </w:tr>
    </w:tbl>
    <w:p w:rsidR="0056722D" w:rsidRPr="00CF4D5D" w:rsidRDefault="0056722D" w:rsidP="0056722D">
      <w:pPr>
        <w:pStyle w:val="Lista"/>
        <w:rPr>
          <w:rFonts w:eastAsia="Arial Unicode MS"/>
          <w:b/>
          <w:sz w:val="28"/>
          <w:szCs w:val="28"/>
        </w:rPr>
      </w:pPr>
    </w:p>
    <w:p w:rsidR="0056722D" w:rsidRPr="00CF4D5D" w:rsidRDefault="0056722D" w:rsidP="0056722D">
      <w:pPr>
        <w:pStyle w:val="Lista"/>
        <w:rPr>
          <w:rFonts w:eastAsia="Arial Unicode MS"/>
          <w:b/>
          <w:sz w:val="28"/>
          <w:szCs w:val="28"/>
        </w:rPr>
      </w:pPr>
    </w:p>
    <w:p w:rsidR="0056722D" w:rsidRDefault="0056722D" w:rsidP="0056722D">
      <w:pPr>
        <w:pStyle w:val="Lista"/>
        <w:rPr>
          <w:rFonts w:eastAsia="Arial Unicode MS"/>
          <w:b/>
          <w:sz w:val="28"/>
          <w:szCs w:val="28"/>
        </w:rPr>
      </w:pPr>
    </w:p>
    <w:p w:rsidR="0056722D" w:rsidRDefault="0056722D" w:rsidP="0056722D">
      <w:pPr>
        <w:pStyle w:val="Lista"/>
        <w:rPr>
          <w:rFonts w:eastAsia="Arial Unicode MS"/>
          <w:b/>
          <w:sz w:val="28"/>
          <w:szCs w:val="28"/>
        </w:rPr>
      </w:pPr>
    </w:p>
    <w:tbl>
      <w:tblPr>
        <w:tblW w:w="5387" w:type="dxa"/>
        <w:tblInd w:w="4181" w:type="dxa"/>
        <w:tblCellMar>
          <w:left w:w="70" w:type="dxa"/>
          <w:right w:w="70" w:type="dxa"/>
        </w:tblCellMar>
        <w:tblLook w:val="04A0" w:firstRow="1" w:lastRow="0" w:firstColumn="1" w:lastColumn="0" w:noHBand="0" w:noVBand="1"/>
      </w:tblPr>
      <w:tblGrid>
        <w:gridCol w:w="3544"/>
        <w:gridCol w:w="1843"/>
      </w:tblGrid>
      <w:tr w:rsidR="0056722D" w:rsidTr="00745FE3">
        <w:trPr>
          <w:trHeight w:val="419"/>
        </w:trPr>
        <w:tc>
          <w:tcPr>
            <w:tcW w:w="3544" w:type="dxa"/>
            <w:shd w:val="clear" w:color="auto" w:fill="F89F1F"/>
            <w:noWrap/>
            <w:vAlign w:val="center"/>
            <w:hideMark/>
          </w:tcPr>
          <w:p w:rsidR="0056722D" w:rsidRPr="00EC3CE5" w:rsidRDefault="0056722D" w:rsidP="00745FE3">
            <w:pPr>
              <w:rPr>
                <w:b/>
                <w:bCs/>
                <w:color w:val="002060"/>
              </w:rPr>
            </w:pPr>
            <w:r w:rsidRPr="00EC3CE5">
              <w:rPr>
                <w:b/>
                <w:bCs/>
                <w:color w:val="002060"/>
              </w:rPr>
              <w:t>TOTAL</w:t>
            </w:r>
          </w:p>
        </w:tc>
        <w:tc>
          <w:tcPr>
            <w:tcW w:w="1843" w:type="dxa"/>
            <w:shd w:val="clear" w:color="auto" w:fill="F89F1F"/>
            <w:noWrap/>
            <w:vAlign w:val="center"/>
            <w:hideMark/>
          </w:tcPr>
          <w:p w:rsidR="0056722D" w:rsidRPr="00EC3CE5" w:rsidRDefault="0056722D" w:rsidP="00745FE3">
            <w:pPr>
              <w:jc w:val="right"/>
              <w:rPr>
                <w:b/>
                <w:bCs/>
                <w:color w:val="002060"/>
              </w:rPr>
            </w:pPr>
            <w:r>
              <w:rPr>
                <w:b/>
                <w:bCs/>
                <w:color w:val="002060"/>
              </w:rPr>
              <w:t>385.000,00</w:t>
            </w:r>
          </w:p>
        </w:tc>
      </w:tr>
    </w:tbl>
    <w:p w:rsidR="0056722D" w:rsidRPr="00CF4D5D" w:rsidRDefault="00BC4E28" w:rsidP="0056722D">
      <w:pPr>
        <w:pStyle w:val="Lista"/>
        <w:jc w:val="center"/>
        <w:rPr>
          <w:rFonts w:eastAsia="Arial Unicode MS"/>
          <w:b/>
          <w:sz w:val="28"/>
          <w:szCs w:val="28"/>
        </w:rPr>
      </w:pPr>
      <w:r>
        <w:rPr>
          <w:rFonts w:eastAsia="Arial Unicode MS"/>
          <w:b/>
          <w:noProof/>
          <w:sz w:val="28"/>
          <w:szCs w:val="28"/>
        </w:rPr>
        <w:drawing>
          <wp:inline distT="0" distB="0" distL="0" distR="0">
            <wp:extent cx="5020310" cy="3166110"/>
            <wp:effectExtent l="0" t="0" r="0" b="0"/>
            <wp:docPr id="13" name="Gráfico 1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p w:rsidR="0056722D" w:rsidRPr="00825C4A" w:rsidRDefault="0056722D" w:rsidP="0056722D">
      <w:pPr>
        <w:pStyle w:val="Lista"/>
        <w:ind w:left="0" w:firstLine="0"/>
        <w:rPr>
          <w:rFonts w:ascii="Cambria" w:eastAsia="Arial Unicode MS" w:hAnsi="Cambria"/>
          <w:b/>
          <w:color w:val="13235B"/>
          <w:sz w:val="28"/>
          <w:szCs w:val="28"/>
        </w:rPr>
      </w:pPr>
    </w:p>
    <w:p w:rsidR="0056722D" w:rsidRPr="00825C4A" w:rsidRDefault="0056722D" w:rsidP="0056722D">
      <w:pPr>
        <w:pStyle w:val="Textoindependiente"/>
        <w:spacing w:after="0"/>
        <w:rPr>
          <w:rFonts w:ascii="Cambria" w:eastAsia="Arial Unicode MS" w:hAnsi="Cambria"/>
          <w:b/>
          <w:color w:val="13235B"/>
          <w:sz w:val="28"/>
          <w:szCs w:val="28"/>
        </w:rPr>
      </w:pPr>
      <w:r>
        <w:rPr>
          <w:rFonts w:eastAsia="Arial Unicode MS"/>
        </w:rPr>
        <w:lastRenderedPageBreak/>
        <w:t>D</w:t>
      </w:r>
      <w:r w:rsidRPr="00BD02AE">
        <w:rPr>
          <w:rFonts w:eastAsia="Arial Unicode MS"/>
        </w:rPr>
        <w:t>el total de Gastos por Transferencias el 9</w:t>
      </w:r>
      <w:r>
        <w:rPr>
          <w:rFonts w:eastAsia="Arial Unicode MS"/>
        </w:rPr>
        <w:t>4</w:t>
      </w:r>
      <w:r w:rsidRPr="00BD02AE">
        <w:rPr>
          <w:rFonts w:eastAsia="Arial Unicode MS"/>
        </w:rPr>
        <w:t>% correspon</w:t>
      </w:r>
      <w:r>
        <w:rPr>
          <w:rFonts w:eastAsia="Arial Unicode MS"/>
        </w:rPr>
        <w:t>de al Ministerio de Salud y el 6</w:t>
      </w:r>
      <w:r w:rsidRPr="00BD02AE">
        <w:rPr>
          <w:rFonts w:eastAsia="Arial Unicode MS"/>
        </w:rPr>
        <w:t>% a</w:t>
      </w:r>
      <w:r>
        <w:rPr>
          <w:rFonts w:eastAsia="Arial Unicode MS"/>
        </w:rPr>
        <w:t xml:space="preserve"> </w:t>
      </w:r>
      <w:r w:rsidRPr="00BD02AE">
        <w:rPr>
          <w:rFonts w:eastAsia="Arial Unicode MS"/>
        </w:rPr>
        <w:t>l</w:t>
      </w:r>
      <w:r>
        <w:rPr>
          <w:rFonts w:eastAsia="Arial Unicode MS"/>
        </w:rPr>
        <w:t>a</w:t>
      </w:r>
      <w:r w:rsidRPr="00BD02AE">
        <w:rPr>
          <w:rFonts w:eastAsia="Arial Unicode MS"/>
        </w:rPr>
        <w:t xml:space="preserve"> </w:t>
      </w:r>
      <w:r>
        <w:rPr>
          <w:rFonts w:eastAsia="Arial Unicode MS"/>
        </w:rPr>
        <w:t>ASINSA</w:t>
      </w:r>
      <w:r w:rsidRPr="00BD02AE">
        <w:rPr>
          <w:rFonts w:eastAsia="Arial Unicode MS"/>
        </w:rPr>
        <w:t>, esta transferencia se realiza en los porcentajes del 5% al Ministerio de Salud y del 0,5 % a</w:t>
      </w:r>
      <w:r>
        <w:rPr>
          <w:rFonts w:eastAsia="Arial Unicode MS"/>
        </w:rPr>
        <w:t xml:space="preserve"> </w:t>
      </w:r>
      <w:r w:rsidRPr="00BD02AE">
        <w:rPr>
          <w:rFonts w:eastAsia="Arial Unicode MS"/>
        </w:rPr>
        <w:t>l</w:t>
      </w:r>
      <w:r>
        <w:rPr>
          <w:rFonts w:eastAsia="Arial Unicode MS"/>
        </w:rPr>
        <w:t>a</w:t>
      </w:r>
      <w:r w:rsidRPr="00BD02AE">
        <w:rPr>
          <w:rFonts w:eastAsia="Arial Unicode MS"/>
        </w:rPr>
        <w:t xml:space="preserve"> </w:t>
      </w:r>
      <w:r>
        <w:rPr>
          <w:rFonts w:eastAsia="Arial Unicode MS"/>
        </w:rPr>
        <w:t>ASINSA, calculados en base a la</w:t>
      </w:r>
      <w:r w:rsidRPr="00BD02AE">
        <w:rPr>
          <w:rFonts w:eastAsia="Arial Unicode MS"/>
        </w:rPr>
        <w:t xml:space="preserve"> prima otorgada por la Universidad</w:t>
      </w:r>
      <w:r>
        <w:rPr>
          <w:rFonts w:eastAsia="Arial Unicode MS"/>
        </w:rPr>
        <w:t>; sin embargo la misma no se constituye en una contribución a la seguridad Social, por lo que no debería realizarse ninguna  transferencia, situación que fue representada  al SISSUB en un Consejo Técnico Nacional para que realice los trámites necesarios hasta conseguir que no se realicen estas transferencias.</w:t>
      </w:r>
    </w:p>
    <w:p w:rsidR="0056722D" w:rsidRPr="00825C4A" w:rsidRDefault="0056722D" w:rsidP="0056722D">
      <w:pPr>
        <w:pStyle w:val="Textoindependiente"/>
        <w:spacing w:after="0"/>
        <w:jc w:val="center"/>
        <w:rPr>
          <w:rFonts w:ascii="Cambria" w:eastAsia="Arial Unicode MS" w:hAnsi="Cambria"/>
          <w:b/>
          <w:color w:val="13235B"/>
          <w:sz w:val="28"/>
          <w:szCs w:val="28"/>
        </w:rPr>
      </w:pPr>
      <w:r w:rsidRPr="00825C4A">
        <w:rPr>
          <w:rFonts w:ascii="Cambria" w:eastAsia="Arial Unicode MS" w:hAnsi="Cambria"/>
          <w:b/>
          <w:color w:val="13235B"/>
          <w:sz w:val="28"/>
          <w:szCs w:val="28"/>
        </w:rPr>
        <w:t>ANÁLISIS DE RATIOS PRESUPUESTARIOS Y FINANCIEROS</w:t>
      </w:r>
    </w:p>
    <w:p w:rsidR="0056722D" w:rsidRPr="00C329B5" w:rsidRDefault="0056722D" w:rsidP="0056722D">
      <w:pPr>
        <w:jc w:val="both"/>
        <w:rPr>
          <w:rFonts w:eastAsia="Arial Unicode MS"/>
          <w:b/>
          <w:highlight w:val="yellow"/>
        </w:rPr>
      </w:pPr>
    </w:p>
    <w:p w:rsidR="0056722D" w:rsidRPr="00E31F6F" w:rsidRDefault="0056722D" w:rsidP="0056722D">
      <w:pPr>
        <w:pStyle w:val="Lista2"/>
        <w:ind w:hanging="566"/>
        <w:rPr>
          <w:rFonts w:eastAsia="Arial Unicode MS"/>
          <w:color w:val="002060"/>
          <w:sz w:val="28"/>
          <w:szCs w:val="28"/>
        </w:rPr>
      </w:pPr>
      <w:r w:rsidRPr="00E31F6F">
        <w:rPr>
          <w:rFonts w:eastAsia="Arial Unicode MS"/>
          <w:b/>
          <w:color w:val="002060"/>
        </w:rPr>
        <w:t>RATIO DEL GASTO EN SERVICIOS PERSONALES - PROGRAMA GASTOS DE ADMINISTRACIÓN.</w:t>
      </w:r>
    </w:p>
    <w:p w:rsidR="0056722D" w:rsidRPr="00C329B5" w:rsidRDefault="0056722D" w:rsidP="0056722D">
      <w:pPr>
        <w:jc w:val="both"/>
        <w:rPr>
          <w:rFonts w:eastAsia="Arial Unicode MS"/>
        </w:rPr>
      </w:pPr>
      <w:r w:rsidRPr="00C329B5">
        <w:rPr>
          <w:rFonts w:eastAsia="Arial Unicode MS"/>
        </w:rPr>
        <w:tab/>
      </w:r>
      <w:r w:rsidRPr="00C329B5">
        <w:rPr>
          <w:rFonts w:eastAsia="Arial Unicode MS"/>
        </w:rPr>
        <w:tab/>
      </w: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3"/>
        <w:gridCol w:w="973"/>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EGSPA01 </w:t>
            </w:r>
            <w:r w:rsidRPr="00825C4A">
              <w:rPr>
                <w:rFonts w:eastAsia="Arial Unicode MS"/>
                <w:sz w:val="28"/>
                <w:szCs w:val="28"/>
              </w:rPr>
              <w:t>=</w:t>
            </w:r>
          </w:p>
        </w:tc>
        <w:tc>
          <w:tcPr>
            <w:tcW w:w="425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Servicios Personales</w:t>
            </w:r>
          </w:p>
        </w:tc>
        <w:tc>
          <w:tcPr>
            <w:tcW w:w="973"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425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Presupuesto Programa de Administración</w:t>
            </w:r>
          </w:p>
        </w:tc>
        <w:tc>
          <w:tcPr>
            <w:tcW w:w="973"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jc w:val="both"/>
        <w:rPr>
          <w:rFonts w:eastAsia="Arial Unicode MS"/>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3163"/>
        <w:gridCol w:w="1720"/>
      </w:tblGrid>
      <w:tr w:rsidR="00C10433" w:rsidTr="00825C4A">
        <w:tc>
          <w:tcPr>
            <w:tcW w:w="177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EGSPA01</w:t>
            </w:r>
            <w:r w:rsidRPr="00825C4A">
              <w:rPr>
                <w:rFonts w:eastAsia="Arial Unicode MS"/>
                <w:sz w:val="28"/>
                <w:szCs w:val="28"/>
              </w:rPr>
              <w:t xml:space="preserve"> =</w:t>
            </w:r>
          </w:p>
        </w:tc>
        <w:tc>
          <w:tcPr>
            <w:tcW w:w="316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268.295,00</w:t>
            </w:r>
          </w:p>
        </w:tc>
        <w:tc>
          <w:tcPr>
            <w:tcW w:w="1720"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77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316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329.236,00</w:t>
            </w:r>
          </w:p>
        </w:tc>
        <w:tc>
          <w:tcPr>
            <w:tcW w:w="1720"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jc w:val="both"/>
        <w:rPr>
          <w:rFonts w:eastAsia="Arial Unicode MS"/>
        </w:rPr>
      </w:pPr>
    </w:p>
    <w:tbl>
      <w:tblPr>
        <w:tblW w:w="0" w:type="auto"/>
        <w:jc w:val="center"/>
        <w:tblInd w:w="2124"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700"/>
      </w:tblGrid>
      <w:tr w:rsidR="0056722D" w:rsidRPr="003D031D" w:rsidTr="00745FE3">
        <w:trPr>
          <w:jc w:val="center"/>
        </w:trPr>
        <w:tc>
          <w:tcPr>
            <w:tcW w:w="2700" w:type="dxa"/>
            <w:shd w:val="clear" w:color="auto" w:fill="auto"/>
          </w:tcPr>
          <w:p w:rsidR="0056722D" w:rsidRPr="003D031D" w:rsidRDefault="0056722D" w:rsidP="00745FE3">
            <w:pPr>
              <w:jc w:val="both"/>
              <w:rPr>
                <w:rFonts w:eastAsia="Arial Unicode MS"/>
                <w:b/>
                <w:color w:val="002060"/>
              </w:rPr>
            </w:pPr>
            <w:r w:rsidRPr="003D031D">
              <w:rPr>
                <w:rFonts w:eastAsia="Arial Unicode MS"/>
                <w:color w:val="002060"/>
              </w:rPr>
              <w:t xml:space="preserve">      </w:t>
            </w:r>
            <w:r w:rsidRPr="003D031D">
              <w:rPr>
                <w:rFonts w:eastAsia="Arial Unicode MS"/>
                <w:b/>
                <w:color w:val="002060"/>
              </w:rPr>
              <w:t>RGSPA</w:t>
            </w:r>
            <w:r>
              <w:rPr>
                <w:rFonts w:eastAsia="Arial Unicode MS"/>
                <w:b/>
                <w:color w:val="002060"/>
              </w:rPr>
              <w:t>01</w:t>
            </w:r>
            <w:r w:rsidRPr="003D031D">
              <w:rPr>
                <w:rFonts w:eastAsia="Arial Unicode MS"/>
                <w:b/>
                <w:color w:val="002060"/>
              </w:rPr>
              <w:t xml:space="preserve"> = </w:t>
            </w:r>
            <w:r>
              <w:rPr>
                <w:rFonts w:eastAsia="Arial Unicode MS"/>
                <w:b/>
                <w:color w:val="002060"/>
              </w:rPr>
              <w:t>81</w:t>
            </w:r>
            <w:r w:rsidRPr="003D031D">
              <w:rPr>
                <w:rFonts w:eastAsia="Arial Unicode MS"/>
                <w:b/>
                <w:color w:val="002060"/>
              </w:rPr>
              <w:t>%</w:t>
            </w:r>
          </w:p>
        </w:tc>
      </w:tr>
    </w:tbl>
    <w:p w:rsidR="0056722D" w:rsidRDefault="0056722D" w:rsidP="0056722D">
      <w:pPr>
        <w:pStyle w:val="Textoindependiente"/>
        <w:jc w:val="both"/>
        <w:rPr>
          <w:rFonts w:eastAsia="Arial Unicode MS"/>
        </w:rPr>
      </w:pPr>
    </w:p>
    <w:p w:rsidR="0056722D" w:rsidRPr="007457E2" w:rsidRDefault="0056722D" w:rsidP="0056722D">
      <w:pPr>
        <w:pStyle w:val="Textoindependiente"/>
        <w:ind w:left="284"/>
        <w:jc w:val="both"/>
        <w:rPr>
          <w:rFonts w:eastAsia="Arial Unicode MS"/>
        </w:rPr>
      </w:pPr>
      <w:r w:rsidRPr="007457E2">
        <w:rPr>
          <w:rFonts w:eastAsia="Arial Unicode MS"/>
        </w:rPr>
        <w:t xml:space="preserve">Este indicador nos mide la proporción de Presupuesto asignado a servicios personales respecto al presupuesto del programa de administración, estableciéndose un rango entre el 40 y 60%, pero el mismo al </w:t>
      </w:r>
      <w:r>
        <w:rPr>
          <w:rFonts w:eastAsia="Arial Unicode MS"/>
        </w:rPr>
        <w:t>31 de diciembre</w:t>
      </w:r>
      <w:r w:rsidRPr="007457E2">
        <w:rPr>
          <w:rFonts w:eastAsia="Arial Unicode MS"/>
        </w:rPr>
        <w:t xml:space="preserve"> alcanza un </w:t>
      </w:r>
      <w:r>
        <w:rPr>
          <w:rFonts w:eastAsia="Arial Unicode MS"/>
        </w:rPr>
        <w:t>81% por encima del rango establecido en un 21% debido a que en el Programa de Administración este grupo de gastos representa el porcentaje mayor del total del Presupuesto asignado a este programa ya que los otros gastos dentro de este programa de Administración son mínimos.</w:t>
      </w:r>
    </w:p>
    <w:p w:rsidR="0056722D" w:rsidRPr="007457E2" w:rsidRDefault="0056722D" w:rsidP="0056722D">
      <w:pPr>
        <w:pStyle w:val="Textoindependiente"/>
        <w:rPr>
          <w:rFonts w:eastAsia="Arial Unicode MS"/>
        </w:rPr>
      </w:pPr>
    </w:p>
    <w:p w:rsidR="0056722D" w:rsidRPr="00E31F6F" w:rsidRDefault="0056722D" w:rsidP="0056722D">
      <w:pPr>
        <w:pStyle w:val="Lista3"/>
        <w:ind w:left="540" w:hanging="540"/>
        <w:rPr>
          <w:rFonts w:eastAsia="Arial Unicode MS"/>
          <w:b/>
          <w:color w:val="002060"/>
        </w:rPr>
      </w:pPr>
      <w:r w:rsidRPr="00E31F6F">
        <w:rPr>
          <w:rFonts w:eastAsia="Arial Unicode MS"/>
          <w:b/>
          <w:color w:val="002060"/>
        </w:rPr>
        <w:t>RATIO DEL GASTO EN SERVICIOS PERSONALES – PROGRAMA SALUD</w:t>
      </w:r>
    </w:p>
    <w:p w:rsidR="0056722D" w:rsidRPr="007457E2" w:rsidRDefault="0056722D" w:rsidP="0056722D">
      <w:pPr>
        <w:jc w:val="both"/>
        <w:rPr>
          <w:rFonts w:eastAsia="Arial Unicode MS"/>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402"/>
        <w:gridCol w:w="1701"/>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EGSPA</w:t>
            </w:r>
            <w:r w:rsidRPr="00825C4A">
              <w:rPr>
                <w:rFonts w:eastAsia="Arial Unicode MS"/>
                <w:b/>
                <w:sz w:val="28"/>
                <w:szCs w:val="28"/>
              </w:rPr>
              <w:t xml:space="preserve">02 </w:t>
            </w:r>
            <w:r w:rsidRPr="00825C4A">
              <w:rPr>
                <w:rFonts w:eastAsia="Arial Unicode MS"/>
                <w:sz w:val="28"/>
                <w:szCs w:val="28"/>
              </w:rPr>
              <w:t>=</w:t>
            </w:r>
          </w:p>
        </w:tc>
        <w:tc>
          <w:tcPr>
            <w:tcW w:w="340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Servicios Personales</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340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Presupuesto de Salud</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pStyle w:val="Textoindependienteprimerasangra2"/>
        <w:rPr>
          <w:rFonts w:eastAsia="Arial Unicode MS"/>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3402"/>
        <w:gridCol w:w="1701"/>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EGSPA</w:t>
            </w:r>
            <w:r w:rsidRPr="00825C4A">
              <w:rPr>
                <w:rFonts w:eastAsia="Arial Unicode MS"/>
                <w:b/>
                <w:sz w:val="28"/>
                <w:szCs w:val="28"/>
              </w:rPr>
              <w:t xml:space="preserve">02 </w:t>
            </w:r>
            <w:r w:rsidRPr="00825C4A">
              <w:rPr>
                <w:rFonts w:eastAsia="Arial Unicode MS"/>
                <w:sz w:val="28"/>
                <w:szCs w:val="28"/>
              </w:rPr>
              <w:t>=</w:t>
            </w:r>
          </w:p>
        </w:tc>
        <w:tc>
          <w:tcPr>
            <w:tcW w:w="340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2.888.235,00</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340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6.493.464,00</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Pr="007457E2" w:rsidRDefault="0056722D" w:rsidP="0056722D">
      <w:pPr>
        <w:ind w:left="708" w:firstLine="708"/>
        <w:jc w:val="both"/>
        <w:rPr>
          <w:rFonts w:eastAsia="Arial Unicode MS"/>
        </w:rPr>
      </w:pPr>
    </w:p>
    <w:tbl>
      <w:tblPr>
        <w:tblW w:w="0" w:type="auto"/>
        <w:jc w:val="center"/>
        <w:tblInd w:w="251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990"/>
      </w:tblGrid>
      <w:tr w:rsidR="0056722D" w:rsidRPr="003D031D" w:rsidTr="00745FE3">
        <w:trPr>
          <w:jc w:val="center"/>
        </w:trPr>
        <w:tc>
          <w:tcPr>
            <w:tcW w:w="2990" w:type="dxa"/>
            <w:shd w:val="clear" w:color="auto" w:fill="auto"/>
          </w:tcPr>
          <w:p w:rsidR="0056722D" w:rsidRPr="003D031D" w:rsidRDefault="0056722D" w:rsidP="00745FE3">
            <w:pPr>
              <w:jc w:val="both"/>
              <w:rPr>
                <w:rFonts w:eastAsia="Arial Unicode MS"/>
                <w:b/>
                <w:color w:val="002060"/>
              </w:rPr>
            </w:pPr>
            <w:r w:rsidRPr="003D031D">
              <w:rPr>
                <w:rFonts w:eastAsia="Arial Unicode MS"/>
                <w:color w:val="002060"/>
              </w:rPr>
              <w:t xml:space="preserve">      </w:t>
            </w:r>
            <w:r w:rsidRPr="003D031D">
              <w:rPr>
                <w:rFonts w:eastAsia="Arial Unicode MS"/>
                <w:b/>
                <w:color w:val="002060"/>
              </w:rPr>
              <w:t>RGSPPS</w:t>
            </w:r>
            <w:r>
              <w:rPr>
                <w:rFonts w:eastAsia="Arial Unicode MS"/>
                <w:b/>
                <w:color w:val="002060"/>
              </w:rPr>
              <w:t>02</w:t>
            </w:r>
            <w:r w:rsidRPr="003D031D">
              <w:rPr>
                <w:rFonts w:eastAsia="Arial Unicode MS"/>
                <w:b/>
                <w:color w:val="002060"/>
              </w:rPr>
              <w:t xml:space="preserve"> = </w:t>
            </w:r>
            <w:r>
              <w:rPr>
                <w:rFonts w:eastAsia="Arial Unicode MS"/>
                <w:b/>
                <w:color w:val="002060"/>
              </w:rPr>
              <w:t>45</w:t>
            </w:r>
            <w:r w:rsidRPr="003D031D">
              <w:rPr>
                <w:rFonts w:eastAsia="Arial Unicode MS"/>
                <w:b/>
                <w:color w:val="002060"/>
              </w:rPr>
              <w:t>%</w:t>
            </w:r>
          </w:p>
        </w:tc>
      </w:tr>
    </w:tbl>
    <w:p w:rsidR="0056722D" w:rsidRPr="007457E2" w:rsidRDefault="0056722D" w:rsidP="0056722D">
      <w:pPr>
        <w:pStyle w:val="Textoindependiente"/>
        <w:rPr>
          <w:rFonts w:eastAsia="Arial Unicode MS"/>
        </w:rPr>
      </w:pPr>
    </w:p>
    <w:p w:rsidR="0056722D" w:rsidRDefault="0056722D" w:rsidP="0056722D">
      <w:pPr>
        <w:pStyle w:val="Lista2"/>
        <w:tabs>
          <w:tab w:val="left" w:pos="426"/>
        </w:tabs>
        <w:ind w:left="0" w:firstLine="0"/>
        <w:rPr>
          <w:rFonts w:eastAsia="Arial Unicode MS"/>
        </w:rPr>
      </w:pPr>
      <w:r w:rsidRPr="007457E2">
        <w:rPr>
          <w:rFonts w:eastAsia="Arial Unicode MS"/>
        </w:rPr>
        <w:lastRenderedPageBreak/>
        <w:t xml:space="preserve">Este indicador nos permite medir la proporción del presupuesto asignado a servicios personales, respecto al presupuesto del programa de salud, estableciéndose un Rango de 30 a 50% por el INASES, como se puede observar el resultado de este índice </w:t>
      </w:r>
      <w:r>
        <w:rPr>
          <w:rFonts w:eastAsia="Arial Unicode MS"/>
        </w:rPr>
        <w:t xml:space="preserve">para la gestión 2017, </w:t>
      </w:r>
      <w:r w:rsidRPr="007457E2">
        <w:rPr>
          <w:rFonts w:eastAsia="Arial Unicode MS"/>
        </w:rPr>
        <w:t xml:space="preserve">es del </w:t>
      </w:r>
      <w:r>
        <w:rPr>
          <w:rFonts w:eastAsia="Arial Unicode MS"/>
        </w:rPr>
        <w:t>45</w:t>
      </w:r>
      <w:r w:rsidRPr="007457E2">
        <w:rPr>
          <w:rFonts w:eastAsia="Arial Unicode MS"/>
        </w:rPr>
        <w:t xml:space="preserve">%, el mismo que se encuentra </w:t>
      </w:r>
      <w:r>
        <w:rPr>
          <w:rFonts w:eastAsia="Arial Unicode MS"/>
        </w:rPr>
        <w:t xml:space="preserve">dentro </w:t>
      </w:r>
      <w:r w:rsidRPr="007457E2">
        <w:rPr>
          <w:rFonts w:eastAsia="Arial Unicode MS"/>
        </w:rPr>
        <w:t>del rango establecido en la Guía de Indicadores.</w:t>
      </w:r>
    </w:p>
    <w:p w:rsidR="0056722D" w:rsidRDefault="0056722D" w:rsidP="0056722D">
      <w:pPr>
        <w:pStyle w:val="Lista2"/>
        <w:ind w:left="540" w:hanging="540"/>
        <w:rPr>
          <w:rFonts w:eastAsia="Arial Unicode MS"/>
          <w:b/>
          <w:color w:val="002060"/>
        </w:rPr>
      </w:pPr>
    </w:p>
    <w:p w:rsidR="0056722D" w:rsidRPr="00EB555B" w:rsidRDefault="0056722D" w:rsidP="0056722D">
      <w:pPr>
        <w:pStyle w:val="Lista2"/>
        <w:ind w:left="540" w:hanging="540"/>
        <w:rPr>
          <w:rFonts w:eastAsia="Arial Unicode MS"/>
          <w:b/>
        </w:rPr>
      </w:pPr>
      <w:r w:rsidRPr="00E31F6F">
        <w:rPr>
          <w:rFonts w:eastAsia="Arial Unicode MS"/>
          <w:b/>
          <w:color w:val="002060"/>
        </w:rPr>
        <w:t>EQUILIBRIO DE GASTOS EN SERVICIOS MÉDICOS, INTERNACIÓN Y DIAGNÓSTICOS – PROGRAMA SALUD.</w:t>
      </w:r>
    </w:p>
    <w:p w:rsidR="0056722D" w:rsidRPr="00EB555B" w:rsidRDefault="0056722D" w:rsidP="0056722D">
      <w:pPr>
        <w:tabs>
          <w:tab w:val="left" w:pos="1055"/>
        </w:tabs>
        <w:jc w:val="both"/>
        <w:rPr>
          <w:rFonts w:eastAsia="Arial Unicode MS"/>
        </w:rPr>
      </w:pPr>
      <w:r w:rsidRPr="00EB555B">
        <w:rPr>
          <w:rFonts w:eastAsia="Arial Unicode MS"/>
        </w:rPr>
        <w:tab/>
      </w:r>
    </w:p>
    <w:p w:rsidR="0056722D" w:rsidRDefault="0056722D" w:rsidP="0056722D">
      <w:pPr>
        <w:pStyle w:val="Textoindependienteprimerasangra2"/>
        <w:rPr>
          <w:rFonts w:eastAsia="Arial Unicode MS"/>
          <w:b/>
          <w:color w:val="002060"/>
        </w:rPr>
      </w:pPr>
      <w:r>
        <w:rPr>
          <w:rFonts w:eastAsia="Arial Unicode MS"/>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3"/>
        <w:gridCol w:w="1701"/>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RGSPPS</w:t>
            </w:r>
            <w:r w:rsidRPr="00825C4A">
              <w:rPr>
                <w:rFonts w:eastAsia="Arial Unicode MS"/>
                <w:sz w:val="28"/>
                <w:szCs w:val="28"/>
              </w:rPr>
              <w:t xml:space="preserve"> =</w:t>
            </w:r>
          </w:p>
        </w:tc>
        <w:tc>
          <w:tcPr>
            <w:tcW w:w="425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Servicios Méd., Inter. y Diagnostico</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425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Presupuesto de Salud</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tabs>
          <w:tab w:val="left" w:pos="1055"/>
        </w:tabs>
        <w:jc w:val="both"/>
        <w:rPr>
          <w:rFonts w:eastAsia="Arial Unicode MS"/>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835"/>
        <w:gridCol w:w="1984"/>
      </w:tblGrid>
      <w:tr w:rsidR="00C10433" w:rsidTr="00825C4A">
        <w:tc>
          <w:tcPr>
            <w:tcW w:w="1843"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RGSPPS</w:t>
            </w:r>
            <w:r w:rsidRPr="00825C4A">
              <w:rPr>
                <w:rFonts w:eastAsia="Arial Unicode MS"/>
                <w:sz w:val="28"/>
                <w:szCs w:val="28"/>
              </w:rPr>
              <w:t xml:space="preserve"> =</w:t>
            </w:r>
          </w:p>
        </w:tc>
        <w:tc>
          <w:tcPr>
            <w:tcW w:w="2835"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1.784.408.80</w:t>
            </w:r>
          </w:p>
        </w:tc>
        <w:tc>
          <w:tcPr>
            <w:tcW w:w="1984"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843"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835"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6.493.464,00</w:t>
            </w:r>
          </w:p>
        </w:tc>
        <w:tc>
          <w:tcPr>
            <w:tcW w:w="1984"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Pr="00EB555B" w:rsidRDefault="0056722D" w:rsidP="0056722D">
      <w:pPr>
        <w:ind w:left="708" w:firstLine="708"/>
        <w:jc w:val="both"/>
        <w:rPr>
          <w:rFonts w:eastAsia="Arial Unicode MS"/>
        </w:rPr>
      </w:pPr>
      <w:r w:rsidRPr="00EB555B">
        <w:rPr>
          <w:rFonts w:eastAsia="Arial Unicode MS"/>
        </w:rPr>
        <w:t xml:space="preserve">                  </w:t>
      </w:r>
    </w:p>
    <w:tbl>
      <w:tblPr>
        <w:tblW w:w="0" w:type="auto"/>
        <w:jc w:val="center"/>
        <w:tblInd w:w="28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700"/>
      </w:tblGrid>
      <w:tr w:rsidR="0056722D" w:rsidRPr="003D031D" w:rsidTr="00745FE3">
        <w:trPr>
          <w:jc w:val="center"/>
        </w:trPr>
        <w:tc>
          <w:tcPr>
            <w:tcW w:w="2700" w:type="dxa"/>
            <w:shd w:val="clear" w:color="auto" w:fill="auto"/>
          </w:tcPr>
          <w:p w:rsidR="0056722D" w:rsidRPr="003D031D" w:rsidRDefault="0056722D" w:rsidP="00745FE3">
            <w:pPr>
              <w:jc w:val="both"/>
              <w:rPr>
                <w:rFonts w:eastAsia="Arial Unicode MS"/>
                <w:b/>
                <w:color w:val="002060"/>
              </w:rPr>
            </w:pPr>
            <w:r w:rsidRPr="003D031D">
              <w:rPr>
                <w:rFonts w:eastAsia="Arial Unicode MS"/>
                <w:b/>
                <w:color w:val="002060"/>
              </w:rPr>
              <w:t xml:space="preserve">      RGSPPS = </w:t>
            </w:r>
            <w:r>
              <w:rPr>
                <w:rFonts w:eastAsia="Arial Unicode MS"/>
                <w:b/>
                <w:color w:val="002060"/>
              </w:rPr>
              <w:t>27</w:t>
            </w:r>
            <w:r w:rsidRPr="003D031D">
              <w:rPr>
                <w:rFonts w:eastAsia="Arial Unicode MS"/>
                <w:b/>
                <w:color w:val="002060"/>
              </w:rPr>
              <w:t>%</w:t>
            </w:r>
          </w:p>
        </w:tc>
      </w:tr>
    </w:tbl>
    <w:p w:rsidR="0056722D" w:rsidRPr="00EB555B" w:rsidRDefault="0056722D" w:rsidP="0056722D">
      <w:pPr>
        <w:pStyle w:val="Textoindependienteprimerasangra2"/>
        <w:rPr>
          <w:rFonts w:eastAsia="Arial Unicode MS"/>
        </w:rPr>
      </w:pPr>
    </w:p>
    <w:p w:rsidR="0056722D" w:rsidRPr="00EB555B" w:rsidRDefault="0056722D" w:rsidP="0056722D">
      <w:pPr>
        <w:pStyle w:val="Textoindependiente"/>
        <w:ind w:left="426"/>
        <w:jc w:val="both"/>
        <w:rPr>
          <w:rFonts w:eastAsia="Arial Unicode MS"/>
        </w:rPr>
      </w:pPr>
      <w:r w:rsidRPr="00EB555B">
        <w:rPr>
          <w:rFonts w:eastAsia="Arial Unicode MS"/>
        </w:rPr>
        <w:t xml:space="preserve">El indicador nos muestra que del 100% del Presupuesto ejecutado en el Programa de Salud, se ha ejecutado el </w:t>
      </w:r>
      <w:r>
        <w:rPr>
          <w:rFonts w:eastAsia="Arial Unicode MS"/>
        </w:rPr>
        <w:t>27</w:t>
      </w:r>
      <w:r w:rsidRPr="00EB555B">
        <w:rPr>
          <w:rFonts w:eastAsia="Arial Unicode MS"/>
        </w:rPr>
        <w:t>% en Servicios Médicos Contratados, Internación y medios de Diagnóstico, porcentaje que</w:t>
      </w:r>
      <w:r>
        <w:rPr>
          <w:rFonts w:eastAsia="Arial Unicode MS"/>
        </w:rPr>
        <w:t xml:space="preserve"> no</w:t>
      </w:r>
      <w:r w:rsidRPr="00EB555B">
        <w:rPr>
          <w:rFonts w:eastAsia="Arial Unicode MS"/>
        </w:rPr>
        <w:t xml:space="preserve"> se encuentra dentro el rango hasta el 20%</w:t>
      </w:r>
      <w:r>
        <w:rPr>
          <w:rFonts w:eastAsia="Arial Unicode MS"/>
        </w:rPr>
        <w:t xml:space="preserve"> excediéndonos con un 7% por la gran demanda en la atención en los servicios de Hospitalización, Laboratorios, servicios médicos particulares y otros prestados a los estudiantes, asimismo mencionar que no se llegaron a devengar la totalidad de los gastos por Servicios Médicos al 31 de diciembre de 2017 ya que varias facturas fueron presentadas posterior al cierre de balance..</w:t>
      </w:r>
    </w:p>
    <w:p w:rsidR="0056722D" w:rsidRDefault="0056722D" w:rsidP="0056722D">
      <w:pPr>
        <w:pStyle w:val="Textoindependienteprimerasangra2"/>
        <w:rPr>
          <w:rFonts w:eastAsia="Arial Unicode MS"/>
          <w:b/>
          <w:color w:val="002060"/>
        </w:rPr>
      </w:pPr>
    </w:p>
    <w:p w:rsidR="0056722D" w:rsidRPr="007457E2" w:rsidRDefault="0056722D" w:rsidP="0056722D">
      <w:pPr>
        <w:pStyle w:val="Lista3"/>
        <w:ind w:left="0" w:firstLine="0"/>
        <w:rPr>
          <w:rFonts w:eastAsia="Arial Unicode MS"/>
          <w:b/>
        </w:rPr>
      </w:pPr>
      <w:r w:rsidRPr="00EB555B">
        <w:rPr>
          <w:rFonts w:eastAsia="Arial Unicode MS"/>
          <w:b/>
        </w:rPr>
        <w:t>EQUILIBRIO DE GASTOS EN MEDICAMENTOS, MATERIALES DE CURACIÓN Y REACTIVOS DE LABORATORIO – PROGRAMA SALUD</w:t>
      </w:r>
    </w:p>
    <w:p w:rsidR="0056722D" w:rsidRDefault="0056722D" w:rsidP="0056722D">
      <w:pPr>
        <w:jc w:val="both"/>
        <w:rPr>
          <w:rFonts w:eastAsia="Arial Unicode M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3"/>
        <w:gridCol w:w="1701"/>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EGM </w:t>
            </w:r>
            <w:r w:rsidRPr="00825C4A">
              <w:rPr>
                <w:rFonts w:eastAsia="Arial Unicode MS"/>
                <w:sz w:val="28"/>
                <w:szCs w:val="28"/>
              </w:rPr>
              <w:t>=</w:t>
            </w:r>
          </w:p>
        </w:tc>
        <w:tc>
          <w:tcPr>
            <w:tcW w:w="425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Productos Químicos  y Farmacéuticos</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425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Presupuesto de Salud</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jc w:val="both"/>
        <w:rPr>
          <w:rFonts w:eastAsia="Arial Unicode M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835"/>
        <w:gridCol w:w="2410"/>
      </w:tblGrid>
      <w:tr w:rsidR="00C10433" w:rsidTr="00825C4A">
        <w:tc>
          <w:tcPr>
            <w:tcW w:w="2268"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EGM</w:t>
            </w:r>
            <w:r w:rsidRPr="00825C4A">
              <w:rPr>
                <w:rFonts w:eastAsia="Arial Unicode MS"/>
                <w:sz w:val="28"/>
                <w:szCs w:val="28"/>
              </w:rPr>
              <w:t xml:space="preserve"> =</w:t>
            </w:r>
          </w:p>
        </w:tc>
        <w:tc>
          <w:tcPr>
            <w:tcW w:w="2835"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694.000,00</w:t>
            </w:r>
          </w:p>
        </w:tc>
        <w:tc>
          <w:tcPr>
            <w:tcW w:w="2410"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2268"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835"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6.493.464,00</w:t>
            </w:r>
          </w:p>
        </w:tc>
        <w:tc>
          <w:tcPr>
            <w:tcW w:w="2410"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Pr="00EB555B" w:rsidRDefault="0056722D" w:rsidP="0056722D">
      <w:pPr>
        <w:ind w:left="708" w:firstLine="708"/>
        <w:jc w:val="both"/>
        <w:rPr>
          <w:rFonts w:eastAsia="Arial Unicode MS"/>
        </w:rPr>
      </w:pPr>
      <w:r w:rsidRPr="00EB555B">
        <w:rPr>
          <w:rFonts w:eastAsia="Arial Unicode MS"/>
        </w:rPr>
        <w:t xml:space="preserve"> </w:t>
      </w:r>
    </w:p>
    <w:tbl>
      <w:tblPr>
        <w:tblW w:w="0" w:type="auto"/>
        <w:jc w:val="center"/>
        <w:tblInd w:w="2808"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700"/>
      </w:tblGrid>
      <w:tr w:rsidR="0056722D" w:rsidRPr="003D031D" w:rsidTr="00745FE3">
        <w:trPr>
          <w:trHeight w:val="345"/>
          <w:jc w:val="center"/>
        </w:trPr>
        <w:tc>
          <w:tcPr>
            <w:tcW w:w="2700" w:type="dxa"/>
            <w:shd w:val="clear" w:color="auto" w:fill="auto"/>
          </w:tcPr>
          <w:p w:rsidR="0056722D" w:rsidRPr="003D031D" w:rsidRDefault="0056722D" w:rsidP="00745FE3">
            <w:pPr>
              <w:jc w:val="both"/>
              <w:rPr>
                <w:rFonts w:eastAsia="Arial Unicode MS"/>
                <w:b/>
                <w:color w:val="002060"/>
              </w:rPr>
            </w:pPr>
            <w:r w:rsidRPr="003D031D">
              <w:rPr>
                <w:rFonts w:eastAsia="Arial Unicode MS"/>
                <w:color w:val="002060"/>
              </w:rPr>
              <w:t xml:space="preserve">      </w:t>
            </w:r>
            <w:r w:rsidRPr="0070417C">
              <w:rPr>
                <w:rFonts w:eastAsia="Arial Unicode MS"/>
                <w:b/>
              </w:rPr>
              <w:t>EGM</w:t>
            </w:r>
            <w:r w:rsidRPr="003D031D">
              <w:rPr>
                <w:rFonts w:eastAsia="Arial Unicode MS"/>
                <w:b/>
                <w:color w:val="002060"/>
              </w:rPr>
              <w:t xml:space="preserve"> = </w:t>
            </w:r>
            <w:r>
              <w:rPr>
                <w:rFonts w:eastAsia="Arial Unicode MS"/>
                <w:b/>
                <w:color w:val="002060"/>
              </w:rPr>
              <w:t>11</w:t>
            </w:r>
            <w:r w:rsidRPr="003D031D">
              <w:rPr>
                <w:rFonts w:eastAsia="Arial Unicode MS"/>
                <w:b/>
                <w:color w:val="002060"/>
              </w:rPr>
              <w:t>%</w:t>
            </w:r>
          </w:p>
        </w:tc>
      </w:tr>
    </w:tbl>
    <w:p w:rsidR="0056722D" w:rsidRPr="00EB555B" w:rsidRDefault="0056722D" w:rsidP="0056722D">
      <w:pPr>
        <w:pStyle w:val="Textoindependiente"/>
        <w:jc w:val="both"/>
        <w:rPr>
          <w:rFonts w:eastAsia="Arial Unicode MS"/>
        </w:rPr>
      </w:pPr>
    </w:p>
    <w:p w:rsidR="0056722D" w:rsidRPr="00C329B5" w:rsidRDefault="0056722D" w:rsidP="0056722D">
      <w:pPr>
        <w:pStyle w:val="Textoindependiente"/>
        <w:jc w:val="both"/>
        <w:rPr>
          <w:rFonts w:eastAsia="Arial Unicode MS"/>
        </w:rPr>
      </w:pPr>
      <w:r w:rsidRPr="00EB555B">
        <w:rPr>
          <w:rFonts w:eastAsia="Arial Unicode MS"/>
        </w:rPr>
        <w:lastRenderedPageBreak/>
        <w:t>Este indicador nos permite medir la proporción de presupuesto asignado a la compra de medicamentos respecto al presupuesto del programa de salud, estableciéndose un Rango igual o mayor al 20%, de acuerdo al resultado obtenido nos encontramos dentro del rango establecido por la Guía de indicadores del INASES.</w:t>
      </w:r>
    </w:p>
    <w:p w:rsidR="0056722D" w:rsidRPr="00CF4D5D" w:rsidRDefault="0056722D" w:rsidP="0056722D">
      <w:pPr>
        <w:pStyle w:val="Textoindependiente"/>
        <w:rPr>
          <w:rFonts w:eastAsia="Arial Unicode MS"/>
          <w:sz w:val="28"/>
          <w:szCs w:val="28"/>
        </w:rPr>
      </w:pPr>
    </w:p>
    <w:p w:rsidR="0056722D" w:rsidRPr="00E31F6F" w:rsidRDefault="0056722D" w:rsidP="0056722D">
      <w:pPr>
        <w:pStyle w:val="Lista2"/>
        <w:ind w:left="540" w:hanging="566"/>
        <w:rPr>
          <w:rFonts w:eastAsia="Arial Unicode MS"/>
          <w:b/>
          <w:color w:val="002060"/>
        </w:rPr>
      </w:pPr>
      <w:r w:rsidRPr="00E31F6F">
        <w:rPr>
          <w:rFonts w:eastAsia="Arial Unicode MS"/>
          <w:b/>
          <w:color w:val="002060"/>
        </w:rPr>
        <w:t>RATIO DEL EQUILIBRIO DE LA INVERSIÓN EN EQUIPAMIENTO (EIE)</w:t>
      </w:r>
    </w:p>
    <w:p w:rsidR="0056722D" w:rsidRPr="00EB5879" w:rsidRDefault="0056722D" w:rsidP="0056722D">
      <w:pPr>
        <w:jc w:val="both"/>
        <w:rPr>
          <w:rFonts w:eastAsia="Arial Unicode M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5245"/>
        <w:gridCol w:w="1276"/>
      </w:tblGrid>
      <w:tr w:rsidR="00C10433" w:rsidTr="00825C4A">
        <w:tc>
          <w:tcPr>
            <w:tcW w:w="99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EIE </w:t>
            </w:r>
            <w:r w:rsidRPr="00825C4A">
              <w:rPr>
                <w:rFonts w:eastAsia="Arial Unicode MS"/>
                <w:sz w:val="28"/>
                <w:szCs w:val="28"/>
              </w:rPr>
              <w:t>=</w:t>
            </w:r>
          </w:p>
        </w:tc>
        <w:tc>
          <w:tcPr>
            <w:tcW w:w="5245"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Inversión en Equipamiento</w:t>
            </w:r>
          </w:p>
        </w:tc>
        <w:tc>
          <w:tcPr>
            <w:tcW w:w="1276"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99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5245"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Reservas Acumuladas + Reservas de la Gestión</w:t>
            </w:r>
          </w:p>
        </w:tc>
        <w:tc>
          <w:tcPr>
            <w:tcW w:w="1276"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jc w:val="both"/>
        <w:rPr>
          <w:rFonts w:eastAsia="Arial Unicode M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4253"/>
        <w:gridCol w:w="1701"/>
      </w:tblGrid>
      <w:tr w:rsidR="00C10433" w:rsidTr="00825C4A">
        <w:tc>
          <w:tcPr>
            <w:tcW w:w="155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EIE </w:t>
            </w:r>
            <w:r w:rsidRPr="00825C4A">
              <w:rPr>
                <w:rFonts w:eastAsia="Arial Unicode MS"/>
                <w:sz w:val="28"/>
                <w:szCs w:val="28"/>
              </w:rPr>
              <w:t>=</w:t>
            </w:r>
          </w:p>
        </w:tc>
        <w:tc>
          <w:tcPr>
            <w:tcW w:w="425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57.500,00</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155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425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sz w:val="28"/>
                <w:szCs w:val="28"/>
              </w:rPr>
            </w:pPr>
            <w:r w:rsidRPr="00825C4A">
              <w:rPr>
                <w:rFonts w:eastAsia="Arial Unicode MS"/>
              </w:rPr>
              <w:t>40.859,11 + 162.770,54</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Pr="00EB5879" w:rsidRDefault="0056722D" w:rsidP="0056722D">
      <w:pPr>
        <w:ind w:left="708" w:firstLine="708"/>
        <w:jc w:val="both"/>
        <w:rPr>
          <w:rFonts w:eastAsia="Arial Unicode MS"/>
        </w:rPr>
      </w:pPr>
      <w:r w:rsidRPr="00EB5879">
        <w:rPr>
          <w:rFonts w:eastAsia="Arial Unicode MS"/>
        </w:rPr>
        <w:t xml:space="preserve">                </w:t>
      </w:r>
    </w:p>
    <w:tbl>
      <w:tblPr>
        <w:tblW w:w="0" w:type="auto"/>
        <w:jc w:val="center"/>
        <w:tblInd w:w="3322" w:type="dxa"/>
        <w:tblBorders>
          <w:top w:val="double" w:sz="4" w:space="0" w:color="auto"/>
          <w:left w:val="double" w:sz="4" w:space="0" w:color="auto"/>
          <w:bottom w:val="double" w:sz="4" w:space="0" w:color="auto"/>
          <w:right w:val="double" w:sz="4" w:space="0" w:color="auto"/>
        </w:tblBorders>
        <w:tblLook w:val="01E0" w:firstRow="1" w:lastRow="1" w:firstColumn="1" w:lastColumn="1" w:noHBand="0" w:noVBand="0"/>
      </w:tblPr>
      <w:tblGrid>
        <w:gridCol w:w="2315"/>
      </w:tblGrid>
      <w:tr w:rsidR="0056722D" w:rsidRPr="003D031D" w:rsidTr="00745FE3">
        <w:trPr>
          <w:jc w:val="center"/>
        </w:trPr>
        <w:tc>
          <w:tcPr>
            <w:tcW w:w="2315" w:type="dxa"/>
            <w:shd w:val="clear" w:color="auto" w:fill="auto"/>
          </w:tcPr>
          <w:p w:rsidR="0056722D" w:rsidRPr="003D031D" w:rsidRDefault="0056722D" w:rsidP="00745FE3">
            <w:pPr>
              <w:jc w:val="both"/>
              <w:rPr>
                <w:rFonts w:eastAsia="Arial Unicode MS"/>
                <w:b/>
                <w:color w:val="002060"/>
              </w:rPr>
            </w:pPr>
            <w:r w:rsidRPr="003D031D">
              <w:rPr>
                <w:rFonts w:eastAsia="Arial Unicode MS"/>
                <w:color w:val="002060"/>
              </w:rPr>
              <w:t xml:space="preserve">   </w:t>
            </w:r>
            <w:r w:rsidRPr="003D031D">
              <w:rPr>
                <w:rFonts w:eastAsia="Arial Unicode MS"/>
                <w:b/>
                <w:color w:val="002060"/>
              </w:rPr>
              <w:t xml:space="preserve">EIE =  </w:t>
            </w:r>
            <w:r>
              <w:rPr>
                <w:rFonts w:eastAsia="Arial Unicode MS"/>
                <w:b/>
                <w:color w:val="002060"/>
              </w:rPr>
              <w:t>0,74</w:t>
            </w:r>
            <w:r w:rsidRPr="003D031D">
              <w:rPr>
                <w:rFonts w:eastAsia="Arial Unicode MS"/>
                <w:b/>
                <w:color w:val="002060"/>
              </w:rPr>
              <w:t>%</w:t>
            </w:r>
          </w:p>
        </w:tc>
      </w:tr>
    </w:tbl>
    <w:p w:rsidR="0056722D" w:rsidRPr="00EB5879" w:rsidRDefault="0056722D" w:rsidP="0056722D">
      <w:pPr>
        <w:jc w:val="both"/>
        <w:rPr>
          <w:rFonts w:eastAsia="Arial Unicode MS"/>
          <w:sz w:val="28"/>
          <w:szCs w:val="28"/>
        </w:rPr>
      </w:pPr>
    </w:p>
    <w:p w:rsidR="0056722D" w:rsidRPr="00EB5879" w:rsidRDefault="0056722D" w:rsidP="0056722D">
      <w:pPr>
        <w:pStyle w:val="Textoindependiente"/>
        <w:ind w:left="426"/>
        <w:jc w:val="both"/>
        <w:rPr>
          <w:rFonts w:eastAsia="Arial Unicode MS"/>
        </w:rPr>
      </w:pPr>
      <w:r w:rsidRPr="00EB5879">
        <w:rPr>
          <w:rFonts w:eastAsia="Arial Unicode MS"/>
        </w:rPr>
        <w:t>Este indicador nos mide la proporción de recursos asignados en la inversión en Equipamiento respecto del importe de la Reserva Acumula</w:t>
      </w:r>
      <w:r>
        <w:rPr>
          <w:rFonts w:eastAsia="Arial Unicode MS"/>
        </w:rPr>
        <w:t>da</w:t>
      </w:r>
      <w:r w:rsidRPr="00EB5879">
        <w:rPr>
          <w:rFonts w:eastAsia="Arial Unicode MS"/>
        </w:rPr>
        <w:t>, estableciéndose un rango igual o mayor al 20%.</w:t>
      </w:r>
    </w:p>
    <w:p w:rsidR="0056722D" w:rsidRDefault="0056722D" w:rsidP="0056722D">
      <w:pPr>
        <w:pStyle w:val="Textoindependiente"/>
        <w:ind w:left="426"/>
        <w:jc w:val="both"/>
        <w:rPr>
          <w:rFonts w:eastAsia="Arial Unicode MS"/>
        </w:rPr>
      </w:pPr>
    </w:p>
    <w:p w:rsidR="0056722D" w:rsidRPr="00EB5879" w:rsidRDefault="0056722D" w:rsidP="0056722D">
      <w:pPr>
        <w:pStyle w:val="Textoindependiente"/>
        <w:jc w:val="both"/>
        <w:rPr>
          <w:rFonts w:eastAsia="Arial Unicode MS"/>
          <w:sz w:val="28"/>
          <w:szCs w:val="28"/>
        </w:rPr>
      </w:pPr>
      <w:r w:rsidRPr="00EB5879">
        <w:rPr>
          <w:rFonts w:eastAsia="Arial Unicode MS"/>
        </w:rPr>
        <w:t xml:space="preserve">El resultado obtenido para esta gestión muestra un Ratio del </w:t>
      </w:r>
      <w:r>
        <w:rPr>
          <w:rFonts w:eastAsia="Arial Unicode MS"/>
        </w:rPr>
        <w:t>28</w:t>
      </w:r>
      <w:r w:rsidRPr="00EB5879">
        <w:rPr>
          <w:rFonts w:eastAsia="Arial Unicode MS"/>
        </w:rPr>
        <w:t xml:space="preserve">%, </w:t>
      </w:r>
      <w:r>
        <w:rPr>
          <w:rFonts w:eastAsia="Arial Unicode MS"/>
        </w:rPr>
        <w:t>resultado que se encuentra dentro de los márgenes establecidos</w:t>
      </w:r>
      <w:r w:rsidRPr="00EB5879">
        <w:rPr>
          <w:rFonts w:eastAsia="Arial Unicode MS"/>
        </w:rPr>
        <w:t xml:space="preserve"> por el INASES, esto se debe a que </w:t>
      </w:r>
      <w:r>
        <w:rPr>
          <w:rFonts w:eastAsia="Arial Unicode MS"/>
        </w:rPr>
        <w:t>las</w:t>
      </w:r>
      <w:r w:rsidRPr="00EB5879">
        <w:rPr>
          <w:rFonts w:eastAsia="Arial Unicode MS"/>
        </w:rPr>
        <w:t xml:space="preserve"> Reservas Acumuladas se</w:t>
      </w:r>
      <w:r>
        <w:rPr>
          <w:rFonts w:eastAsia="Arial Unicode MS"/>
        </w:rPr>
        <w:t xml:space="preserve"> han visto disminuidas a raíz de los resultados negativos obtenidos desde la gestión 2014 que fueron absorbidos por la Reserva de Enfermedad y Maternidad. Por lo recursos limitados otorgados por la U.S.F.X. para el funcionamiento </w:t>
      </w:r>
      <w:r w:rsidRPr="00D04EB0">
        <w:rPr>
          <w:rFonts w:eastAsia="Arial Unicode MS"/>
        </w:rPr>
        <w:t>del S.S.U.E., es que los gastos de funcionamiento se realizan con muchas limitaciones y no es posible programar la adquisición o renovación del equipamiento con el que se cuenta, situación que cada vez se torna más crítica debido a que la mayoría de los Activos Fijos ya cumplieron su vida útil y fueron Revaluados pero a un corto plazo estos tendrán que ser repuestos por nuevos, situación que con el mismo presupuesto asignado para el funcionamiento del S.S.U.E. será imposible.</w:t>
      </w:r>
    </w:p>
    <w:p w:rsidR="0056722D" w:rsidRDefault="0056722D" w:rsidP="0056722D">
      <w:pPr>
        <w:rPr>
          <w:rFonts w:eastAsia="Arial Unicode MS"/>
          <w:b/>
        </w:rPr>
      </w:pPr>
      <w:r>
        <w:rPr>
          <w:rFonts w:eastAsia="Arial Unicode MS"/>
          <w:b/>
        </w:rPr>
        <w:br w:type="page"/>
      </w:r>
    </w:p>
    <w:p w:rsidR="0056722D" w:rsidRPr="00E31F6F" w:rsidRDefault="0056722D" w:rsidP="0056722D">
      <w:pPr>
        <w:pStyle w:val="Lista2"/>
        <w:ind w:hanging="566"/>
        <w:rPr>
          <w:rFonts w:eastAsia="Arial Unicode MS"/>
          <w:b/>
          <w:color w:val="002060"/>
        </w:rPr>
      </w:pPr>
      <w:r w:rsidRPr="00E31F6F">
        <w:rPr>
          <w:rFonts w:eastAsia="Arial Unicode MS"/>
          <w:b/>
          <w:color w:val="002060"/>
        </w:rPr>
        <w:lastRenderedPageBreak/>
        <w:t xml:space="preserve">INDICADOR DE  LIQUIDEZ Y SOLVENCIA FINANCIERA </w:t>
      </w:r>
    </w:p>
    <w:p w:rsidR="0056722D" w:rsidRPr="00EB5879" w:rsidRDefault="0056722D" w:rsidP="0056722D">
      <w:pPr>
        <w:ind w:firstLine="708"/>
        <w:jc w:val="both"/>
        <w:rPr>
          <w:rFonts w:eastAsia="Arial Unicode MS"/>
        </w:rPr>
      </w:pPr>
    </w:p>
    <w:p w:rsidR="0056722D" w:rsidRPr="00EB5879" w:rsidRDefault="0056722D" w:rsidP="0056722D">
      <w:pPr>
        <w:ind w:left="426"/>
        <w:jc w:val="both"/>
        <w:rPr>
          <w:rFonts w:eastAsia="Arial Unicode MS"/>
        </w:rPr>
      </w:pPr>
      <w:r w:rsidRPr="00EB5879">
        <w:rPr>
          <w:rFonts w:eastAsia="Arial Unicode MS"/>
        </w:rPr>
        <w:t xml:space="preserve">Este indicador nos muestra la capacidad de la entidad, para pagar su pasivo corriente.     </w:t>
      </w:r>
    </w:p>
    <w:p w:rsidR="0056722D" w:rsidRPr="00EB5879" w:rsidRDefault="0056722D" w:rsidP="0056722D">
      <w:pPr>
        <w:jc w:val="both"/>
        <w:rPr>
          <w:rFonts w:eastAsia="Arial Unicode MS"/>
        </w:rPr>
      </w:pPr>
    </w:p>
    <w:p w:rsidR="0056722D" w:rsidRPr="00C329B5" w:rsidRDefault="0056722D" w:rsidP="0056722D">
      <w:pPr>
        <w:jc w:val="both"/>
        <w:rPr>
          <w:rFonts w:eastAsia="Arial Unicode MS"/>
        </w:rPr>
      </w:pPr>
      <w:r w:rsidRPr="00EB5879">
        <w:rPr>
          <w:rFonts w:eastAsia="Arial Unicode MS"/>
        </w:rPr>
        <w:tab/>
        <w:t>Capital de Trabajo = Activo Corriente – Pasivo Corriente</w:t>
      </w:r>
    </w:p>
    <w:p w:rsidR="0056722D" w:rsidRPr="00C329B5" w:rsidRDefault="0056722D" w:rsidP="0056722D">
      <w:pPr>
        <w:jc w:val="both"/>
        <w:rPr>
          <w:rFonts w:eastAsia="Arial Unicode MS"/>
        </w:rPr>
      </w:pPr>
    </w:p>
    <w:p w:rsidR="0056722D" w:rsidRPr="00C329B5" w:rsidRDefault="0056722D" w:rsidP="0056722D">
      <w:pPr>
        <w:jc w:val="both"/>
        <w:rPr>
          <w:rFonts w:eastAsia="Arial Unicode MS"/>
        </w:rPr>
      </w:pPr>
      <w:r w:rsidRPr="00C329B5">
        <w:rPr>
          <w:rFonts w:eastAsia="Arial Unicode MS"/>
        </w:rPr>
        <w:tab/>
        <w:t xml:space="preserve">Capital de Trabajo = </w:t>
      </w:r>
      <w:r>
        <w:rPr>
          <w:rFonts w:eastAsia="Arial Unicode MS"/>
        </w:rPr>
        <w:t>1.115.212,26 – 316.324,84</w:t>
      </w:r>
      <w:r w:rsidRPr="00C329B5">
        <w:rPr>
          <w:rFonts w:eastAsia="Arial Unicode MS"/>
        </w:rPr>
        <w:t xml:space="preserve">               </w:t>
      </w:r>
    </w:p>
    <w:p w:rsidR="0056722D" w:rsidRPr="00C329B5" w:rsidRDefault="0056722D" w:rsidP="0056722D">
      <w:pPr>
        <w:ind w:left="708" w:firstLine="708"/>
        <w:jc w:val="both"/>
        <w:rPr>
          <w:rFonts w:eastAsia="Arial Unicode MS"/>
        </w:rPr>
      </w:pPr>
    </w:p>
    <w:tbl>
      <w:tblPr>
        <w:tblW w:w="0" w:type="auto"/>
        <w:tblInd w:w="2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tblGrid>
      <w:tr w:rsidR="0056722D" w:rsidRPr="00C329B5" w:rsidTr="00745FE3">
        <w:tc>
          <w:tcPr>
            <w:tcW w:w="2700" w:type="dxa"/>
            <w:tcBorders>
              <w:top w:val="double" w:sz="4" w:space="0" w:color="auto"/>
              <w:left w:val="double" w:sz="4" w:space="0" w:color="auto"/>
              <w:bottom w:val="double" w:sz="4" w:space="0" w:color="auto"/>
              <w:right w:val="double" w:sz="4" w:space="0" w:color="auto"/>
            </w:tcBorders>
            <w:shd w:val="clear" w:color="auto" w:fill="auto"/>
          </w:tcPr>
          <w:p w:rsidR="0056722D" w:rsidRPr="00661278" w:rsidRDefault="0056722D" w:rsidP="00745FE3">
            <w:pPr>
              <w:rPr>
                <w:rFonts w:eastAsia="Arial Unicode MS"/>
                <w:b/>
              </w:rPr>
            </w:pPr>
            <w:r w:rsidRPr="00661278">
              <w:rPr>
                <w:rFonts w:eastAsia="Arial Unicode MS"/>
                <w:b/>
                <w:color w:val="002060"/>
              </w:rPr>
              <w:t xml:space="preserve">  CT =  </w:t>
            </w:r>
            <w:r>
              <w:rPr>
                <w:rFonts w:eastAsia="Arial Unicode MS"/>
                <w:b/>
                <w:color w:val="002060"/>
              </w:rPr>
              <w:t>798.887,42</w:t>
            </w:r>
          </w:p>
        </w:tc>
      </w:tr>
    </w:tbl>
    <w:p w:rsidR="0056722D" w:rsidRDefault="0056722D" w:rsidP="0056722D">
      <w:pPr>
        <w:jc w:val="both"/>
        <w:rPr>
          <w:rFonts w:eastAsia="Arial Unicode MS"/>
        </w:rPr>
      </w:pPr>
    </w:p>
    <w:p w:rsidR="0056722D" w:rsidRPr="00C329B5" w:rsidRDefault="0056722D" w:rsidP="0056722D">
      <w:pPr>
        <w:ind w:left="426"/>
        <w:jc w:val="both"/>
        <w:rPr>
          <w:rFonts w:eastAsia="Arial Unicode MS"/>
        </w:rPr>
      </w:pPr>
      <w:r>
        <w:rPr>
          <w:rFonts w:eastAsia="Arial Unicode MS"/>
        </w:rPr>
        <w:t xml:space="preserve">De acuerdo a los resultados de este </w:t>
      </w:r>
      <w:r w:rsidRPr="00C329B5">
        <w:rPr>
          <w:rFonts w:eastAsia="Arial Unicode MS"/>
        </w:rPr>
        <w:t xml:space="preserve">indicador el Seguro Social Universitario </w:t>
      </w:r>
      <w:r>
        <w:rPr>
          <w:rFonts w:eastAsia="Arial Unicode MS"/>
        </w:rPr>
        <w:t>Estudiantil</w:t>
      </w:r>
      <w:r w:rsidRPr="00C329B5">
        <w:rPr>
          <w:rFonts w:eastAsia="Arial Unicode MS"/>
        </w:rPr>
        <w:t xml:space="preserve">, cuenta con un Capital de Trabajo de Bs. </w:t>
      </w:r>
      <w:r>
        <w:rPr>
          <w:rFonts w:eastAsia="Arial Unicode MS"/>
        </w:rPr>
        <w:t>798.887,42 que respaldan las</w:t>
      </w:r>
      <w:r w:rsidRPr="00C329B5">
        <w:rPr>
          <w:rFonts w:eastAsia="Arial Unicode MS"/>
        </w:rPr>
        <w:t xml:space="preserve"> obligaciones a corto plazo.</w:t>
      </w:r>
    </w:p>
    <w:p w:rsidR="0056722D" w:rsidRPr="00C329B5" w:rsidRDefault="0056722D" w:rsidP="0056722D">
      <w:pPr>
        <w:jc w:val="both"/>
        <w:rPr>
          <w:rFonts w:eastAsia="Arial Unicode MS"/>
        </w:rPr>
      </w:pPr>
      <w:r w:rsidRPr="00C329B5">
        <w:rPr>
          <w:rFonts w:eastAsia="Arial Unicode MS"/>
        </w:rPr>
        <w:t>.</w:t>
      </w:r>
    </w:p>
    <w:p w:rsidR="0056722D" w:rsidRPr="00C329B5" w:rsidRDefault="0056722D" w:rsidP="0056722D">
      <w:pPr>
        <w:pStyle w:val="Textoindependiente"/>
        <w:rPr>
          <w:rFonts w:eastAsia="Arial Unicode MS"/>
          <w:b/>
        </w:rPr>
      </w:pPr>
    </w:p>
    <w:p w:rsidR="0056722D" w:rsidRPr="00E31F6F" w:rsidRDefault="0056722D" w:rsidP="0056722D">
      <w:pPr>
        <w:pStyle w:val="Lista2"/>
        <w:ind w:hanging="566"/>
        <w:rPr>
          <w:rFonts w:eastAsia="Arial Unicode MS"/>
          <w:b/>
          <w:color w:val="002060"/>
        </w:rPr>
      </w:pPr>
      <w:r w:rsidRPr="00E31F6F">
        <w:rPr>
          <w:rFonts w:eastAsia="Arial Unicode MS"/>
          <w:b/>
          <w:color w:val="002060"/>
        </w:rPr>
        <w:t>INDICADORES DE  ENDEUDAMIENTO</w:t>
      </w:r>
    </w:p>
    <w:p w:rsidR="0056722D" w:rsidRPr="00C329B5" w:rsidRDefault="0056722D" w:rsidP="0056722D">
      <w:pPr>
        <w:pStyle w:val="Lista2"/>
        <w:ind w:hanging="566"/>
        <w:rPr>
          <w:rFonts w:eastAsia="Arial Unicode MS"/>
          <w:b/>
        </w:rPr>
      </w:pPr>
    </w:p>
    <w:p w:rsidR="0056722D" w:rsidRPr="00C329B5" w:rsidRDefault="0056722D" w:rsidP="0056722D">
      <w:pPr>
        <w:pStyle w:val="Lista2"/>
        <w:ind w:left="426" w:firstLine="0"/>
        <w:rPr>
          <w:rFonts w:eastAsia="Arial Unicode MS"/>
        </w:rPr>
      </w:pPr>
      <w:r w:rsidRPr="00C329B5">
        <w:rPr>
          <w:rFonts w:eastAsia="Arial Unicode MS"/>
        </w:rPr>
        <w:t>Este indicador nos muestra la capacidad de endeudamiento que posee la entidad.</w:t>
      </w:r>
    </w:p>
    <w:p w:rsidR="0056722D" w:rsidRPr="00C329B5" w:rsidRDefault="0056722D" w:rsidP="0056722D">
      <w:pPr>
        <w:pStyle w:val="Lista2"/>
        <w:ind w:left="426" w:firstLine="0"/>
        <w:rPr>
          <w:rFonts w:eastAsia="Arial Unicode MS"/>
        </w:rPr>
      </w:pPr>
    </w:p>
    <w:p w:rsidR="0056722D" w:rsidRPr="00C329B5" w:rsidRDefault="0056722D" w:rsidP="0056722D">
      <w:pPr>
        <w:pStyle w:val="Lista2"/>
        <w:ind w:left="426" w:firstLine="0"/>
        <w:rPr>
          <w:rFonts w:eastAsia="Arial Unicode MS"/>
          <w:b/>
          <w:u w:val="single"/>
        </w:rPr>
      </w:pPr>
      <w:r w:rsidRPr="00C329B5">
        <w:rPr>
          <w:rFonts w:eastAsia="Arial Unicode MS"/>
          <w:b/>
          <w:u w:val="single"/>
        </w:rPr>
        <w:t>Indicador de Endeudamiento 1</w:t>
      </w:r>
    </w:p>
    <w:p w:rsidR="0056722D" w:rsidRPr="00C329B5" w:rsidRDefault="0056722D" w:rsidP="0056722D">
      <w:pPr>
        <w:pStyle w:val="Lista2"/>
        <w:ind w:left="426" w:firstLine="0"/>
        <w:rPr>
          <w:rFonts w:eastAsia="Arial Unicode MS"/>
        </w:rPr>
      </w:pPr>
      <w:r w:rsidRPr="00C329B5">
        <w:rPr>
          <w:rFonts w:eastAsia="Arial Unicode MS"/>
        </w:rPr>
        <w:tab/>
      </w:r>
      <w:r w:rsidRPr="00C329B5">
        <w:rPr>
          <w:rFonts w:eastAsia="Arial Unicode MS"/>
        </w:rPr>
        <w:tab/>
      </w:r>
    </w:p>
    <w:p w:rsidR="0056722D" w:rsidRDefault="0056722D" w:rsidP="0056722D">
      <w:pPr>
        <w:pStyle w:val="Lista2"/>
        <w:ind w:left="0" w:firstLine="0"/>
        <w:rPr>
          <w:rFonts w:eastAsia="Arial Unicode MS"/>
        </w:rPr>
      </w:pPr>
      <w:r w:rsidRPr="00C329B5">
        <w:rPr>
          <w:rFonts w:eastAsia="Arial Unicode MS"/>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693"/>
        <w:gridCol w:w="1701"/>
      </w:tblGrid>
      <w:tr w:rsidR="00C10433" w:rsidTr="00825C4A">
        <w:tc>
          <w:tcPr>
            <w:tcW w:w="311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Índice de endeudamiento </w:t>
            </w:r>
            <w:r w:rsidRPr="00825C4A">
              <w:rPr>
                <w:rFonts w:eastAsia="Arial Unicode MS"/>
                <w:sz w:val="28"/>
                <w:szCs w:val="28"/>
              </w:rPr>
              <w:t>=</w:t>
            </w:r>
          </w:p>
        </w:tc>
        <w:tc>
          <w:tcPr>
            <w:tcW w:w="269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Total Pasivo</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311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69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Total Activo</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pStyle w:val="Lista2"/>
        <w:ind w:left="0" w:firstLine="0"/>
        <w:rPr>
          <w:rFonts w:eastAsia="Arial Unicode MS"/>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2693"/>
        <w:gridCol w:w="1701"/>
      </w:tblGrid>
      <w:tr w:rsidR="00C10433" w:rsidTr="00825C4A">
        <w:tc>
          <w:tcPr>
            <w:tcW w:w="3119"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Índice de endeudamiento </w:t>
            </w:r>
            <w:r w:rsidRPr="00825C4A">
              <w:rPr>
                <w:rFonts w:eastAsia="Arial Unicode MS"/>
                <w:sz w:val="28"/>
                <w:szCs w:val="28"/>
              </w:rPr>
              <w:t>=</w:t>
            </w:r>
          </w:p>
        </w:tc>
        <w:tc>
          <w:tcPr>
            <w:tcW w:w="2693"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1.395.794,02</w:t>
            </w:r>
          </w:p>
        </w:tc>
        <w:tc>
          <w:tcPr>
            <w:tcW w:w="1701" w:type="dxa"/>
            <w:vMerge w:val="restart"/>
            <w:tcBorders>
              <w:top w:val="nil"/>
              <w:left w:val="nil"/>
              <w:bottom w:val="nil"/>
              <w:right w:val="nil"/>
            </w:tcBorders>
            <w:shd w:val="clear" w:color="auto" w:fill="auto"/>
            <w:vAlign w:val="center"/>
          </w:tcPr>
          <w:p w:rsidR="0056722D" w:rsidRPr="00825C4A" w:rsidRDefault="0056722D" w:rsidP="00745FE3">
            <w:pPr>
              <w:rPr>
                <w:rFonts w:eastAsia="Arial Unicode MS"/>
                <w:sz w:val="28"/>
                <w:szCs w:val="28"/>
              </w:rPr>
            </w:pPr>
            <w:r w:rsidRPr="00825C4A">
              <w:rPr>
                <w:rFonts w:eastAsia="Arial Unicode MS"/>
              </w:rPr>
              <w:t>x   100</w:t>
            </w:r>
          </w:p>
        </w:tc>
      </w:tr>
      <w:tr w:rsidR="0056722D" w:rsidTr="00825C4A">
        <w:tc>
          <w:tcPr>
            <w:tcW w:w="3119"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693"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1.599.423,67</w:t>
            </w:r>
          </w:p>
        </w:tc>
        <w:tc>
          <w:tcPr>
            <w:tcW w:w="1701"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r>
    </w:tbl>
    <w:p w:rsidR="0056722D" w:rsidRDefault="0056722D" w:rsidP="0056722D">
      <w:pPr>
        <w:pStyle w:val="Lista2"/>
        <w:ind w:left="0" w:firstLine="0"/>
        <w:rPr>
          <w:rFonts w:eastAsia="Arial Unicode MS"/>
        </w:rPr>
      </w:pPr>
    </w:p>
    <w:p w:rsidR="0056722D" w:rsidRPr="00661278" w:rsidRDefault="0056722D" w:rsidP="0056722D">
      <w:pPr>
        <w:pStyle w:val="Textoindependiente"/>
        <w:rPr>
          <w:rFonts w:eastAsia="Arial Unicode MS"/>
          <w:b/>
        </w:rPr>
      </w:pPr>
      <w:r w:rsidRPr="00C329B5">
        <w:rPr>
          <w:rFonts w:eastAsia="Arial Unicode MS"/>
        </w:rPr>
        <w:tab/>
      </w:r>
      <w:r w:rsidRPr="00661278">
        <w:rPr>
          <w:rFonts w:eastAsia="Arial Unicode MS"/>
          <w:b/>
          <w:color w:val="002060"/>
        </w:rPr>
        <w:t xml:space="preserve">Índice de Endeudamiento = </w:t>
      </w:r>
      <w:r>
        <w:rPr>
          <w:rFonts w:eastAsia="Arial Unicode MS"/>
          <w:b/>
          <w:color w:val="002060"/>
        </w:rPr>
        <w:t>87</w:t>
      </w:r>
      <w:r w:rsidRPr="00661278">
        <w:rPr>
          <w:rFonts w:eastAsia="Arial Unicode MS"/>
          <w:b/>
          <w:color w:val="002060"/>
        </w:rPr>
        <w:t>%</w:t>
      </w:r>
    </w:p>
    <w:p w:rsidR="0056722D" w:rsidRPr="00C329B5" w:rsidRDefault="0056722D" w:rsidP="0056722D">
      <w:pPr>
        <w:pStyle w:val="Textoindependiente"/>
        <w:rPr>
          <w:rFonts w:eastAsia="Arial Unicode MS"/>
        </w:rPr>
      </w:pPr>
    </w:p>
    <w:p w:rsidR="0056722D" w:rsidRPr="00C329B5" w:rsidRDefault="0056722D" w:rsidP="0056722D">
      <w:pPr>
        <w:pStyle w:val="Textoindependiente"/>
        <w:ind w:left="426"/>
        <w:jc w:val="both"/>
        <w:rPr>
          <w:rFonts w:eastAsia="Arial Unicode MS"/>
        </w:rPr>
      </w:pPr>
      <w:r w:rsidRPr="00C329B5">
        <w:rPr>
          <w:rFonts w:eastAsia="Arial Unicode MS"/>
        </w:rPr>
        <w:t xml:space="preserve">Este índice demuestra que del total de activos que posee el Seguro Social </w:t>
      </w:r>
      <w:r>
        <w:rPr>
          <w:rFonts w:eastAsia="Arial Unicode MS"/>
        </w:rPr>
        <w:t>Universitario Estudiantil</w:t>
      </w:r>
      <w:r w:rsidRPr="00C329B5">
        <w:rPr>
          <w:rFonts w:eastAsia="Arial Unicode MS"/>
        </w:rPr>
        <w:t xml:space="preserve">, el </w:t>
      </w:r>
      <w:r>
        <w:rPr>
          <w:rFonts w:eastAsia="Arial Unicode MS"/>
        </w:rPr>
        <w:t>85</w:t>
      </w:r>
      <w:r w:rsidRPr="00C329B5">
        <w:rPr>
          <w:rFonts w:eastAsia="Arial Unicode MS"/>
        </w:rPr>
        <w:t>% fue fin</w:t>
      </w:r>
      <w:r>
        <w:rPr>
          <w:rFonts w:eastAsia="Arial Unicode MS"/>
        </w:rPr>
        <w:t xml:space="preserve">anciado con el Pasivo Corriente, situación que preocupa a la administración del SSUE ya que la diferencia del Total Pasivo con el Total Activo cada gestión es menor, observando que de persistir esta situación el total activo no será suficiente para respaldar el Pasivo, situación que surge también por la imposibilidad de realizar gastos de Inversión que fortalecerían las prestaciones en el SSUE.  </w:t>
      </w:r>
    </w:p>
    <w:p w:rsidR="0056722D" w:rsidRPr="00E31F6F" w:rsidRDefault="0056722D" w:rsidP="0056722D">
      <w:pPr>
        <w:pStyle w:val="Lista2"/>
        <w:ind w:left="0" w:firstLine="0"/>
        <w:rPr>
          <w:rFonts w:eastAsia="Arial Unicode MS"/>
          <w:b/>
          <w:u w:val="single"/>
        </w:rPr>
      </w:pPr>
    </w:p>
    <w:p w:rsidR="0056722D" w:rsidRPr="00CF664E" w:rsidRDefault="0056722D" w:rsidP="0056722D">
      <w:pPr>
        <w:pStyle w:val="Lista2"/>
        <w:ind w:left="0" w:firstLine="0"/>
        <w:rPr>
          <w:rFonts w:eastAsia="Arial Unicode MS"/>
          <w:b/>
          <w:u w:val="single"/>
        </w:rPr>
      </w:pPr>
      <w:r w:rsidRPr="00CF664E">
        <w:rPr>
          <w:rFonts w:eastAsia="Arial Unicode MS"/>
          <w:b/>
          <w:u w:val="single"/>
        </w:rPr>
        <w:t>RESPALDO DE ACTIVO FIJO</w:t>
      </w:r>
    </w:p>
    <w:p w:rsidR="0056722D" w:rsidRPr="00C329B5" w:rsidRDefault="0056722D" w:rsidP="0056722D">
      <w:pPr>
        <w:pStyle w:val="Lista2"/>
        <w:ind w:hanging="566"/>
        <w:rPr>
          <w:rFonts w:eastAsia="Arial Unicode MS"/>
          <w:b/>
        </w:rPr>
      </w:pPr>
    </w:p>
    <w:p w:rsidR="0056722D" w:rsidRPr="00C329B5" w:rsidRDefault="0056722D" w:rsidP="0056722D">
      <w:pPr>
        <w:pStyle w:val="Lista2"/>
        <w:ind w:hanging="566"/>
        <w:rPr>
          <w:rFonts w:eastAsia="Arial Unicode MS"/>
        </w:rPr>
      </w:pPr>
      <w:r w:rsidRPr="00C329B5">
        <w:rPr>
          <w:rFonts w:eastAsia="Arial Unicode MS"/>
          <w:b/>
        </w:rPr>
        <w:tab/>
      </w:r>
      <w:r w:rsidRPr="00C329B5">
        <w:rPr>
          <w:rFonts w:eastAsia="Arial Unicode MS"/>
          <w:b/>
        </w:rPr>
        <w:tab/>
      </w:r>
      <w:r w:rsidRPr="00C329B5">
        <w:rPr>
          <w:rFonts w:eastAsia="Arial Unicode MS"/>
          <w:b/>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35"/>
      </w:tblGrid>
      <w:tr w:rsidR="0056722D" w:rsidTr="00825C4A">
        <w:tc>
          <w:tcPr>
            <w:tcW w:w="2977"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Respaldo de Activo Fijo </w:t>
            </w:r>
            <w:r w:rsidRPr="00825C4A">
              <w:rPr>
                <w:rFonts w:eastAsia="Arial Unicode MS"/>
                <w:sz w:val="28"/>
                <w:szCs w:val="28"/>
              </w:rPr>
              <w:t>=</w:t>
            </w:r>
          </w:p>
        </w:tc>
        <w:tc>
          <w:tcPr>
            <w:tcW w:w="2835"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Activo Fijo</w:t>
            </w:r>
          </w:p>
        </w:tc>
      </w:tr>
      <w:tr w:rsidR="0056722D" w:rsidTr="00825C4A">
        <w:tc>
          <w:tcPr>
            <w:tcW w:w="2977"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835"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Pasivo Total</w:t>
            </w:r>
          </w:p>
        </w:tc>
      </w:tr>
    </w:tbl>
    <w:p w:rsidR="0056722D" w:rsidRDefault="0056722D" w:rsidP="0056722D">
      <w:pPr>
        <w:pStyle w:val="Lista2"/>
        <w:ind w:hanging="566"/>
        <w:rPr>
          <w:rFonts w:eastAsia="Arial Unicode MS"/>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835"/>
      </w:tblGrid>
      <w:tr w:rsidR="0056722D" w:rsidTr="00825C4A">
        <w:tc>
          <w:tcPr>
            <w:tcW w:w="2977"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Respaldo de Activo Fijo</w:t>
            </w:r>
            <w:r w:rsidRPr="00825C4A">
              <w:rPr>
                <w:rFonts w:eastAsia="Arial Unicode MS"/>
                <w:sz w:val="28"/>
                <w:szCs w:val="28"/>
              </w:rPr>
              <w:t xml:space="preserve"> =</w:t>
            </w:r>
          </w:p>
        </w:tc>
        <w:tc>
          <w:tcPr>
            <w:tcW w:w="2835"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1.465.148,53</w:t>
            </w:r>
          </w:p>
        </w:tc>
      </w:tr>
      <w:tr w:rsidR="0056722D" w:rsidTr="00825C4A">
        <w:tc>
          <w:tcPr>
            <w:tcW w:w="2977"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835"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1.395.794,02</w:t>
            </w:r>
          </w:p>
        </w:tc>
      </w:tr>
    </w:tbl>
    <w:p w:rsidR="0056722D" w:rsidRPr="00C329B5" w:rsidRDefault="0056722D" w:rsidP="0056722D">
      <w:pPr>
        <w:pStyle w:val="Lista2"/>
        <w:ind w:hanging="566"/>
        <w:rPr>
          <w:rFonts w:eastAsia="Arial Unicode MS"/>
        </w:rPr>
      </w:pPr>
    </w:p>
    <w:p w:rsidR="0056722D" w:rsidRPr="00661278" w:rsidRDefault="0056722D" w:rsidP="0056722D">
      <w:pPr>
        <w:pStyle w:val="Textoindependiente"/>
        <w:rPr>
          <w:rFonts w:eastAsia="Arial Unicode MS"/>
          <w:b/>
        </w:rPr>
      </w:pPr>
      <w:r w:rsidRPr="00C329B5">
        <w:rPr>
          <w:rFonts w:eastAsia="Arial Unicode MS"/>
          <w:b/>
        </w:rPr>
        <w:tab/>
      </w:r>
      <w:r w:rsidRPr="00C329B5">
        <w:rPr>
          <w:rFonts w:eastAsia="Arial Unicode MS"/>
          <w:b/>
        </w:rPr>
        <w:tab/>
      </w:r>
      <w:r w:rsidRPr="00661278">
        <w:rPr>
          <w:rFonts w:eastAsia="Arial Unicode MS"/>
          <w:b/>
          <w:color w:val="002060"/>
        </w:rPr>
        <w:t xml:space="preserve">Respaldo de Activo Fijo =  </w:t>
      </w:r>
      <w:r>
        <w:rPr>
          <w:rFonts w:eastAsia="Arial Unicode MS"/>
          <w:b/>
          <w:color w:val="002060"/>
        </w:rPr>
        <w:t>1</w:t>
      </w:r>
      <w:r w:rsidRPr="00661278">
        <w:rPr>
          <w:rFonts w:eastAsia="Arial Unicode MS"/>
          <w:b/>
          <w:color w:val="002060"/>
        </w:rPr>
        <w:t>,</w:t>
      </w:r>
      <w:r>
        <w:rPr>
          <w:rFonts w:eastAsia="Arial Unicode MS"/>
          <w:b/>
          <w:color w:val="002060"/>
        </w:rPr>
        <w:t>05</w:t>
      </w:r>
    </w:p>
    <w:p w:rsidR="0056722D" w:rsidRPr="00C329B5" w:rsidRDefault="0056722D" w:rsidP="0056722D">
      <w:pPr>
        <w:pStyle w:val="Textoindependiente"/>
        <w:rPr>
          <w:rFonts w:eastAsia="Arial Unicode MS"/>
        </w:rPr>
      </w:pPr>
    </w:p>
    <w:p w:rsidR="0056722D" w:rsidRPr="00C329B5" w:rsidRDefault="0056722D" w:rsidP="0056722D">
      <w:pPr>
        <w:pStyle w:val="Textoindependiente"/>
        <w:ind w:left="426"/>
        <w:jc w:val="both"/>
        <w:rPr>
          <w:rFonts w:eastAsia="Arial Unicode MS"/>
        </w:rPr>
      </w:pPr>
      <w:r w:rsidRPr="00C329B5">
        <w:rPr>
          <w:rFonts w:eastAsia="Arial Unicode MS"/>
        </w:rPr>
        <w:t xml:space="preserve">Esto significa que por cada boliviano que tiene el Seguro Social Universitario </w:t>
      </w:r>
      <w:r>
        <w:rPr>
          <w:rFonts w:eastAsia="Arial Unicode MS"/>
        </w:rPr>
        <w:t>Estudiantil</w:t>
      </w:r>
      <w:r w:rsidRPr="00C329B5">
        <w:rPr>
          <w:rFonts w:eastAsia="Arial Unicode MS"/>
        </w:rPr>
        <w:t xml:space="preserve"> como obligación de largo plazo</w:t>
      </w:r>
      <w:r>
        <w:rPr>
          <w:rFonts w:eastAsia="Arial Unicode MS"/>
        </w:rPr>
        <w:t>,</w:t>
      </w:r>
      <w:r w:rsidRPr="00C329B5">
        <w:rPr>
          <w:rFonts w:eastAsia="Arial Unicode MS"/>
        </w:rPr>
        <w:t xml:space="preserve"> </w:t>
      </w:r>
      <w:r>
        <w:rPr>
          <w:rFonts w:eastAsia="Arial Unicode MS"/>
        </w:rPr>
        <w:t>cuenta con</w:t>
      </w:r>
      <w:r w:rsidRPr="00C329B5">
        <w:rPr>
          <w:rFonts w:eastAsia="Arial Unicode MS"/>
        </w:rPr>
        <w:t xml:space="preserve"> Bs. </w:t>
      </w:r>
      <w:r>
        <w:rPr>
          <w:rFonts w:eastAsia="Arial Unicode MS"/>
        </w:rPr>
        <w:t>1,05</w:t>
      </w:r>
      <w:r w:rsidRPr="00C329B5">
        <w:rPr>
          <w:rFonts w:eastAsia="Arial Unicode MS"/>
        </w:rPr>
        <w:t xml:space="preserve">, como respaldo </w:t>
      </w:r>
      <w:r>
        <w:rPr>
          <w:rFonts w:eastAsia="Arial Unicode MS"/>
        </w:rPr>
        <w:t>en</w:t>
      </w:r>
      <w:r w:rsidRPr="00C329B5">
        <w:rPr>
          <w:rFonts w:eastAsia="Arial Unicode MS"/>
        </w:rPr>
        <w:t xml:space="preserve"> Activos Fijos</w:t>
      </w:r>
      <w:r>
        <w:rPr>
          <w:rFonts w:eastAsia="Arial Unicode MS"/>
        </w:rPr>
        <w:t>, esto demuestra que prácticamente todo el Activo Fijo está comprometido con las obligaciones a largo plazo, siendo el importe más representativo del Pasivo los Beneficios Sociales que año tras año se van incrementando</w:t>
      </w:r>
      <w:r w:rsidRPr="00C329B5">
        <w:rPr>
          <w:rFonts w:eastAsia="Arial Unicode MS"/>
        </w:rPr>
        <w:t>.</w:t>
      </w:r>
    </w:p>
    <w:p w:rsidR="0056722D" w:rsidRPr="00C329B5" w:rsidRDefault="0056722D" w:rsidP="0056722D">
      <w:pPr>
        <w:pStyle w:val="Lista2"/>
        <w:ind w:hanging="566"/>
        <w:rPr>
          <w:rFonts w:eastAsia="Arial Unicode MS"/>
        </w:rPr>
      </w:pPr>
    </w:p>
    <w:p w:rsidR="0056722D" w:rsidRPr="007A44CA" w:rsidRDefault="0056722D" w:rsidP="0056722D">
      <w:pPr>
        <w:pStyle w:val="Lista2"/>
        <w:ind w:hanging="566"/>
        <w:rPr>
          <w:rFonts w:eastAsia="Arial Unicode MS"/>
          <w:b/>
          <w:u w:val="single"/>
        </w:rPr>
      </w:pPr>
      <w:r w:rsidRPr="007A44CA">
        <w:rPr>
          <w:rFonts w:eastAsia="Arial Unicode MS"/>
          <w:b/>
          <w:u w:val="single"/>
        </w:rPr>
        <w:t>PARTICIPACIÓN PATRIMONIAL</w:t>
      </w:r>
    </w:p>
    <w:p w:rsidR="0056722D" w:rsidRPr="00C329B5" w:rsidRDefault="0056722D" w:rsidP="0056722D">
      <w:pPr>
        <w:pStyle w:val="Lista2"/>
        <w:ind w:hanging="566"/>
        <w:rPr>
          <w:rFonts w:eastAsia="Arial Unicode MS"/>
          <w:b/>
        </w:rPr>
      </w:pPr>
    </w:p>
    <w:p w:rsidR="0056722D" w:rsidRPr="00C329B5" w:rsidRDefault="0056722D" w:rsidP="0056722D">
      <w:pPr>
        <w:pStyle w:val="Lista2"/>
        <w:ind w:hanging="566"/>
        <w:rPr>
          <w:rFonts w:eastAsia="Arial Unicode MS"/>
        </w:rPr>
      </w:pPr>
      <w:r w:rsidRPr="00C329B5">
        <w:rPr>
          <w:rFonts w:eastAsia="Arial Unicode MS"/>
          <w:b/>
        </w:rPr>
        <w:tab/>
      </w:r>
      <w:r w:rsidRPr="00C329B5">
        <w:rPr>
          <w:rFonts w:eastAsia="Arial Unicode MS"/>
          <w:b/>
        </w:rPr>
        <w:tab/>
      </w:r>
      <w:r w:rsidRPr="00C329B5">
        <w:rPr>
          <w:rFonts w:eastAsia="Arial Unicode MS"/>
          <w:b/>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gridCol w:w="1866"/>
      </w:tblGrid>
      <w:tr w:rsidR="0056722D" w:rsidTr="00825C4A">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Participación Patrimonial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Patrimonio</w:t>
            </w:r>
          </w:p>
        </w:tc>
        <w:tc>
          <w:tcPr>
            <w:tcW w:w="1866" w:type="dxa"/>
            <w:vMerge w:val="restart"/>
            <w:tcBorders>
              <w:top w:val="nil"/>
              <w:left w:val="nil"/>
              <w:right w:val="nil"/>
            </w:tcBorders>
            <w:shd w:val="clear" w:color="auto" w:fill="auto"/>
            <w:vAlign w:val="center"/>
          </w:tcPr>
          <w:p w:rsidR="0056722D" w:rsidRPr="00825C4A" w:rsidRDefault="0056722D" w:rsidP="00745FE3">
            <w:pPr>
              <w:rPr>
                <w:rFonts w:eastAsia="Arial Unicode MS"/>
              </w:rPr>
            </w:pPr>
            <w:r w:rsidRPr="00825C4A">
              <w:rPr>
                <w:rFonts w:eastAsia="Arial Unicode MS"/>
              </w:rPr>
              <w:t>x 100 - 100</w:t>
            </w:r>
          </w:p>
        </w:tc>
      </w:tr>
      <w:tr w:rsidR="0056722D" w:rsidTr="00825C4A">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Total Activo</w:t>
            </w:r>
          </w:p>
        </w:tc>
        <w:tc>
          <w:tcPr>
            <w:tcW w:w="1866" w:type="dxa"/>
            <w:vMerge/>
            <w:tcBorders>
              <w:left w:val="nil"/>
              <w:bottom w:val="nil"/>
              <w:right w:val="nil"/>
            </w:tcBorders>
            <w:shd w:val="clear" w:color="auto" w:fill="auto"/>
          </w:tcPr>
          <w:p w:rsidR="0056722D" w:rsidRPr="00825C4A" w:rsidRDefault="0056722D" w:rsidP="00825C4A">
            <w:pPr>
              <w:jc w:val="center"/>
              <w:rPr>
                <w:rFonts w:eastAsia="Arial Unicode MS"/>
              </w:rPr>
            </w:pPr>
          </w:p>
        </w:tc>
      </w:tr>
    </w:tbl>
    <w:p w:rsidR="0056722D" w:rsidRDefault="0056722D" w:rsidP="0056722D">
      <w:pPr>
        <w:pStyle w:val="Lista2"/>
        <w:ind w:hanging="566"/>
        <w:rPr>
          <w:rFonts w:eastAsia="Arial Unicode MS"/>
          <w:b/>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gridCol w:w="1866"/>
      </w:tblGrid>
      <w:tr w:rsidR="0056722D" w:rsidTr="00825C4A">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Participación Patrimonial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 xml:space="preserve">     40.859,11</w:t>
            </w:r>
          </w:p>
        </w:tc>
        <w:tc>
          <w:tcPr>
            <w:tcW w:w="1866" w:type="dxa"/>
            <w:vMerge w:val="restart"/>
            <w:tcBorders>
              <w:top w:val="nil"/>
              <w:left w:val="nil"/>
              <w:right w:val="nil"/>
            </w:tcBorders>
            <w:shd w:val="clear" w:color="auto" w:fill="auto"/>
            <w:vAlign w:val="center"/>
          </w:tcPr>
          <w:p w:rsidR="0056722D" w:rsidRPr="00825C4A" w:rsidRDefault="0056722D" w:rsidP="00745FE3">
            <w:pPr>
              <w:rPr>
                <w:rFonts w:eastAsia="Arial Unicode MS"/>
              </w:rPr>
            </w:pPr>
            <w:r w:rsidRPr="00825C4A">
              <w:rPr>
                <w:rFonts w:eastAsia="Arial Unicode MS"/>
              </w:rPr>
              <w:t>x 100 - 100</w:t>
            </w:r>
          </w:p>
        </w:tc>
      </w:tr>
      <w:tr w:rsidR="0056722D" w:rsidTr="00825C4A">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1.599.423,67</w:t>
            </w:r>
          </w:p>
        </w:tc>
        <w:tc>
          <w:tcPr>
            <w:tcW w:w="1866" w:type="dxa"/>
            <w:vMerge/>
            <w:tcBorders>
              <w:left w:val="nil"/>
              <w:bottom w:val="nil"/>
              <w:right w:val="nil"/>
            </w:tcBorders>
            <w:shd w:val="clear" w:color="auto" w:fill="auto"/>
          </w:tcPr>
          <w:p w:rsidR="0056722D" w:rsidRPr="00825C4A" w:rsidRDefault="0056722D" w:rsidP="00825C4A">
            <w:pPr>
              <w:jc w:val="center"/>
              <w:rPr>
                <w:rFonts w:eastAsia="Arial Unicode MS"/>
              </w:rPr>
            </w:pPr>
          </w:p>
        </w:tc>
      </w:tr>
    </w:tbl>
    <w:p w:rsidR="0056722D" w:rsidRPr="00C329B5" w:rsidRDefault="0056722D" w:rsidP="0056722D">
      <w:pPr>
        <w:pStyle w:val="Lista2"/>
        <w:ind w:hanging="566"/>
        <w:rPr>
          <w:rFonts w:eastAsia="Arial Unicode MS"/>
        </w:rPr>
      </w:pPr>
    </w:p>
    <w:p w:rsidR="0056722D" w:rsidRPr="00661278" w:rsidRDefault="0056722D" w:rsidP="0056722D">
      <w:pPr>
        <w:pStyle w:val="Lista2"/>
        <w:ind w:left="0" w:firstLine="0"/>
        <w:rPr>
          <w:rFonts w:eastAsia="Arial Unicode MS"/>
          <w:b/>
        </w:rPr>
      </w:pPr>
      <w:r w:rsidRPr="00C329B5">
        <w:rPr>
          <w:rFonts w:eastAsia="Arial Unicode MS"/>
        </w:rPr>
        <w:tab/>
      </w:r>
      <w:r w:rsidRPr="00C329B5">
        <w:rPr>
          <w:rFonts w:eastAsia="Arial Unicode MS"/>
        </w:rPr>
        <w:tab/>
      </w:r>
      <w:r w:rsidRPr="00661278">
        <w:rPr>
          <w:rFonts w:eastAsia="Arial Unicode MS"/>
          <w:b/>
          <w:color w:val="002060"/>
        </w:rPr>
        <w:t xml:space="preserve">Participación Patrimonial = </w:t>
      </w:r>
      <w:r>
        <w:rPr>
          <w:rFonts w:eastAsia="Arial Unicode MS"/>
          <w:b/>
          <w:color w:val="002060"/>
        </w:rPr>
        <w:t>2,5</w:t>
      </w:r>
      <w:r w:rsidRPr="00661278">
        <w:rPr>
          <w:rFonts w:eastAsia="Arial Unicode MS"/>
          <w:b/>
          <w:color w:val="002060"/>
        </w:rPr>
        <w:t>%-100% = -</w:t>
      </w:r>
      <w:r>
        <w:rPr>
          <w:rFonts w:eastAsia="Arial Unicode MS"/>
          <w:b/>
          <w:color w:val="002060"/>
        </w:rPr>
        <w:t>97,5</w:t>
      </w:r>
      <w:r w:rsidRPr="00661278">
        <w:rPr>
          <w:rFonts w:eastAsia="Arial Unicode MS"/>
          <w:b/>
          <w:color w:val="002060"/>
        </w:rPr>
        <w:t>%</w:t>
      </w:r>
    </w:p>
    <w:p w:rsidR="0056722D" w:rsidRPr="00C329B5" w:rsidRDefault="0056722D" w:rsidP="0056722D">
      <w:pPr>
        <w:pStyle w:val="Lista2"/>
        <w:ind w:left="0" w:firstLine="0"/>
        <w:rPr>
          <w:rFonts w:eastAsia="Arial Unicode MS"/>
        </w:rPr>
      </w:pPr>
    </w:p>
    <w:p w:rsidR="0056722D" w:rsidRPr="00C329B5" w:rsidRDefault="0056722D" w:rsidP="0056722D">
      <w:pPr>
        <w:pStyle w:val="Lista2"/>
        <w:ind w:left="426" w:firstLine="0"/>
        <w:rPr>
          <w:rFonts w:eastAsia="Arial Unicode MS"/>
        </w:rPr>
      </w:pPr>
      <w:r w:rsidRPr="00C329B5">
        <w:rPr>
          <w:rFonts w:eastAsia="Arial Unicode MS"/>
        </w:rPr>
        <w:t xml:space="preserve">Esto significa que el </w:t>
      </w:r>
      <w:r>
        <w:rPr>
          <w:rFonts w:eastAsia="Arial Unicode MS"/>
        </w:rPr>
        <w:t>97,5</w:t>
      </w:r>
      <w:r w:rsidRPr="00C329B5">
        <w:rPr>
          <w:rFonts w:eastAsia="Arial Unicode MS"/>
        </w:rPr>
        <w:t>% de los Activos no pertenecen a la Entidad.</w:t>
      </w:r>
    </w:p>
    <w:p w:rsidR="0056722D" w:rsidRPr="00C329B5" w:rsidRDefault="0056722D" w:rsidP="0056722D">
      <w:pPr>
        <w:pStyle w:val="Lista2"/>
        <w:ind w:hanging="566"/>
        <w:rPr>
          <w:rFonts w:eastAsia="Arial Unicode MS"/>
        </w:rPr>
      </w:pPr>
    </w:p>
    <w:p w:rsidR="0056722D" w:rsidRDefault="0056722D" w:rsidP="0056722D">
      <w:pPr>
        <w:rPr>
          <w:rFonts w:eastAsia="Arial Unicode MS"/>
          <w:b/>
          <w:u w:val="single"/>
        </w:rPr>
      </w:pPr>
      <w:r>
        <w:rPr>
          <w:rFonts w:eastAsia="Arial Unicode MS"/>
          <w:b/>
          <w:u w:val="single"/>
        </w:rPr>
        <w:br w:type="page"/>
      </w:r>
    </w:p>
    <w:p w:rsidR="0056722D" w:rsidRPr="007A44CA" w:rsidRDefault="0056722D" w:rsidP="0056722D">
      <w:pPr>
        <w:pStyle w:val="Lista2"/>
        <w:ind w:left="0" w:firstLine="0"/>
        <w:rPr>
          <w:rFonts w:eastAsia="Arial Unicode MS"/>
          <w:u w:val="single"/>
        </w:rPr>
      </w:pPr>
      <w:r w:rsidRPr="007A44CA">
        <w:rPr>
          <w:rFonts w:eastAsia="Arial Unicode MS"/>
          <w:b/>
          <w:u w:val="single"/>
        </w:rPr>
        <w:lastRenderedPageBreak/>
        <w:t>INDICADORES DE RENTABILIDAD</w:t>
      </w:r>
    </w:p>
    <w:p w:rsidR="0056722D" w:rsidRPr="00C329B5" w:rsidRDefault="0056722D" w:rsidP="0056722D">
      <w:pPr>
        <w:pStyle w:val="Lista2"/>
        <w:ind w:left="0" w:firstLine="0"/>
        <w:rPr>
          <w:rFonts w:eastAsia="Arial Unicode MS"/>
        </w:rPr>
      </w:pPr>
    </w:p>
    <w:p w:rsidR="0056722D" w:rsidRPr="00C329B5" w:rsidRDefault="0056722D" w:rsidP="0056722D">
      <w:pPr>
        <w:pStyle w:val="Textoindependiente"/>
        <w:ind w:left="426"/>
        <w:jc w:val="both"/>
        <w:rPr>
          <w:rFonts w:eastAsia="Arial Unicode MS"/>
          <w:b/>
          <w:u w:val="single"/>
        </w:rPr>
      </w:pPr>
      <w:r w:rsidRPr="00C329B5">
        <w:rPr>
          <w:rFonts w:eastAsia="Arial Unicode MS"/>
          <w:b/>
          <w:u w:val="single"/>
        </w:rPr>
        <w:t>Retorno sobre Inversiones</w:t>
      </w:r>
    </w:p>
    <w:p w:rsidR="0056722D" w:rsidRDefault="0056722D" w:rsidP="0056722D">
      <w:pPr>
        <w:pStyle w:val="Textoindependiente"/>
        <w:jc w:val="both"/>
        <w:rPr>
          <w:rFonts w:eastAsia="Arial Unicode MS"/>
          <w:b/>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gridCol w:w="1299"/>
      </w:tblGrid>
      <w:tr w:rsidR="0056722D" w:rsidTr="00825C4A">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Retorno sobre Inversión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Utilidad Neta</w:t>
            </w:r>
          </w:p>
        </w:tc>
        <w:tc>
          <w:tcPr>
            <w:tcW w:w="1299" w:type="dxa"/>
            <w:vMerge w:val="restart"/>
            <w:tcBorders>
              <w:top w:val="nil"/>
              <w:left w:val="nil"/>
              <w:right w:val="nil"/>
            </w:tcBorders>
            <w:shd w:val="clear" w:color="auto" w:fill="auto"/>
            <w:vAlign w:val="center"/>
          </w:tcPr>
          <w:p w:rsidR="0056722D" w:rsidRPr="00825C4A" w:rsidRDefault="0056722D" w:rsidP="00745FE3">
            <w:pPr>
              <w:rPr>
                <w:rFonts w:eastAsia="Arial Unicode MS"/>
              </w:rPr>
            </w:pPr>
            <w:r w:rsidRPr="00825C4A">
              <w:rPr>
                <w:rFonts w:eastAsia="Arial Unicode MS"/>
              </w:rPr>
              <w:t>x 100</w:t>
            </w:r>
          </w:p>
        </w:tc>
      </w:tr>
      <w:tr w:rsidR="0056722D" w:rsidTr="00825C4A">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Total Activo</w:t>
            </w:r>
          </w:p>
        </w:tc>
        <w:tc>
          <w:tcPr>
            <w:tcW w:w="1299" w:type="dxa"/>
            <w:vMerge/>
            <w:tcBorders>
              <w:left w:val="nil"/>
              <w:bottom w:val="nil"/>
              <w:right w:val="nil"/>
            </w:tcBorders>
            <w:shd w:val="clear" w:color="auto" w:fill="auto"/>
          </w:tcPr>
          <w:p w:rsidR="0056722D" w:rsidRPr="00825C4A" w:rsidRDefault="0056722D" w:rsidP="00825C4A">
            <w:pPr>
              <w:jc w:val="center"/>
              <w:rPr>
                <w:rFonts w:eastAsia="Arial Unicode MS"/>
              </w:rPr>
            </w:pPr>
          </w:p>
        </w:tc>
      </w:tr>
    </w:tbl>
    <w:p w:rsidR="0056722D" w:rsidRDefault="0056722D" w:rsidP="0056722D">
      <w:pPr>
        <w:pStyle w:val="Textoindependiente"/>
        <w:jc w:val="both"/>
        <w:rPr>
          <w:rFonts w:eastAsia="Arial Unicode MS"/>
          <w:b/>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gridCol w:w="1299"/>
      </w:tblGrid>
      <w:tr w:rsidR="0056722D" w:rsidTr="00825C4A">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Retorno sobre Inversión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 xml:space="preserve">    162.770,54</w:t>
            </w:r>
          </w:p>
        </w:tc>
        <w:tc>
          <w:tcPr>
            <w:tcW w:w="1299" w:type="dxa"/>
            <w:vMerge w:val="restart"/>
            <w:tcBorders>
              <w:top w:val="nil"/>
              <w:left w:val="nil"/>
              <w:right w:val="nil"/>
            </w:tcBorders>
            <w:shd w:val="clear" w:color="auto" w:fill="auto"/>
            <w:vAlign w:val="center"/>
          </w:tcPr>
          <w:p w:rsidR="0056722D" w:rsidRPr="00825C4A" w:rsidRDefault="0056722D" w:rsidP="00745FE3">
            <w:pPr>
              <w:rPr>
                <w:rFonts w:eastAsia="Arial Unicode MS"/>
              </w:rPr>
            </w:pPr>
            <w:r w:rsidRPr="00825C4A">
              <w:rPr>
                <w:rFonts w:eastAsia="Arial Unicode MS"/>
              </w:rPr>
              <w:t>x 100</w:t>
            </w:r>
          </w:p>
        </w:tc>
      </w:tr>
      <w:tr w:rsidR="0056722D" w:rsidTr="00825C4A">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1.599.423,67</w:t>
            </w:r>
          </w:p>
        </w:tc>
        <w:tc>
          <w:tcPr>
            <w:tcW w:w="1299" w:type="dxa"/>
            <w:vMerge/>
            <w:tcBorders>
              <w:left w:val="nil"/>
              <w:bottom w:val="nil"/>
              <w:right w:val="nil"/>
            </w:tcBorders>
            <w:shd w:val="clear" w:color="auto" w:fill="auto"/>
          </w:tcPr>
          <w:p w:rsidR="0056722D" w:rsidRPr="00825C4A" w:rsidRDefault="0056722D" w:rsidP="00825C4A">
            <w:pPr>
              <w:jc w:val="center"/>
              <w:rPr>
                <w:rFonts w:eastAsia="Arial Unicode MS"/>
              </w:rPr>
            </w:pPr>
          </w:p>
        </w:tc>
      </w:tr>
    </w:tbl>
    <w:p w:rsidR="0056722D" w:rsidRPr="00661278" w:rsidRDefault="0056722D" w:rsidP="0056722D">
      <w:pPr>
        <w:pStyle w:val="Textoindependiente"/>
        <w:jc w:val="both"/>
        <w:rPr>
          <w:rFonts w:eastAsia="Arial Unicode MS"/>
          <w:b/>
          <w:color w:val="002060"/>
        </w:rPr>
      </w:pPr>
    </w:p>
    <w:p w:rsidR="0056722D" w:rsidRPr="00661278" w:rsidRDefault="0056722D" w:rsidP="0056722D">
      <w:pPr>
        <w:pStyle w:val="Textoindependiente"/>
        <w:jc w:val="both"/>
        <w:rPr>
          <w:rFonts w:eastAsia="Arial Unicode MS"/>
          <w:b/>
          <w:color w:val="002060"/>
        </w:rPr>
      </w:pPr>
      <w:r w:rsidRPr="00661278">
        <w:rPr>
          <w:rFonts w:eastAsia="Arial Unicode MS"/>
          <w:b/>
          <w:color w:val="002060"/>
        </w:rPr>
        <w:tab/>
        <w:t xml:space="preserve">Retorno sobre Inversión = </w:t>
      </w:r>
      <w:r>
        <w:rPr>
          <w:rFonts w:eastAsia="Arial Unicode MS"/>
          <w:b/>
          <w:color w:val="002060"/>
        </w:rPr>
        <w:t>10,18</w:t>
      </w:r>
      <w:r w:rsidRPr="00661278">
        <w:rPr>
          <w:rFonts w:eastAsia="Arial Unicode MS"/>
          <w:b/>
          <w:color w:val="002060"/>
        </w:rPr>
        <w:t>%</w:t>
      </w:r>
    </w:p>
    <w:p w:rsidR="0056722D" w:rsidRPr="00C329B5" w:rsidRDefault="0056722D" w:rsidP="0056722D">
      <w:pPr>
        <w:pStyle w:val="Textoindependiente"/>
        <w:jc w:val="both"/>
        <w:rPr>
          <w:rFonts w:eastAsia="Arial Unicode MS"/>
        </w:rPr>
      </w:pPr>
    </w:p>
    <w:p w:rsidR="0056722D" w:rsidRPr="00C329B5" w:rsidRDefault="0056722D" w:rsidP="0056722D">
      <w:pPr>
        <w:pStyle w:val="Textoindependiente"/>
        <w:ind w:left="426"/>
        <w:jc w:val="both"/>
        <w:rPr>
          <w:rFonts w:eastAsia="Arial Unicode MS"/>
        </w:rPr>
      </w:pPr>
      <w:r w:rsidRPr="00C329B5">
        <w:rPr>
          <w:rFonts w:eastAsia="Arial Unicode MS"/>
        </w:rPr>
        <w:t xml:space="preserve">Este resultado </w:t>
      </w:r>
      <w:r>
        <w:rPr>
          <w:rFonts w:eastAsia="Arial Unicode MS"/>
        </w:rPr>
        <w:t>muestra que el Seguro Social U</w:t>
      </w:r>
      <w:r w:rsidRPr="00C329B5">
        <w:rPr>
          <w:rFonts w:eastAsia="Arial Unicode MS"/>
        </w:rPr>
        <w:t xml:space="preserve">niversitario </w:t>
      </w:r>
      <w:r>
        <w:rPr>
          <w:rFonts w:eastAsia="Arial Unicode MS"/>
        </w:rPr>
        <w:t>Estudiantil, tiene un resultado</w:t>
      </w:r>
      <w:r w:rsidRPr="00C329B5">
        <w:rPr>
          <w:rFonts w:eastAsia="Arial Unicode MS"/>
        </w:rPr>
        <w:t xml:space="preserve"> del </w:t>
      </w:r>
      <w:r>
        <w:rPr>
          <w:rFonts w:eastAsia="Arial Unicode MS"/>
        </w:rPr>
        <w:t>10,18</w:t>
      </w:r>
      <w:r w:rsidRPr="00C329B5">
        <w:rPr>
          <w:rFonts w:eastAsia="Arial Unicode MS"/>
        </w:rPr>
        <w:t>% sobre el total de activos en operación</w:t>
      </w:r>
      <w:r>
        <w:rPr>
          <w:rFonts w:eastAsia="Arial Unicode MS"/>
        </w:rPr>
        <w:t>.</w:t>
      </w:r>
    </w:p>
    <w:p w:rsidR="0056722D" w:rsidRPr="00C329B5" w:rsidRDefault="0056722D" w:rsidP="0056722D">
      <w:pPr>
        <w:pStyle w:val="Textoindependiente"/>
        <w:jc w:val="both"/>
        <w:rPr>
          <w:rFonts w:eastAsia="Arial Unicode MS"/>
          <w:b/>
          <w:u w:val="single"/>
        </w:rPr>
      </w:pPr>
      <w:r w:rsidRPr="00C329B5">
        <w:rPr>
          <w:rFonts w:eastAsia="Arial Unicode MS"/>
          <w:b/>
          <w:u w:val="single"/>
        </w:rPr>
        <w:t>Inversión en Activos Fijos</w:t>
      </w:r>
    </w:p>
    <w:p w:rsidR="0056722D" w:rsidRPr="00C329B5" w:rsidRDefault="0056722D" w:rsidP="0056722D">
      <w:pPr>
        <w:pStyle w:val="Textoindependiente"/>
        <w:jc w:val="both"/>
        <w:rPr>
          <w:rFonts w:eastAsia="Arial Unicode MS"/>
          <w:b/>
          <w:u w:val="single"/>
        </w:rPr>
      </w:pPr>
    </w:p>
    <w:p w:rsidR="0056722D" w:rsidRDefault="0056722D" w:rsidP="0056722D">
      <w:pPr>
        <w:pStyle w:val="Textoindependiente"/>
        <w:jc w:val="both"/>
      </w:pPr>
      <w:r w:rsidRPr="00C329B5">
        <w:rPr>
          <w:rFonts w:eastAsia="Arial Unicode MS"/>
        </w:rPr>
        <w:tab/>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tblGrid>
      <w:tr w:rsidR="0056722D" w:rsidTr="00825C4A">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Inversión en Activos Fijos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Activo Fijo</w:t>
            </w:r>
          </w:p>
        </w:tc>
      </w:tr>
      <w:tr w:rsidR="0056722D" w:rsidTr="00825C4A">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Patrimonio</w:t>
            </w:r>
          </w:p>
        </w:tc>
      </w:tr>
    </w:tbl>
    <w:p w:rsidR="0056722D" w:rsidRDefault="0056722D" w:rsidP="0056722D">
      <w:pPr>
        <w:pStyle w:val="Textoindependiente"/>
        <w:jc w:val="both"/>
        <w:rPr>
          <w:rFonts w:eastAsia="Arial Unicode MS"/>
          <w:b/>
          <w:u w:val="single"/>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2542"/>
      </w:tblGrid>
      <w:tr w:rsidR="0056722D" w:rsidTr="00825C4A">
        <w:tc>
          <w:tcPr>
            <w:tcW w:w="3672" w:type="dxa"/>
            <w:vMerge w:val="restart"/>
            <w:tcBorders>
              <w:top w:val="nil"/>
              <w:left w:val="nil"/>
              <w:bottom w:val="nil"/>
              <w:right w:val="nil"/>
            </w:tcBorders>
            <w:shd w:val="clear" w:color="auto" w:fill="auto"/>
            <w:vAlign w:val="center"/>
          </w:tcPr>
          <w:p w:rsidR="0056722D" w:rsidRPr="00825C4A" w:rsidRDefault="0056722D" w:rsidP="00825C4A">
            <w:pPr>
              <w:jc w:val="right"/>
              <w:rPr>
                <w:rFonts w:eastAsia="Arial Unicode MS"/>
                <w:sz w:val="28"/>
                <w:szCs w:val="28"/>
              </w:rPr>
            </w:pPr>
            <w:r w:rsidRPr="00825C4A">
              <w:rPr>
                <w:rFonts w:eastAsia="Arial Unicode MS"/>
                <w:b/>
              </w:rPr>
              <w:t xml:space="preserve">Inversión en Activos Fijos </w:t>
            </w:r>
            <w:r w:rsidRPr="00825C4A">
              <w:rPr>
                <w:rFonts w:eastAsia="Arial Unicode MS"/>
                <w:sz w:val="28"/>
                <w:szCs w:val="28"/>
              </w:rPr>
              <w:t>=</w:t>
            </w:r>
          </w:p>
        </w:tc>
        <w:tc>
          <w:tcPr>
            <w:tcW w:w="2542" w:type="dxa"/>
            <w:tcBorders>
              <w:top w:val="nil"/>
              <w:left w:val="nil"/>
              <w:bottom w:val="single" w:sz="4" w:space="0" w:color="auto"/>
              <w:right w:val="nil"/>
            </w:tcBorders>
            <w:shd w:val="clear" w:color="auto" w:fill="auto"/>
          </w:tcPr>
          <w:p w:rsidR="0056722D" w:rsidRPr="00825C4A" w:rsidRDefault="0056722D" w:rsidP="00825C4A">
            <w:pPr>
              <w:jc w:val="center"/>
              <w:rPr>
                <w:rFonts w:eastAsia="Arial Unicode MS"/>
              </w:rPr>
            </w:pPr>
            <w:r w:rsidRPr="00825C4A">
              <w:rPr>
                <w:rFonts w:eastAsia="Arial Unicode MS"/>
              </w:rPr>
              <w:t>1.465.148,53</w:t>
            </w:r>
          </w:p>
        </w:tc>
      </w:tr>
      <w:tr w:rsidR="0056722D" w:rsidTr="00825C4A">
        <w:tc>
          <w:tcPr>
            <w:tcW w:w="3672" w:type="dxa"/>
            <w:vMerge/>
            <w:tcBorders>
              <w:top w:val="nil"/>
              <w:left w:val="nil"/>
              <w:bottom w:val="nil"/>
              <w:right w:val="nil"/>
            </w:tcBorders>
            <w:shd w:val="clear" w:color="auto" w:fill="auto"/>
          </w:tcPr>
          <w:p w:rsidR="0056722D" w:rsidRPr="00825C4A" w:rsidRDefault="0056722D" w:rsidP="00825C4A">
            <w:pPr>
              <w:jc w:val="both"/>
              <w:rPr>
                <w:rFonts w:eastAsia="Arial Unicode MS"/>
                <w:sz w:val="28"/>
                <w:szCs w:val="28"/>
              </w:rPr>
            </w:pPr>
          </w:p>
        </w:tc>
        <w:tc>
          <w:tcPr>
            <w:tcW w:w="2542" w:type="dxa"/>
            <w:tcBorders>
              <w:top w:val="single" w:sz="4" w:space="0" w:color="auto"/>
              <w:left w:val="nil"/>
              <w:bottom w:val="nil"/>
              <w:right w:val="nil"/>
            </w:tcBorders>
            <w:shd w:val="clear" w:color="auto" w:fill="auto"/>
          </w:tcPr>
          <w:p w:rsidR="0056722D" w:rsidRPr="00825C4A" w:rsidRDefault="0056722D" w:rsidP="00825C4A">
            <w:pPr>
              <w:jc w:val="center"/>
              <w:rPr>
                <w:rFonts w:eastAsia="Arial Unicode MS"/>
              </w:rPr>
            </w:pPr>
            <w:r w:rsidRPr="00825C4A">
              <w:rPr>
                <w:rFonts w:eastAsia="Arial Unicode MS"/>
              </w:rPr>
              <w:t xml:space="preserve">     40.859,11</w:t>
            </w:r>
          </w:p>
        </w:tc>
      </w:tr>
    </w:tbl>
    <w:p w:rsidR="0056722D" w:rsidRPr="00C329B5" w:rsidRDefault="0056722D" w:rsidP="0056722D">
      <w:pPr>
        <w:pStyle w:val="Textoindependiente"/>
        <w:jc w:val="both"/>
        <w:rPr>
          <w:rFonts w:eastAsia="Arial Unicode MS"/>
        </w:rPr>
      </w:pPr>
    </w:p>
    <w:p w:rsidR="0056722D" w:rsidRPr="00661278" w:rsidRDefault="0056722D" w:rsidP="0056722D">
      <w:pPr>
        <w:pStyle w:val="Textoindependiente"/>
        <w:jc w:val="both"/>
        <w:rPr>
          <w:rFonts w:eastAsia="Arial Unicode MS"/>
          <w:b/>
        </w:rPr>
      </w:pPr>
      <w:r w:rsidRPr="00C329B5">
        <w:rPr>
          <w:rFonts w:eastAsia="Arial Unicode MS"/>
        </w:rPr>
        <w:tab/>
      </w:r>
      <w:r w:rsidRPr="00661278">
        <w:rPr>
          <w:rFonts w:eastAsia="Arial Unicode MS"/>
          <w:b/>
          <w:color w:val="002060"/>
        </w:rPr>
        <w:t xml:space="preserve">Inversión en Activos Fijos = </w:t>
      </w:r>
      <w:r>
        <w:rPr>
          <w:rFonts w:eastAsia="Arial Unicode MS"/>
          <w:b/>
          <w:color w:val="002060"/>
        </w:rPr>
        <w:t>35,86</w:t>
      </w:r>
    </w:p>
    <w:p w:rsidR="0056722D" w:rsidRPr="00C329B5" w:rsidRDefault="0056722D" w:rsidP="0056722D">
      <w:pPr>
        <w:pStyle w:val="Textoindependiente"/>
        <w:jc w:val="both"/>
        <w:rPr>
          <w:rFonts w:eastAsia="Arial Unicode MS"/>
        </w:rPr>
      </w:pPr>
    </w:p>
    <w:p w:rsidR="0056722D" w:rsidRPr="00C329B5" w:rsidRDefault="0056722D" w:rsidP="0056722D">
      <w:pPr>
        <w:pStyle w:val="Textoindependiente"/>
        <w:ind w:left="426"/>
        <w:jc w:val="both"/>
        <w:rPr>
          <w:rFonts w:eastAsia="Arial Unicode MS"/>
        </w:rPr>
      </w:pPr>
      <w:r w:rsidRPr="00C329B5">
        <w:rPr>
          <w:rFonts w:eastAsia="Arial Unicode MS"/>
        </w:rPr>
        <w:t xml:space="preserve">Este resultado </w:t>
      </w:r>
      <w:r>
        <w:rPr>
          <w:rFonts w:eastAsia="Arial Unicode MS"/>
        </w:rPr>
        <w:t>indica</w:t>
      </w:r>
      <w:r w:rsidRPr="00C329B5">
        <w:rPr>
          <w:rFonts w:eastAsia="Arial Unicode MS"/>
        </w:rPr>
        <w:t xml:space="preserve"> que de cada boliviano de Patrimonio, el Seguro Social Universitario Sucre, ha invertido en la compra de Activos Fijos </w:t>
      </w:r>
      <w:r>
        <w:rPr>
          <w:rFonts w:eastAsia="Arial Unicode MS"/>
        </w:rPr>
        <w:t>35,86</w:t>
      </w:r>
      <w:r w:rsidRPr="00C329B5">
        <w:rPr>
          <w:rFonts w:eastAsia="Arial Unicode MS"/>
        </w:rPr>
        <w:t xml:space="preserve"> Bolivianos.</w:t>
      </w:r>
    </w:p>
    <w:p w:rsidR="0056722D" w:rsidRDefault="0056722D" w:rsidP="0056722D">
      <w:pPr>
        <w:rPr>
          <w:rFonts w:ascii="Century Gothic" w:hAnsi="Century Gothic"/>
          <w:sz w:val="20"/>
          <w:szCs w:val="20"/>
        </w:rPr>
      </w:pPr>
    </w:p>
    <w:p w:rsidR="009F4139" w:rsidRDefault="009F4139" w:rsidP="009F4139">
      <w:pPr>
        <w:rPr>
          <w:rFonts w:ascii="Century Gothic" w:hAnsi="Century Gothic"/>
          <w:sz w:val="20"/>
          <w:szCs w:val="20"/>
        </w:rPr>
      </w:pPr>
    </w:p>
    <w:p w:rsidR="009F4139" w:rsidRDefault="004D2319" w:rsidP="009F4139">
      <w:pPr>
        <w:rPr>
          <w:rFonts w:ascii="Century Gothic" w:hAnsi="Century Gothic"/>
          <w:sz w:val="20"/>
          <w:szCs w:val="20"/>
        </w:rPr>
      </w:pPr>
      <w:r>
        <w:rPr>
          <w:noProof/>
        </w:rPr>
        <w:pict>
          <v:shape id="_x0000_s3532" type="#_x0000_t136" style="position:absolute;margin-left:141.25pt;margin-top:101.3pt;width:364.45pt;height:207.5pt;z-index:-250869248" fillcolor="#13235b" strokecolor="white">
            <v:shadow on="t" color="#868686" opacity=".5" offset="6pt,3pt" offset2=",-6pt"/>
            <v:textpath style="font-family:&quot;Bimini&quot;;font-weight:bold;v-text-kern:t" trim="t" fitpath="t" string="Alianzas&#10;Estrategicas"/>
          </v:shape>
        </w:pict>
      </w:r>
      <w:r w:rsidR="009F4139">
        <w:rPr>
          <w:rFonts w:ascii="Century Gothic" w:hAnsi="Century Gothic"/>
          <w:sz w:val="20"/>
          <w:szCs w:val="20"/>
        </w:rPr>
        <w:br w:type="page"/>
      </w:r>
    </w:p>
    <w:p w:rsidR="009F4139" w:rsidRDefault="009F4139" w:rsidP="009F4139">
      <w:pPr>
        <w:rPr>
          <w:rFonts w:ascii="Century Gothic" w:hAnsi="Century Gothic"/>
          <w:sz w:val="20"/>
          <w:szCs w:val="20"/>
        </w:rPr>
      </w:pPr>
    </w:p>
    <w:p w:rsidR="009F4139" w:rsidRDefault="009F4139" w:rsidP="009F4139">
      <w:pPr>
        <w:rPr>
          <w:rFonts w:ascii="Century Gothic" w:hAnsi="Century Gothic"/>
          <w:sz w:val="20"/>
          <w:szCs w:val="20"/>
        </w:rPr>
      </w:pPr>
    </w:p>
    <w:p w:rsidR="009F4139" w:rsidRPr="003F6083" w:rsidRDefault="00BC4E28" w:rsidP="009F4139">
      <w:pPr>
        <w:rPr>
          <w:rFonts w:ascii="Century Gothic" w:hAnsi="Century Gothic"/>
        </w:rPr>
      </w:pPr>
      <w:r>
        <w:rPr>
          <w:noProof/>
        </w:rPr>
        <mc:AlternateContent>
          <mc:Choice Requires="wps">
            <w:drawing>
              <wp:anchor distT="0" distB="0" distL="114300" distR="114300" simplePos="0" relativeHeight="252169728" behindDoc="0" locked="0" layoutInCell="1" allowOverlap="1">
                <wp:simplePos x="0" y="0"/>
                <wp:positionH relativeFrom="column">
                  <wp:posOffset>4229735</wp:posOffset>
                </wp:positionH>
                <wp:positionV relativeFrom="paragraph">
                  <wp:posOffset>160020</wp:posOffset>
                </wp:positionV>
                <wp:extent cx="4191000" cy="4935220"/>
                <wp:effectExtent l="0" t="0" r="19050" b="17780"/>
                <wp:wrapNone/>
                <wp:docPr id="2792"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0" cy="4935220"/>
                        </a:xfrm>
                        <a:prstGeom prst="verticalScroll">
                          <a:avLst>
                            <a:gd name="adj" fmla="val 3931"/>
                          </a:avLst>
                        </a:prstGeom>
                        <a:solidFill>
                          <a:srgbClr val="F6871F"/>
                        </a:solidFill>
                        <a:ln w="9525">
                          <a:solidFill>
                            <a:srgbClr val="002060"/>
                          </a:solidFill>
                          <a:round/>
                          <a:headEnd/>
                          <a:tailEnd/>
                        </a:ln>
                      </wps:spPr>
                      <wps:txbx>
                        <w:txbxContent>
                          <w:p w:rsidR="00593005" w:rsidRPr="00B50920" w:rsidRDefault="00593005" w:rsidP="009F4139">
                            <w:r w:rsidRPr="00B50920">
                              <w:t> </w:t>
                            </w:r>
                          </w:p>
                          <w:p w:rsidR="00593005" w:rsidRPr="00825C4A" w:rsidRDefault="00593005" w:rsidP="009F4139">
                            <w:pPr>
                              <w:jc w:val="center"/>
                              <w:rPr>
                                <w:color w:val="FFFFFF"/>
                              </w:rPr>
                            </w:pPr>
                            <w:r w:rsidRPr="00825C4A">
                              <w:rPr>
                                <w:rFonts w:ascii="Century Gothic" w:hAnsi="Century Gothic"/>
                                <w:b/>
                                <w:color w:val="FFFFFF"/>
                                <w:sz w:val="22"/>
                                <w:szCs w:val="22"/>
                                <w:u w:val="single"/>
                              </w:rPr>
                              <w:t>CONVENIOS CON INSTITUCIONES DEL INTERIOR</w:t>
                            </w:r>
                          </w:p>
                          <w:p w:rsidR="00593005" w:rsidRPr="00825C4A" w:rsidRDefault="00593005" w:rsidP="009F4139">
                            <w:pPr>
                              <w:rPr>
                                <w:color w:val="FFFFFF"/>
                              </w:rPr>
                            </w:pPr>
                            <w:r w:rsidRPr="00825C4A">
                              <w:rPr>
                                <w:color w:val="FFFFFF"/>
                              </w:rPr>
                              <w:t> </w:t>
                            </w:r>
                          </w:p>
                          <w:p w:rsidR="00593005" w:rsidRPr="00825C4A" w:rsidRDefault="00593005" w:rsidP="009F4139">
                            <w:pPr>
                              <w:jc w:val="center"/>
                              <w:rPr>
                                <w:rFonts w:ascii="Century Gothic" w:hAnsi="Century Gothic"/>
                                <w:b/>
                                <w:color w:val="FFFFFF"/>
                                <w:sz w:val="6"/>
                                <w:szCs w:val="6"/>
                                <w:u w:val="single"/>
                              </w:rPr>
                            </w:pP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Centro Médico Quirúrgico Boliviano Belga (Cochabamba)</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Centro de diagnóstico “Darras” (Cochabamba)</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Clínica los Olivos (Cochabamba)</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Laboratorio clínico “La Paz” (La Paz)</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INAMEN (La Paz)</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Centro Urológico UPU (La Paz)</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Centro Oftalmológico Cochabamba</w:t>
                            </w:r>
                          </w:p>
                          <w:p w:rsidR="00593005" w:rsidRPr="00825C4A" w:rsidRDefault="00593005" w:rsidP="00D54BAE">
                            <w:pPr>
                              <w:pStyle w:val="Prrafodelista"/>
                              <w:numPr>
                                <w:ilvl w:val="0"/>
                                <w:numId w:val="8"/>
                              </w:numPr>
                              <w:jc w:val="both"/>
                              <w:rPr>
                                <w:rFonts w:ascii="Century Gothic" w:hAnsi="Century Gothic"/>
                                <w:bCs/>
                                <w:color w:val="FFFFFF"/>
                                <w:spacing w:val="-10"/>
                              </w:rPr>
                            </w:pPr>
                            <w:r w:rsidRPr="00825C4A">
                              <w:rPr>
                                <w:rFonts w:ascii="Century Gothic" w:hAnsi="Century Gothic"/>
                                <w:bCs/>
                                <w:color w:val="FFFFFF"/>
                                <w:spacing w:val="-10"/>
                              </w:rPr>
                              <w:t>Seguros Universitarios  en:</w:t>
                            </w:r>
                          </w:p>
                          <w:p w:rsidR="00593005" w:rsidRPr="00825C4A" w:rsidRDefault="00593005" w:rsidP="009F4139">
                            <w:pPr>
                              <w:jc w:val="both"/>
                              <w:rPr>
                                <w:rFonts w:ascii="Century Gothic" w:hAnsi="Century Gothic"/>
                                <w:bCs/>
                                <w:color w:val="FFFFFF"/>
                                <w:spacing w:val="-10"/>
                              </w:rPr>
                            </w:pP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La Paz</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Cochabamba</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Santa Cruz</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Potosí</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Oruro</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Tarija</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rFonts w:ascii="Century Gothic" w:hAnsi="Century Gothic"/>
                                <w:bCs/>
                                <w:color w:val="FFFFFF"/>
                                <w:spacing w:val="-10"/>
                              </w:rPr>
                            </w:pPr>
                            <w:r w:rsidRPr="00825C4A">
                              <w:rPr>
                                <w:rFonts w:ascii="Century Gothic" w:hAnsi="Century Gothic"/>
                                <w:bCs/>
                                <w:color w:val="FFFFFF"/>
                                <w:spacing w:val="-10"/>
                                <w:sz w:val="22"/>
                                <w:szCs w:val="22"/>
                              </w:rPr>
                              <w:t>Beni</w:t>
                            </w:r>
                          </w:p>
                          <w:p w:rsidR="00593005" w:rsidRPr="00825C4A" w:rsidRDefault="00593005" w:rsidP="009F4139">
                            <w:pPr>
                              <w:rPr>
                                <w:rFonts w:ascii="Century Gothic" w:hAnsi="Century Gothic"/>
                                <w:color w:val="FFFFFF"/>
                              </w:rPr>
                            </w:pPr>
                          </w:p>
                        </w:txbxContent>
                      </wps:txbx>
                      <wps:bodyPr rot="0" vert="horz" wrap="square" lIns="28575" tIns="19050" rIns="9525" bIns="952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AutoShape 61" o:spid="_x0000_s1055" type="#_x0000_t97" style="position:absolute;margin-left:333.05pt;margin-top:12.6pt;width:330pt;height:388.6pt;z-index:2521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" adj="849" fillcolor="#f6871f" strokecolor="#002060">
                <v:textbox inset="2.25pt,1.5pt,.75pt,.75pt">
                  <w:txbxContent>
                    <w:p w:rsidR="00593005" w:rsidRPr="00B50920" w:rsidRDefault="00593005" w:rsidP="009F4139">
                      <w:r w:rsidRPr="00B50920">
                        <w:t> </w:t>
                      </w:r>
                    </w:p>
                    <w:p w:rsidR="00593005" w:rsidRPr="00825C4A" w:rsidRDefault="00593005" w:rsidP="009F4139">
                      <w:pPr>
                        <w:jc w:val="center"/>
                        <w:rPr>
                          <w:color w:val="FFFFFF"/>
                        </w:rPr>
                      </w:pPr>
                      <w:r w:rsidRPr="00825C4A">
                        <w:rPr>
                          <w:rFonts w:ascii="Century Gothic" w:hAnsi="Century Gothic"/>
                          <w:b/>
                          <w:color w:val="FFFFFF"/>
                          <w:sz w:val="22"/>
                          <w:szCs w:val="22"/>
                          <w:u w:val="single"/>
                        </w:rPr>
                        <w:t>CONVENIOS CON INSTITUCIONES DEL INTERIOR</w:t>
                      </w:r>
                    </w:p>
                    <w:p w:rsidR="00593005" w:rsidRPr="00825C4A" w:rsidRDefault="00593005" w:rsidP="009F4139">
                      <w:pPr>
                        <w:rPr>
                          <w:color w:val="FFFFFF"/>
                        </w:rPr>
                      </w:pPr>
                      <w:r w:rsidRPr="00825C4A">
                        <w:rPr>
                          <w:color w:val="FFFFFF"/>
                        </w:rPr>
                        <w:t> </w:t>
                      </w:r>
                    </w:p>
                    <w:p w:rsidR="00593005" w:rsidRPr="00825C4A" w:rsidRDefault="00593005" w:rsidP="009F4139">
                      <w:pPr>
                        <w:jc w:val="center"/>
                        <w:rPr>
                          <w:rFonts w:ascii="Century Gothic" w:hAnsi="Century Gothic"/>
                          <w:b/>
                          <w:color w:val="FFFFFF"/>
                          <w:sz w:val="6"/>
                          <w:szCs w:val="6"/>
                          <w:u w:val="single"/>
                        </w:rPr>
                      </w:pP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Centro Médico Quirúrgico Boliviano Belga (Cochabamba)</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Centro de diagnóstico “</w:t>
                      </w:r>
                      <w:proofErr w:type="spellStart"/>
                      <w:r w:rsidRPr="00825C4A">
                        <w:rPr>
                          <w:rFonts w:ascii="Century Gothic" w:hAnsi="Century Gothic"/>
                          <w:bCs/>
                          <w:color w:val="FFFFFF"/>
                        </w:rPr>
                        <w:t>Darras</w:t>
                      </w:r>
                      <w:proofErr w:type="spellEnd"/>
                      <w:r w:rsidRPr="00825C4A">
                        <w:rPr>
                          <w:rFonts w:ascii="Century Gothic" w:hAnsi="Century Gothic"/>
                          <w:bCs/>
                          <w:color w:val="FFFFFF"/>
                        </w:rPr>
                        <w:t>” (Cochabamba)</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Clínica los Olivos (Cochabamba)</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Laboratorio clínico “La Paz” (La Paz)</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INAMEN (La Paz)</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Centro Urológico UPU (La Paz)</w:t>
                      </w:r>
                    </w:p>
                    <w:p w:rsidR="00593005" w:rsidRPr="00825C4A" w:rsidRDefault="00593005" w:rsidP="00D54BAE">
                      <w:pPr>
                        <w:pStyle w:val="Prrafodelista"/>
                        <w:numPr>
                          <w:ilvl w:val="0"/>
                          <w:numId w:val="8"/>
                        </w:numPr>
                        <w:jc w:val="both"/>
                        <w:rPr>
                          <w:color w:val="FFFFFF"/>
                        </w:rPr>
                      </w:pPr>
                      <w:r w:rsidRPr="00825C4A">
                        <w:rPr>
                          <w:rFonts w:ascii="Century Gothic" w:hAnsi="Century Gothic"/>
                          <w:bCs/>
                          <w:color w:val="FFFFFF"/>
                        </w:rPr>
                        <w:t>Centro Oftalmológico Cochabamba</w:t>
                      </w:r>
                    </w:p>
                    <w:p w:rsidR="00593005" w:rsidRPr="00825C4A" w:rsidRDefault="00593005" w:rsidP="00D54BAE">
                      <w:pPr>
                        <w:pStyle w:val="Prrafodelista"/>
                        <w:numPr>
                          <w:ilvl w:val="0"/>
                          <w:numId w:val="8"/>
                        </w:numPr>
                        <w:jc w:val="both"/>
                        <w:rPr>
                          <w:rFonts w:ascii="Century Gothic" w:hAnsi="Century Gothic"/>
                          <w:bCs/>
                          <w:color w:val="FFFFFF"/>
                          <w:spacing w:val="-10"/>
                        </w:rPr>
                      </w:pPr>
                      <w:r w:rsidRPr="00825C4A">
                        <w:rPr>
                          <w:rFonts w:ascii="Century Gothic" w:hAnsi="Century Gothic"/>
                          <w:bCs/>
                          <w:color w:val="FFFFFF"/>
                          <w:spacing w:val="-10"/>
                        </w:rPr>
                        <w:t>Seguros Universitarios  en:</w:t>
                      </w:r>
                    </w:p>
                    <w:p w:rsidR="00593005" w:rsidRPr="00825C4A" w:rsidRDefault="00593005" w:rsidP="009F4139">
                      <w:pPr>
                        <w:jc w:val="both"/>
                        <w:rPr>
                          <w:rFonts w:ascii="Century Gothic" w:hAnsi="Century Gothic"/>
                          <w:bCs/>
                          <w:color w:val="FFFFFF"/>
                          <w:spacing w:val="-10"/>
                        </w:rPr>
                      </w:pP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La Paz</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Cochabamba</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Santa Cruz</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Potosí</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Oruro</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color w:val="FFFFFF"/>
                        </w:rPr>
                      </w:pPr>
                      <w:r w:rsidRPr="00825C4A">
                        <w:rPr>
                          <w:rFonts w:ascii="Century Gothic" w:hAnsi="Century Gothic"/>
                          <w:bCs/>
                          <w:color w:val="FFFFFF"/>
                          <w:spacing w:val="-10"/>
                          <w:sz w:val="22"/>
                          <w:szCs w:val="22"/>
                        </w:rPr>
                        <w:t>Tarija</w:t>
                      </w:r>
                    </w:p>
                    <w:p w:rsidR="00593005" w:rsidRPr="00825C4A" w:rsidRDefault="00593005" w:rsidP="009F4139">
                      <w:pPr>
                        <w:numPr>
                          <w:ilvl w:val="0"/>
                          <w:numId w:val="2"/>
                        </w:numPr>
                        <w:tabs>
                          <w:tab w:val="num" w:pos="360"/>
                        </w:tabs>
                        <w:overflowPunct w:val="0"/>
                        <w:autoSpaceDE w:val="0"/>
                        <w:autoSpaceDN w:val="0"/>
                        <w:adjustRightInd w:val="0"/>
                        <w:ind w:left="2340" w:hanging="180"/>
                        <w:jc w:val="both"/>
                        <w:textAlignment w:val="baseline"/>
                        <w:rPr>
                          <w:rFonts w:ascii="Century Gothic" w:hAnsi="Century Gothic"/>
                          <w:bCs/>
                          <w:color w:val="FFFFFF"/>
                          <w:spacing w:val="-10"/>
                        </w:rPr>
                      </w:pPr>
                      <w:r w:rsidRPr="00825C4A">
                        <w:rPr>
                          <w:rFonts w:ascii="Century Gothic" w:hAnsi="Century Gothic"/>
                          <w:bCs/>
                          <w:color w:val="FFFFFF"/>
                          <w:spacing w:val="-10"/>
                          <w:sz w:val="22"/>
                          <w:szCs w:val="22"/>
                        </w:rPr>
                        <w:t>Beni</w:t>
                      </w:r>
                    </w:p>
                    <w:p w:rsidR="00593005" w:rsidRPr="00825C4A" w:rsidRDefault="00593005" w:rsidP="009F4139">
                      <w:pPr>
                        <w:rPr>
                          <w:rFonts w:ascii="Century Gothic" w:hAnsi="Century Gothic"/>
                          <w:color w:val="FFFFFF"/>
                        </w:rPr>
                      </w:pPr>
                    </w:p>
                  </w:txbxContent>
                </v:textbox>
              </v:shape>
            </w:pict>
          </mc:Fallback>
        </mc:AlternateContent>
      </w:r>
      <w:r>
        <w:rPr>
          <w:noProof/>
        </w:rPr>
        <mc:AlternateContent>
          <mc:Choice Requires="wps">
            <w:drawing>
              <wp:anchor distT="0" distB="0" distL="114300" distR="114300" simplePos="0" relativeHeight="252168704" behindDoc="0" locked="0" layoutInCell="1" allowOverlap="1">
                <wp:simplePos x="0" y="0"/>
                <wp:positionH relativeFrom="column">
                  <wp:posOffset>-193040</wp:posOffset>
                </wp:positionH>
                <wp:positionV relativeFrom="paragraph">
                  <wp:posOffset>160020</wp:posOffset>
                </wp:positionV>
                <wp:extent cx="4038600" cy="4944745"/>
                <wp:effectExtent l="57150" t="19050" r="19050" b="103505"/>
                <wp:wrapNone/>
                <wp:docPr id="2791" name="AutoShape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4944745"/>
                        </a:xfrm>
                        <a:prstGeom prst="verticalScroll">
                          <a:avLst>
                            <a:gd name="adj" fmla="val 3926"/>
                          </a:avLst>
                        </a:prstGeom>
                        <a:solidFill>
                          <a:srgbClr val="0687BD"/>
                        </a:solidFill>
                        <a:ln w="9525" cap="flat" cmpd="sng" algn="ctr">
                          <a:solidFill>
                            <a:srgbClr val="F6871F"/>
                          </a:solidFill>
                          <a:prstDash val="solid"/>
                          <a:headEnd/>
                          <a:tailEnd/>
                        </a:ln>
                        <a:effectLst>
                          <a:outerShdw blurRad="40000" dist="23000" dir="5400000" rotWithShape="0">
                            <a:srgbClr val="000000">
                              <a:alpha val="35000"/>
                            </a:srgbClr>
                          </a:outerShdw>
                        </a:effectLst>
                      </wps:spPr>
                      <wps:txbx>
                        <w:txbxContent>
                          <w:p w:rsidR="00593005" w:rsidRPr="00B50920" w:rsidRDefault="00593005" w:rsidP="00E31F6F">
                            <w:pPr>
                              <w:shd w:val="clear" w:color="auto" w:fill="0687BD"/>
                            </w:pPr>
                            <w:r w:rsidRPr="00B50920">
                              <w:t> </w:t>
                            </w:r>
                          </w:p>
                          <w:p w:rsidR="00593005" w:rsidRPr="00825C4A" w:rsidRDefault="00593005" w:rsidP="00E31F6F">
                            <w:pPr>
                              <w:shd w:val="clear" w:color="auto" w:fill="0687BD"/>
                              <w:jc w:val="center"/>
                              <w:rPr>
                                <w:rFonts w:ascii="Century Gothic" w:hAnsi="Century Gothic"/>
                                <w:b/>
                                <w:color w:val="FFFFFF"/>
                                <w:sz w:val="22"/>
                                <w:szCs w:val="22"/>
                                <w:u w:val="single"/>
                              </w:rPr>
                            </w:pPr>
                            <w:r w:rsidRPr="00825C4A">
                              <w:rPr>
                                <w:rFonts w:ascii="Century Gothic" w:hAnsi="Century Gothic"/>
                                <w:b/>
                                <w:color w:val="FFFFFF"/>
                                <w:sz w:val="22"/>
                                <w:szCs w:val="22"/>
                                <w:u w:val="single"/>
                              </w:rPr>
                              <w:t>CONVENIOS CON INSTITUCIONES LOCALES</w:t>
                            </w:r>
                          </w:p>
                          <w:p w:rsidR="00593005" w:rsidRPr="00825C4A" w:rsidRDefault="00593005" w:rsidP="00E31F6F">
                            <w:pPr>
                              <w:shd w:val="clear" w:color="auto" w:fill="0687BD"/>
                              <w:jc w:val="both"/>
                              <w:rPr>
                                <w:rFonts w:ascii="Century" w:hAnsi="Century"/>
                                <w:color w:val="FFFFFF"/>
                                <w:sz w:val="20"/>
                                <w:szCs w:val="20"/>
                              </w:rPr>
                            </w:pP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Hospital Santa Bárbara</w:t>
                            </w: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Hospital Gíneco Obstétrico</w:t>
                            </w: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Hospital “Cristo de las Américas”</w:t>
                            </w: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Caja Petrolera de Salud</w:t>
                            </w: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Instituto Gastroenterológico</w:t>
                            </w: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Caja Nacional de Salud</w:t>
                            </w:r>
                          </w:p>
                          <w:p w:rsidR="00593005" w:rsidRPr="00825C4A" w:rsidRDefault="00593005" w:rsidP="00E31F6F">
                            <w:pPr>
                              <w:pStyle w:val="Prrafodelista"/>
                              <w:numPr>
                                <w:ilvl w:val="0"/>
                                <w:numId w:val="9"/>
                              </w:numPr>
                              <w:shd w:val="clear" w:color="auto" w:fill="0687BD"/>
                              <w:spacing w:after="0" w:line="240" w:lineRule="auto"/>
                              <w:ind w:left="714" w:hanging="357"/>
                              <w:jc w:val="both"/>
                              <w:rPr>
                                <w:color w:val="FFFFFF"/>
                              </w:rPr>
                            </w:pPr>
                            <w:r w:rsidRPr="00825C4A">
                              <w:rPr>
                                <w:rFonts w:ascii="Century Gothic" w:hAnsi="Century Gothic"/>
                                <w:bCs/>
                                <w:color w:val="FFFFFF"/>
                              </w:rPr>
                              <w:t xml:space="preserve">Institutos U.M.R.P.S.F.X.  </w:t>
                            </w:r>
                          </w:p>
                          <w:p w:rsidR="00593005" w:rsidRPr="00825C4A" w:rsidRDefault="00593005" w:rsidP="00E31F6F">
                            <w:pPr>
                              <w:numPr>
                                <w:ilvl w:val="0"/>
                                <w:numId w:val="1"/>
                              </w:numPr>
                              <w:shd w:val="clear" w:color="auto" w:fill="0687BD"/>
                              <w:tabs>
                                <w:tab w:val="num" w:pos="360"/>
                              </w:tabs>
                              <w:overflowPunct w:val="0"/>
                              <w:autoSpaceDE w:val="0"/>
                              <w:autoSpaceDN w:val="0"/>
                              <w:adjustRightInd w:val="0"/>
                              <w:ind w:left="1080" w:hanging="180"/>
                              <w:jc w:val="both"/>
                              <w:textAlignment w:val="baseline"/>
                              <w:rPr>
                                <w:rFonts w:ascii="Century Gothic" w:hAnsi="Century Gothic"/>
                                <w:color w:val="FFFFFF"/>
                                <w:sz w:val="22"/>
                                <w:szCs w:val="22"/>
                              </w:rPr>
                            </w:pPr>
                            <w:r w:rsidRPr="00825C4A">
                              <w:rPr>
                                <w:rFonts w:ascii="Century Gothic" w:hAnsi="Century Gothic"/>
                                <w:bCs/>
                                <w:color w:val="FFFFFF"/>
                                <w:sz w:val="22"/>
                                <w:szCs w:val="22"/>
                              </w:rPr>
                              <w:t>(Instituto De Cancerológica)</w:t>
                            </w:r>
                          </w:p>
                          <w:p w:rsidR="00593005" w:rsidRPr="00825C4A" w:rsidRDefault="00593005" w:rsidP="00E31F6F">
                            <w:pPr>
                              <w:numPr>
                                <w:ilvl w:val="0"/>
                                <w:numId w:val="1"/>
                              </w:numPr>
                              <w:shd w:val="clear" w:color="auto" w:fill="0687BD"/>
                              <w:tabs>
                                <w:tab w:val="num" w:pos="360"/>
                              </w:tabs>
                              <w:overflowPunct w:val="0"/>
                              <w:autoSpaceDE w:val="0"/>
                              <w:autoSpaceDN w:val="0"/>
                              <w:adjustRightInd w:val="0"/>
                              <w:ind w:left="1080" w:hanging="180"/>
                              <w:jc w:val="both"/>
                              <w:textAlignment w:val="baseline"/>
                              <w:rPr>
                                <w:color w:val="FFFFFF"/>
                                <w:sz w:val="22"/>
                                <w:szCs w:val="22"/>
                              </w:rPr>
                            </w:pPr>
                            <w:r w:rsidRPr="00825C4A">
                              <w:rPr>
                                <w:rFonts w:ascii="Century Gothic" w:hAnsi="Century Gothic"/>
                                <w:bCs/>
                                <w:color w:val="FFFFFF"/>
                                <w:sz w:val="22"/>
                                <w:szCs w:val="22"/>
                              </w:rPr>
                              <w:t>(Medicina Nuclear)</w:t>
                            </w:r>
                          </w:p>
                          <w:p w:rsidR="00593005" w:rsidRPr="00825C4A" w:rsidRDefault="00593005" w:rsidP="00E31F6F">
                            <w:pPr>
                              <w:numPr>
                                <w:ilvl w:val="0"/>
                                <w:numId w:val="1"/>
                              </w:numPr>
                              <w:shd w:val="clear" w:color="auto" w:fill="0687BD"/>
                              <w:tabs>
                                <w:tab w:val="num" w:pos="360"/>
                              </w:tabs>
                              <w:overflowPunct w:val="0"/>
                              <w:autoSpaceDE w:val="0"/>
                              <w:autoSpaceDN w:val="0"/>
                              <w:adjustRightInd w:val="0"/>
                              <w:ind w:left="1080" w:hanging="180"/>
                              <w:jc w:val="both"/>
                              <w:textAlignment w:val="baseline"/>
                              <w:rPr>
                                <w:color w:val="FFFFFF"/>
                                <w:sz w:val="22"/>
                                <w:szCs w:val="22"/>
                              </w:rPr>
                            </w:pPr>
                            <w:r w:rsidRPr="00825C4A">
                              <w:rPr>
                                <w:rFonts w:ascii="Century Gothic" w:hAnsi="Century Gothic"/>
                                <w:bCs/>
                                <w:color w:val="FFFFFF"/>
                                <w:sz w:val="22"/>
                                <w:szCs w:val="22"/>
                              </w:rPr>
                              <w:t>(Anatomía Patológica)</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Banco de sangre</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Hospital San Juan de Dios de Camargo</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Hospital Dermatológico de Monteagudo</w:t>
                            </w:r>
                          </w:p>
                          <w:p w:rsidR="00593005" w:rsidRPr="00825C4A" w:rsidRDefault="00593005" w:rsidP="00E31F6F">
                            <w:pPr>
                              <w:pStyle w:val="Prrafodelista"/>
                              <w:numPr>
                                <w:ilvl w:val="0"/>
                                <w:numId w:val="10"/>
                              </w:numPr>
                              <w:shd w:val="clear" w:color="auto" w:fill="0687BD"/>
                              <w:jc w:val="both"/>
                              <w:rPr>
                                <w:color w:val="FFFFFF"/>
                              </w:rPr>
                            </w:pPr>
                            <w:r w:rsidRPr="00825C4A">
                              <w:rPr>
                                <w:rFonts w:ascii="Century Gothic" w:hAnsi="Century Gothic"/>
                                <w:bCs/>
                                <w:color w:val="FFFFFF"/>
                              </w:rPr>
                              <w:t>Hospital “Leo Schwartz” de Muyupampa</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Instituto Psiquiátrico “Gregorio Pacheco”</w:t>
                            </w:r>
                          </w:p>
                          <w:p w:rsidR="00593005" w:rsidRPr="00825C4A" w:rsidRDefault="00593005" w:rsidP="00E31F6F">
                            <w:pPr>
                              <w:pStyle w:val="Prrafodelista"/>
                              <w:numPr>
                                <w:ilvl w:val="0"/>
                                <w:numId w:val="10"/>
                              </w:numPr>
                              <w:shd w:val="clear" w:color="auto" w:fill="0687BD"/>
                              <w:jc w:val="both"/>
                              <w:rPr>
                                <w:rFonts w:ascii="Century Gothic" w:hAnsi="Century Gothic"/>
                                <w:bCs/>
                                <w:color w:val="FFFFFF"/>
                              </w:rPr>
                            </w:pPr>
                            <w:r w:rsidRPr="00825C4A">
                              <w:rPr>
                                <w:rFonts w:ascii="Century Gothic" w:hAnsi="Century Gothic"/>
                                <w:bCs/>
                                <w:color w:val="FFFFFF"/>
                              </w:rPr>
                              <w:t>Instituto  Psicopedagógico “San Juan De Dios”</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Hospital “San Miguel” Villa Serrano</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Centro de Ojos</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Clínica Solex</w:t>
                            </w:r>
                          </w:p>
                        </w:txbxContent>
                      </wps:txbx>
                      <wps:bodyPr rot="0" vert="horz" wrap="square" lIns="28575" tIns="9525" rIns="28575" bIns="9525"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0" o:spid="_x0000_s1056" type="#_x0000_t97" style="position:absolute;margin-left:-15.2pt;margin-top:12.6pt;width:318pt;height:389.35pt;z-index:2521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" adj="848" fillcolor="#0687bd" strokecolor="#f6871f">
                <v:shadow on="t" color="black" opacity="22937f" origin=",.5" offset="0,.63889mm"/>
                <v:textbox inset="2.25pt,.75pt,2.25pt,.75pt">
                  <w:txbxContent>
                    <w:p w:rsidR="00593005" w:rsidRPr="00B50920" w:rsidRDefault="00593005" w:rsidP="00E31F6F">
                      <w:pPr>
                        <w:shd w:val="clear" w:color="auto" w:fill="0687BD"/>
                      </w:pPr>
                      <w:r w:rsidRPr="00B50920">
                        <w:t> </w:t>
                      </w:r>
                    </w:p>
                    <w:p w:rsidR="00593005" w:rsidRPr="00825C4A" w:rsidRDefault="00593005" w:rsidP="00E31F6F">
                      <w:pPr>
                        <w:shd w:val="clear" w:color="auto" w:fill="0687BD"/>
                        <w:jc w:val="center"/>
                        <w:rPr>
                          <w:rFonts w:ascii="Century Gothic" w:hAnsi="Century Gothic"/>
                          <w:b/>
                          <w:color w:val="FFFFFF"/>
                          <w:sz w:val="22"/>
                          <w:szCs w:val="22"/>
                          <w:u w:val="single"/>
                        </w:rPr>
                      </w:pPr>
                      <w:r w:rsidRPr="00825C4A">
                        <w:rPr>
                          <w:rFonts w:ascii="Century Gothic" w:hAnsi="Century Gothic"/>
                          <w:b/>
                          <w:color w:val="FFFFFF"/>
                          <w:sz w:val="22"/>
                          <w:szCs w:val="22"/>
                          <w:u w:val="single"/>
                        </w:rPr>
                        <w:t>CONVENIOS CON INSTITUCIONES LOCALES</w:t>
                      </w:r>
                    </w:p>
                    <w:p w:rsidR="00593005" w:rsidRPr="00825C4A" w:rsidRDefault="00593005" w:rsidP="00E31F6F">
                      <w:pPr>
                        <w:shd w:val="clear" w:color="auto" w:fill="0687BD"/>
                        <w:jc w:val="both"/>
                        <w:rPr>
                          <w:rFonts w:ascii="Century" w:hAnsi="Century"/>
                          <w:color w:val="FFFFFF"/>
                          <w:sz w:val="20"/>
                          <w:szCs w:val="20"/>
                        </w:rPr>
                      </w:pP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Hospital Santa Bárbara</w:t>
                      </w: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 xml:space="preserve">Hospital </w:t>
                      </w:r>
                      <w:proofErr w:type="spellStart"/>
                      <w:r w:rsidRPr="00825C4A">
                        <w:rPr>
                          <w:rFonts w:ascii="Century Gothic" w:hAnsi="Century Gothic"/>
                          <w:bCs/>
                          <w:color w:val="FFFFFF"/>
                        </w:rPr>
                        <w:t>Gíneco</w:t>
                      </w:r>
                      <w:proofErr w:type="spellEnd"/>
                      <w:r w:rsidRPr="00825C4A">
                        <w:rPr>
                          <w:rFonts w:ascii="Century Gothic" w:hAnsi="Century Gothic"/>
                          <w:bCs/>
                          <w:color w:val="FFFFFF"/>
                        </w:rPr>
                        <w:t xml:space="preserve"> Obstétrico</w:t>
                      </w: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Hospital “Cristo de las Américas”</w:t>
                      </w: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Caja Petrolera de Salud</w:t>
                      </w: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Instituto Gastroenterológico</w:t>
                      </w:r>
                    </w:p>
                    <w:p w:rsidR="00593005" w:rsidRPr="00825C4A" w:rsidRDefault="00593005" w:rsidP="00E31F6F">
                      <w:pPr>
                        <w:pStyle w:val="Prrafodelista"/>
                        <w:numPr>
                          <w:ilvl w:val="0"/>
                          <w:numId w:val="9"/>
                        </w:numPr>
                        <w:shd w:val="clear" w:color="auto" w:fill="0687BD"/>
                        <w:jc w:val="both"/>
                        <w:rPr>
                          <w:rFonts w:ascii="Century Gothic" w:hAnsi="Century Gothic"/>
                          <w:color w:val="FFFFFF"/>
                        </w:rPr>
                      </w:pPr>
                      <w:r w:rsidRPr="00825C4A">
                        <w:rPr>
                          <w:rFonts w:ascii="Century Gothic" w:hAnsi="Century Gothic"/>
                          <w:bCs/>
                          <w:color w:val="FFFFFF"/>
                        </w:rPr>
                        <w:t>Caja Nacional de Salud</w:t>
                      </w:r>
                    </w:p>
                    <w:p w:rsidR="00593005" w:rsidRPr="00825C4A" w:rsidRDefault="00593005" w:rsidP="00E31F6F">
                      <w:pPr>
                        <w:pStyle w:val="Prrafodelista"/>
                        <w:numPr>
                          <w:ilvl w:val="0"/>
                          <w:numId w:val="9"/>
                        </w:numPr>
                        <w:shd w:val="clear" w:color="auto" w:fill="0687BD"/>
                        <w:spacing w:after="0" w:line="240" w:lineRule="auto"/>
                        <w:ind w:left="714" w:hanging="357"/>
                        <w:jc w:val="both"/>
                        <w:rPr>
                          <w:color w:val="FFFFFF"/>
                        </w:rPr>
                      </w:pPr>
                      <w:r w:rsidRPr="00825C4A">
                        <w:rPr>
                          <w:rFonts w:ascii="Century Gothic" w:hAnsi="Century Gothic"/>
                          <w:bCs/>
                          <w:color w:val="FFFFFF"/>
                        </w:rPr>
                        <w:t xml:space="preserve">Institutos U.M.R.P.S.F.X.  </w:t>
                      </w:r>
                    </w:p>
                    <w:p w:rsidR="00593005" w:rsidRPr="00825C4A" w:rsidRDefault="00593005" w:rsidP="00E31F6F">
                      <w:pPr>
                        <w:numPr>
                          <w:ilvl w:val="0"/>
                          <w:numId w:val="1"/>
                        </w:numPr>
                        <w:shd w:val="clear" w:color="auto" w:fill="0687BD"/>
                        <w:tabs>
                          <w:tab w:val="num" w:pos="360"/>
                        </w:tabs>
                        <w:overflowPunct w:val="0"/>
                        <w:autoSpaceDE w:val="0"/>
                        <w:autoSpaceDN w:val="0"/>
                        <w:adjustRightInd w:val="0"/>
                        <w:ind w:left="1080" w:hanging="180"/>
                        <w:jc w:val="both"/>
                        <w:textAlignment w:val="baseline"/>
                        <w:rPr>
                          <w:rFonts w:ascii="Century Gothic" w:hAnsi="Century Gothic"/>
                          <w:color w:val="FFFFFF"/>
                          <w:sz w:val="22"/>
                          <w:szCs w:val="22"/>
                        </w:rPr>
                      </w:pPr>
                      <w:r w:rsidRPr="00825C4A">
                        <w:rPr>
                          <w:rFonts w:ascii="Century Gothic" w:hAnsi="Century Gothic"/>
                          <w:bCs/>
                          <w:color w:val="FFFFFF"/>
                          <w:sz w:val="22"/>
                          <w:szCs w:val="22"/>
                        </w:rPr>
                        <w:t>(Instituto De Cancerológica)</w:t>
                      </w:r>
                    </w:p>
                    <w:p w:rsidR="00593005" w:rsidRPr="00825C4A" w:rsidRDefault="00593005" w:rsidP="00E31F6F">
                      <w:pPr>
                        <w:numPr>
                          <w:ilvl w:val="0"/>
                          <w:numId w:val="1"/>
                        </w:numPr>
                        <w:shd w:val="clear" w:color="auto" w:fill="0687BD"/>
                        <w:tabs>
                          <w:tab w:val="num" w:pos="360"/>
                        </w:tabs>
                        <w:overflowPunct w:val="0"/>
                        <w:autoSpaceDE w:val="0"/>
                        <w:autoSpaceDN w:val="0"/>
                        <w:adjustRightInd w:val="0"/>
                        <w:ind w:left="1080" w:hanging="180"/>
                        <w:jc w:val="both"/>
                        <w:textAlignment w:val="baseline"/>
                        <w:rPr>
                          <w:color w:val="FFFFFF"/>
                          <w:sz w:val="22"/>
                          <w:szCs w:val="22"/>
                        </w:rPr>
                      </w:pPr>
                      <w:r w:rsidRPr="00825C4A">
                        <w:rPr>
                          <w:rFonts w:ascii="Century Gothic" w:hAnsi="Century Gothic"/>
                          <w:bCs/>
                          <w:color w:val="FFFFFF"/>
                          <w:sz w:val="22"/>
                          <w:szCs w:val="22"/>
                        </w:rPr>
                        <w:t>(Medicina Nuclear)</w:t>
                      </w:r>
                    </w:p>
                    <w:p w:rsidR="00593005" w:rsidRPr="00825C4A" w:rsidRDefault="00593005" w:rsidP="00E31F6F">
                      <w:pPr>
                        <w:numPr>
                          <w:ilvl w:val="0"/>
                          <w:numId w:val="1"/>
                        </w:numPr>
                        <w:shd w:val="clear" w:color="auto" w:fill="0687BD"/>
                        <w:tabs>
                          <w:tab w:val="num" w:pos="360"/>
                        </w:tabs>
                        <w:overflowPunct w:val="0"/>
                        <w:autoSpaceDE w:val="0"/>
                        <w:autoSpaceDN w:val="0"/>
                        <w:adjustRightInd w:val="0"/>
                        <w:ind w:left="1080" w:hanging="180"/>
                        <w:jc w:val="both"/>
                        <w:textAlignment w:val="baseline"/>
                        <w:rPr>
                          <w:color w:val="FFFFFF"/>
                          <w:sz w:val="22"/>
                          <w:szCs w:val="22"/>
                        </w:rPr>
                      </w:pPr>
                      <w:r w:rsidRPr="00825C4A">
                        <w:rPr>
                          <w:rFonts w:ascii="Century Gothic" w:hAnsi="Century Gothic"/>
                          <w:bCs/>
                          <w:color w:val="FFFFFF"/>
                          <w:sz w:val="22"/>
                          <w:szCs w:val="22"/>
                        </w:rPr>
                        <w:t>(Anatomía Patológica)</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Banco de sangre</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Hospital San Juan de Dios de Camargo</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Hospital Dermatológico de Monteagudo</w:t>
                      </w:r>
                    </w:p>
                    <w:p w:rsidR="00593005" w:rsidRPr="00825C4A" w:rsidRDefault="00593005" w:rsidP="00E31F6F">
                      <w:pPr>
                        <w:pStyle w:val="Prrafodelista"/>
                        <w:numPr>
                          <w:ilvl w:val="0"/>
                          <w:numId w:val="10"/>
                        </w:numPr>
                        <w:shd w:val="clear" w:color="auto" w:fill="0687BD"/>
                        <w:jc w:val="both"/>
                        <w:rPr>
                          <w:color w:val="FFFFFF"/>
                        </w:rPr>
                      </w:pPr>
                      <w:r w:rsidRPr="00825C4A">
                        <w:rPr>
                          <w:rFonts w:ascii="Century Gothic" w:hAnsi="Century Gothic"/>
                          <w:bCs/>
                          <w:color w:val="FFFFFF"/>
                        </w:rPr>
                        <w:t xml:space="preserve">Hospital “Leo Schwartz” de </w:t>
                      </w:r>
                      <w:proofErr w:type="spellStart"/>
                      <w:r w:rsidRPr="00825C4A">
                        <w:rPr>
                          <w:rFonts w:ascii="Century Gothic" w:hAnsi="Century Gothic"/>
                          <w:bCs/>
                          <w:color w:val="FFFFFF"/>
                        </w:rPr>
                        <w:t>Muyupampa</w:t>
                      </w:r>
                      <w:proofErr w:type="spellEnd"/>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Instituto Psiquiátrico “Gregorio Pacheco”</w:t>
                      </w:r>
                    </w:p>
                    <w:p w:rsidR="00593005" w:rsidRPr="00825C4A" w:rsidRDefault="00593005" w:rsidP="00E31F6F">
                      <w:pPr>
                        <w:pStyle w:val="Prrafodelista"/>
                        <w:numPr>
                          <w:ilvl w:val="0"/>
                          <w:numId w:val="10"/>
                        </w:numPr>
                        <w:shd w:val="clear" w:color="auto" w:fill="0687BD"/>
                        <w:jc w:val="both"/>
                        <w:rPr>
                          <w:rFonts w:ascii="Century Gothic" w:hAnsi="Century Gothic"/>
                          <w:bCs/>
                          <w:color w:val="FFFFFF"/>
                        </w:rPr>
                      </w:pPr>
                      <w:r w:rsidRPr="00825C4A">
                        <w:rPr>
                          <w:rFonts w:ascii="Century Gothic" w:hAnsi="Century Gothic"/>
                          <w:bCs/>
                          <w:color w:val="FFFFFF"/>
                        </w:rPr>
                        <w:t>Instituto  Psicopedagógico “San Juan De Dios”</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Hospital “San Miguel” Villa Serrano</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Centro de Ojos</w:t>
                      </w:r>
                    </w:p>
                    <w:p w:rsidR="00593005" w:rsidRPr="00825C4A" w:rsidRDefault="00593005" w:rsidP="00E31F6F">
                      <w:pPr>
                        <w:pStyle w:val="Prrafodelista"/>
                        <w:numPr>
                          <w:ilvl w:val="0"/>
                          <w:numId w:val="10"/>
                        </w:numPr>
                        <w:shd w:val="clear" w:color="auto" w:fill="0687BD"/>
                        <w:jc w:val="both"/>
                        <w:rPr>
                          <w:rFonts w:ascii="Century Gothic" w:hAnsi="Century Gothic"/>
                          <w:color w:val="FFFFFF"/>
                        </w:rPr>
                      </w:pPr>
                      <w:r w:rsidRPr="00825C4A">
                        <w:rPr>
                          <w:rFonts w:ascii="Century Gothic" w:hAnsi="Century Gothic"/>
                          <w:bCs/>
                          <w:color w:val="FFFFFF"/>
                        </w:rPr>
                        <w:t xml:space="preserve">Clínica </w:t>
                      </w:r>
                      <w:proofErr w:type="spellStart"/>
                      <w:r w:rsidRPr="00825C4A">
                        <w:rPr>
                          <w:rFonts w:ascii="Century Gothic" w:hAnsi="Century Gothic"/>
                          <w:bCs/>
                          <w:color w:val="FFFFFF"/>
                        </w:rPr>
                        <w:t>Solex</w:t>
                      </w:r>
                      <w:proofErr w:type="spellEnd"/>
                    </w:p>
                  </w:txbxContent>
                </v:textbox>
              </v:shape>
            </w:pict>
          </mc:Fallback>
        </mc:AlternateContent>
      </w:r>
    </w:p>
    <w:p w:rsidR="009F4139" w:rsidRPr="003F6083" w:rsidRDefault="009F4139" w:rsidP="009F4139">
      <w:pPr>
        <w:rPr>
          <w:rFonts w:ascii="Century Gothic" w:hAnsi="Century Gothic"/>
        </w:rPr>
      </w:pPr>
    </w:p>
    <w:p w:rsidR="009F4139" w:rsidRDefault="009F4139" w:rsidP="009F4139">
      <w:bookmarkStart w:id="27" w:name="CONVENIOS"/>
      <w:bookmarkEnd w:id="27"/>
    </w:p>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9F4139" w:rsidRDefault="009F4139" w:rsidP="009F4139"/>
    <w:p w:rsidR="00210AA9" w:rsidRDefault="00210AA9">
      <w:pPr>
        <w:rPr>
          <w:rFonts w:ascii="Century Gothic" w:hAnsi="Century Gothic"/>
        </w:rPr>
      </w:pPr>
    </w:p>
    <w:sectPr w:rsidR="00210AA9" w:rsidSect="000E6A03">
      <w:headerReference w:type="default" r:id="rId203"/>
      <w:footerReference w:type="default" r:id="rId204"/>
      <w:pgSz w:w="15842" w:h="12242" w:orient="landscape" w:code="1"/>
      <w:pgMar w:top="1701" w:right="851" w:bottom="851" w:left="1418" w:header="357"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2319" w:rsidRDefault="004D2319">
      <w:r>
        <w:separator/>
      </w:r>
    </w:p>
  </w:endnote>
  <w:endnote w:type="continuationSeparator" w:id="0">
    <w:p w:rsidR="004D2319" w:rsidRDefault="004D23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imini">
    <w:altName w:val="Vrinda"/>
    <w:charset w:val="00"/>
    <w:family w:val="swiss"/>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Pr="000E6A03" w:rsidRDefault="00593005" w:rsidP="00F36702">
    <w:pPr>
      <w:pStyle w:val="Piedepgina"/>
      <w:ind w:right="360"/>
    </w:pPr>
    <w:r>
      <w:rPr>
        <w:noProof/>
      </w:rPr>
      <mc:AlternateContent>
        <mc:Choice Requires="wps">
          <w:drawing>
            <wp:anchor distT="0" distB="0" distL="114300" distR="114300" simplePos="0" relativeHeight="251737088" behindDoc="0" locked="0" layoutInCell="1" allowOverlap="1">
              <wp:simplePos x="0" y="0"/>
              <wp:positionH relativeFrom="column">
                <wp:posOffset>7500620</wp:posOffset>
              </wp:positionH>
              <wp:positionV relativeFrom="paragraph">
                <wp:posOffset>319405</wp:posOffset>
              </wp:positionV>
              <wp:extent cx="1323975" cy="297180"/>
              <wp:effectExtent l="0" t="0" r="0" b="7620"/>
              <wp:wrapNone/>
              <wp:docPr id="16" name="16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975" cy="297180"/>
                      </a:xfrm>
                      <a:prstGeom prst="rect">
                        <a:avLst/>
                      </a:prstGeom>
                      <a:noFill/>
                      <a:ln w="6350">
                        <a:noFill/>
                      </a:ln>
                      <a:effectLst/>
                    </wps:spPr>
                    <wps:txbx>
                      <w:txbxContent>
                        <w:p w:rsidR="00593005" w:rsidRDefault="00593005" w:rsidP="00F36702">
                          <w:pPr>
                            <w:jc w:val="right"/>
                          </w:pPr>
                          <w:r w:rsidRPr="00825C4A">
                            <w:rPr>
                              <w:rFonts w:ascii="Cambria" w:hAnsi="Cambria"/>
                              <w:b/>
                              <w:i/>
                              <w:color w:val="13235B"/>
                            </w:rPr>
                            <w:t>ANUARIO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6 Cuadro de texto" o:spid="_x0000_s1057" type="#_x0000_t202" style="position:absolute;margin-left:590.6pt;margin-top:25.15pt;width:104.25pt;height:23.4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" filled="f" stroked="f" strokeweight=".5pt">
              <v:path arrowok="t"/>
              <v:textbox>
                <w:txbxContent>
                  <w:p w:rsidR="00593005" w:rsidRDefault="00593005" w:rsidP="00F36702">
                    <w:pPr>
                      <w:jc w:val="right"/>
                    </w:pPr>
                    <w:r w:rsidRPr="00825C4A">
                      <w:rPr>
                        <w:rFonts w:ascii="Cambria" w:hAnsi="Cambria"/>
                        <w:b/>
                        <w:i/>
                        <w:color w:val="13235B"/>
                      </w:rPr>
                      <w:t>ANUARIO 2017</w:t>
                    </w:r>
                  </w:p>
                </w:txbxContent>
              </v:textbox>
            </v:shape>
          </w:pict>
        </mc:Fallback>
      </mc:AlternateContent>
    </w:r>
    <w:r w:rsidRPr="00825C4A">
      <w:rPr>
        <w:rFonts w:ascii="Cambria" w:hAnsi="Cambria"/>
        <w:color w:val="13235B"/>
      </w:rPr>
      <w:t xml:space="preserve">   </w:t>
    </w:r>
    <w:r>
      <w:rPr>
        <w:noProof/>
      </w:rPr>
      <mc:AlternateContent>
        <mc:Choice Requires="wpg">
          <w:drawing>
            <wp:anchor distT="0" distB="0" distL="114300" distR="114300" simplePos="0" relativeHeight="251734016" behindDoc="0" locked="0" layoutInCell="0" allowOverlap="1">
              <wp:simplePos x="0" y="0"/>
              <wp:positionH relativeFrom="page">
                <wp:align>center</wp:align>
              </wp:positionH>
              <wp:positionV relativeFrom="page">
                <wp:align>bottom</wp:align>
              </wp:positionV>
              <wp:extent cx="10036175" cy="358140"/>
              <wp:effectExtent l="0" t="0" r="0" b="0"/>
              <wp:wrapNone/>
              <wp:docPr id="441" name="Grupo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0036175" cy="35814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F6871F"/>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Grupo 441" o:spid="_x0000_s1026" style="position:absolute;margin-left:0;margin-top:0;width:790.25pt;height:28.2pt;flip:y;z-index:251734016;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eERMMAAADcAAAADwAAAGRycy9kb3ducmV2LnhtbESPT4vCMBTE78J+h/AW9qaJIiJdo4iy&#10;sKcV/xzc27N5NsXmpTSp1m9vBMHjMDO/YWaLzlXiSk0oPWsYDhQI4tybkgsNh/1PfwoiRGSDlWfS&#10;cKcAi/lHb4aZ8Tfe0nUXC5EgHDLUYGOsMylDbslhGPiaOHln3ziMSTaFNA3eEtxVcqTURDosOS1Y&#10;rGllKb/sWqdhfWn/lCp5c2wry6d4qNfd6l/rr89u+Q0iUhff4Vf712gYj0fwPJOOgJ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nhETDAAAA3AAAAA8AAAAAAAAAAAAA&#10;AAAAoQIAAGRycy9kb3ducmV2LnhtbFBLBQYAAAAABAAEAPkAAACRAwAAAAA=&#10;" strokecolor="#f6871f"/>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QfIcUA&#10;AADcAAAADwAAAGRycy9kb3ducmV2LnhtbESPQWvCQBSE74X+h+UJvUjdWEUkdZUiSIMIYrSeH9nX&#10;JJh9G7PbJP57VxB6HGbmG2ax6k0lWmpcaVnBeBSBIM6sLjlXcDpu3ucgnEfWWFkmBTdysFq+viww&#10;1rbjA7Wpz0WAsItRQeF9HUvpsoIMupGtiYP3axuDPsgml7rBLsBNJT+iaCYNlhwWCqxpXVB2Sf+M&#10;gi7bt+fj7lvuh+fE8jW5rtOfrVJvg/7rE4Sn3v+Hn+1EK5hOJ/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pB8hxQAAANwAAAAPAAAAAAAAAAAAAAAAAJgCAABkcnMv&#10;ZG93bnJldi54bWxQSwUGAAAAAAQABAD1AAAAigMAAAAA&#10;" filled="f" stroked="f"/>
              <w10:wrap anchorx="page" anchory="page"/>
            </v:group>
          </w:pict>
        </mc:Fallback>
      </mc:AlternateContent>
    </w:r>
    <w:r>
      <w:rPr>
        <w:noProof/>
      </w:rPr>
      <mc:AlternateContent>
        <mc:Choice Requires="wps">
          <w:drawing>
            <wp:anchor distT="0" distB="0" distL="114300" distR="114300" simplePos="0" relativeHeight="251736064" behindDoc="0" locked="0" layoutInCell="1" allowOverlap="1">
              <wp:simplePos x="0" y="0"/>
              <wp:positionH relativeFrom="page">
                <wp:posOffset>393065</wp:posOffset>
              </wp:positionH>
              <wp:positionV relativeFrom="page">
                <wp:posOffset>7416800</wp:posOffset>
              </wp:positionV>
              <wp:extent cx="90805" cy="332740"/>
              <wp:effectExtent l="0" t="0" r="23495" b="10160"/>
              <wp:wrapNone/>
              <wp:docPr id="444" name="Rectángulo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3274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4" o:spid="_x0000_s1026" style="position:absolute;margin-left:30.95pt;margin-top:584pt;width:7.15pt;height:26.2pt;z-index:251736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" fillcolor="#0687bd" strokecolor="#4f81bd">
              <w10:wrap anchorx="page" anchory="page"/>
            </v:rect>
          </w:pict>
        </mc:Fallback>
      </mc:AlternateContent>
    </w:r>
    <w:r>
      <w:rPr>
        <w:noProof/>
      </w:rPr>
      <mc:AlternateContent>
        <mc:Choice Requires="wps">
          <w:drawing>
            <wp:anchor distT="0" distB="0" distL="114300" distR="114300" simplePos="0" relativeHeight="251735040" behindDoc="0" locked="0" layoutInCell="1" allowOverlap="1">
              <wp:simplePos x="0" y="0"/>
              <wp:positionH relativeFrom="page">
                <wp:posOffset>9732010</wp:posOffset>
              </wp:positionH>
              <wp:positionV relativeFrom="page">
                <wp:posOffset>7416800</wp:posOffset>
              </wp:positionV>
              <wp:extent cx="91440" cy="332740"/>
              <wp:effectExtent l="0" t="0" r="22860" b="10160"/>
              <wp:wrapNone/>
              <wp:docPr id="445" name="Rectángulo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33274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5" o:spid="_x0000_s1026" style="position:absolute;margin-left:766.3pt;margin-top:584pt;width:7.2pt;height:26.2pt;z-index:251735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" fillcolor="#0687bd" strokecolor="#4f81bd">
              <w10:wrap anchorx="page" anchory="page"/>
            </v:rect>
          </w:pict>
        </mc:Fallback>
      </mc:AlternateContent>
    </w:r>
    <w:r w:rsidRPr="00825C4A">
      <w:rPr>
        <w:rFonts w:ascii="Cambria" w:hAnsi="Cambria"/>
        <w:color w:val="13235B"/>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Pr="000E6A03" w:rsidRDefault="00593005" w:rsidP="00F36702">
    <w:pPr>
      <w:pStyle w:val="Piedepgina"/>
      <w:ind w:right="360"/>
    </w:pPr>
    <w:r>
      <w:rPr>
        <w:noProof/>
      </w:rPr>
      <mc:AlternateContent>
        <mc:Choice Requires="wps">
          <w:drawing>
            <wp:anchor distT="0" distB="0" distL="114300" distR="114300" simplePos="0" relativeHeight="251772928" behindDoc="0" locked="0" layoutInCell="1" allowOverlap="1">
              <wp:simplePos x="0" y="0"/>
              <wp:positionH relativeFrom="column">
                <wp:posOffset>7500620</wp:posOffset>
              </wp:positionH>
              <wp:positionV relativeFrom="paragraph">
                <wp:posOffset>319405</wp:posOffset>
              </wp:positionV>
              <wp:extent cx="1323975" cy="297180"/>
              <wp:effectExtent l="0" t="0" r="0" b="7620"/>
              <wp:wrapNone/>
              <wp:docPr id="130" name="130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975" cy="297180"/>
                      </a:xfrm>
                      <a:prstGeom prst="rect">
                        <a:avLst/>
                      </a:prstGeom>
                      <a:noFill/>
                      <a:ln w="6350">
                        <a:noFill/>
                      </a:ln>
                      <a:effectLst/>
                    </wps:spPr>
                    <wps:txbx>
                      <w:txbxContent>
                        <w:p w:rsidR="00593005" w:rsidRDefault="00593005" w:rsidP="00F36702">
                          <w:pPr>
                            <w:jc w:val="right"/>
                          </w:pPr>
                          <w:r w:rsidRPr="00825C4A">
                            <w:rPr>
                              <w:rFonts w:ascii="Cambria" w:hAnsi="Cambria"/>
                              <w:b/>
                              <w:i/>
                              <w:color w:val="13235B"/>
                            </w:rPr>
                            <w:t>ANUARIO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30 Cuadro de texto" o:spid="_x0000_s1058" type="#_x0000_t202" style="position:absolute;margin-left:590.6pt;margin-top:25.15pt;width:104.25pt;height:23.4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" filled="f" stroked="f" strokeweight=".5pt">
              <v:path arrowok="t"/>
              <v:textbox>
                <w:txbxContent>
                  <w:p w:rsidR="00593005" w:rsidRDefault="00593005" w:rsidP="00F36702">
                    <w:pPr>
                      <w:jc w:val="right"/>
                    </w:pPr>
                    <w:r w:rsidRPr="00825C4A">
                      <w:rPr>
                        <w:rFonts w:ascii="Cambria" w:hAnsi="Cambria"/>
                        <w:b/>
                        <w:i/>
                        <w:color w:val="13235B"/>
                      </w:rPr>
                      <w:t>ANUARIO 2017</w:t>
                    </w:r>
                  </w:p>
                </w:txbxContent>
              </v:textbox>
            </v:shape>
          </w:pict>
        </mc:Fallback>
      </mc:AlternateContent>
    </w:r>
    <w:r w:rsidRPr="00825C4A">
      <w:rPr>
        <w:rFonts w:ascii="Cambria" w:hAnsi="Cambria"/>
        <w:color w:val="13235B"/>
      </w:rPr>
      <w:t xml:space="preserve">   </w:t>
    </w:r>
    <w:r>
      <w:rPr>
        <w:noProof/>
      </w:rPr>
      <mc:AlternateContent>
        <mc:Choice Requires="wpg">
          <w:drawing>
            <wp:anchor distT="0" distB="0" distL="114300" distR="114300" simplePos="0" relativeHeight="251769856" behindDoc="0" locked="0" layoutInCell="0" allowOverlap="1">
              <wp:simplePos x="0" y="0"/>
              <wp:positionH relativeFrom="page">
                <wp:align>center</wp:align>
              </wp:positionH>
              <wp:positionV relativeFrom="page">
                <wp:align>bottom</wp:align>
              </wp:positionV>
              <wp:extent cx="10036175" cy="320675"/>
              <wp:effectExtent l="0" t="0" r="0" b="0"/>
              <wp:wrapNone/>
              <wp:docPr id="131" name="Grupo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0036175" cy="320675"/>
                        <a:chOff x="8" y="9"/>
                        <a:chExt cx="12208" cy="1439"/>
                      </a:xfrm>
                    </wpg:grpSpPr>
                    <wps:wsp>
                      <wps:cNvPr id="132" name="AutoShape 4"/>
                      <wps:cNvCnPr>
                        <a:cxnSpLocks noChangeShapeType="1"/>
                      </wps:cNvCnPr>
                      <wps:spPr bwMode="auto">
                        <a:xfrm>
                          <a:off x="9" y="1433"/>
                          <a:ext cx="12207" cy="0"/>
                        </a:xfrm>
                        <a:prstGeom prst="straightConnector1">
                          <a:avLst/>
                        </a:prstGeom>
                        <a:noFill/>
                        <a:ln w="9525">
                          <a:solidFill>
                            <a:srgbClr val="F6871F"/>
                          </a:solidFill>
                          <a:round/>
                          <a:headEnd/>
                          <a:tailEnd/>
                        </a:ln>
                        <a:extLst>
                          <a:ext uri="{909E8E84-426E-40DD-AFC4-6F175D3DCCD1}">
                            <a14:hiddenFill xmlns:a14="http://schemas.microsoft.com/office/drawing/2010/main">
                              <a:noFill/>
                            </a14:hiddenFill>
                          </a:ext>
                        </a:extLst>
                      </wps:spPr>
                      <wps:bodyPr/>
                    </wps:wsp>
                    <wps:wsp>
                      <wps:cNvPr id="13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Grupo 441" o:spid="_x0000_s1026" style="position:absolute;margin-left:0;margin-top:0;width:790.25pt;height:25.25pt;flip:y;z-index:251769856;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9UvcAAAADcAAAADwAAAGRycy9kb3ducmV2LnhtbERPS4vCMBC+C/sfwizsTZN1QaRrFFEW&#10;PCk+Dnqbbcam2ExKk2r990YQvM3H95zJrHOVuFITSs8avgcKBHHuTcmFhsP+rz8GESKywcozabhT&#10;gNn0ozfBzPgbb+m6i4VIIRwy1GBjrDMpQ27JYRj4mjhxZ984jAk2hTQN3lK4q+RQqZF0WHJqsFjT&#10;wlJ+2bVOw/LSrpUqeXNsK8v/8VAvu8VJ66/Pbv4LIlIX3+KXe2XS/J8hPJ9JF8jp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2PVL3AAAAA3AAAAA8AAAAAAAAAAAAAAAAA&#10;oQIAAGRycy9kb3ducmV2LnhtbFBLBQYAAAAABAAEAPkAAACOAwAAAAA=&#10;" strokecolor="#f6871f"/>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zP2MMA&#10;AADcAAAADwAAAGRycy9kb3ducmV2LnhtbERPTWvCQBC9F/wPywi9lLqxQpE0GxFBGoogTaznITtN&#10;gtnZmN0m6b93CwVv83ifk2wm04qBetdYVrBcRCCIS6sbrhSciv3zGoTzyBpby6Tglxxs0tlDgrG2&#10;I3/SkPtKhBB2MSqove9iKV1Zk0G3sB1x4L5tb9AH2FdS9ziGcNPKlyh6lQYbDg01drSrqbzkP0bB&#10;WB6Hc3F4l8enc2b5ml13+deHUo/zafsGwtPk7+J/d6bD/NUK/p4JF8j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MzP2MMAAADcAAAADwAAAAAAAAAAAAAAAACYAgAAZHJzL2Rv&#10;d25yZXYueG1sUEsFBgAAAAAEAAQA9QAAAIgDAAAAAA==&#10;" filled="f" stroked="f"/>
              <w10:wrap anchorx="page" anchory="page"/>
            </v:group>
          </w:pict>
        </mc:Fallback>
      </mc:AlternateContent>
    </w:r>
    <w:r>
      <w:rPr>
        <w:noProof/>
      </w:rPr>
      <mc:AlternateContent>
        <mc:Choice Requires="wps">
          <w:drawing>
            <wp:anchor distT="0" distB="0" distL="114300" distR="114300" simplePos="0" relativeHeight="251771904" behindDoc="0" locked="0" layoutInCell="1" allowOverlap="1">
              <wp:simplePos x="0" y="0"/>
              <wp:positionH relativeFrom="page">
                <wp:posOffset>123190</wp:posOffset>
              </wp:positionH>
              <wp:positionV relativeFrom="page">
                <wp:posOffset>7449820</wp:posOffset>
              </wp:positionV>
              <wp:extent cx="90805" cy="299720"/>
              <wp:effectExtent l="0" t="0" r="23495" b="24130"/>
              <wp:wrapNone/>
              <wp:docPr id="134" name="Rectángulo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9972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4" o:spid="_x0000_s1026" style="position:absolute;margin-left:9.7pt;margin-top:586.6pt;width:7.15pt;height:23.6pt;z-index:251771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" fillcolor="#0687bd" strokecolor="#4f81bd">
              <w10:wrap anchorx="page" anchory="page"/>
            </v:rect>
          </w:pict>
        </mc:Fallback>
      </mc:AlternateContent>
    </w:r>
    <w:r>
      <w:rPr>
        <w:noProof/>
      </w:rPr>
      <mc:AlternateContent>
        <mc:Choice Requires="wps">
          <w:drawing>
            <wp:anchor distT="0" distB="0" distL="114300" distR="114300" simplePos="0" relativeHeight="251770880" behindDoc="0" locked="0" layoutInCell="1" allowOverlap="1">
              <wp:simplePos x="0" y="0"/>
              <wp:positionH relativeFrom="page">
                <wp:posOffset>9822815</wp:posOffset>
              </wp:positionH>
              <wp:positionV relativeFrom="page">
                <wp:posOffset>7449820</wp:posOffset>
              </wp:positionV>
              <wp:extent cx="91440" cy="299720"/>
              <wp:effectExtent l="0" t="0" r="22860" b="24130"/>
              <wp:wrapNone/>
              <wp:docPr id="135" name="Rectángulo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29972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5" o:spid="_x0000_s1026" style="position:absolute;margin-left:773.45pt;margin-top:586.6pt;width:7.2pt;height:23.6pt;z-index:251770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" fillcolor="#0687bd" strokecolor="#4f81bd">
              <w10:wrap anchorx="page" anchory="page"/>
            </v:rect>
          </w:pict>
        </mc:Fallback>
      </mc:AlternateContent>
    </w:r>
    <w:r w:rsidRPr="00825C4A">
      <w:rPr>
        <w:rFonts w:ascii="Cambria" w:hAnsi="Cambria"/>
        <w:color w:val="13235B"/>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Pr="000E6A03" w:rsidRDefault="00593005" w:rsidP="00825C4A">
    <w:pPr>
      <w:pStyle w:val="Piedepgina"/>
      <w:tabs>
        <w:tab w:val="clear" w:pos="4252"/>
        <w:tab w:val="clear" w:pos="8504"/>
        <w:tab w:val="right" w:pos="13574"/>
      </w:tabs>
      <w:ind w:right="360" w:firstLine="360"/>
    </w:pPr>
    <w:r>
      <w:rPr>
        <w:noProof/>
      </w:rPr>
      <mc:AlternateContent>
        <mc:Choice Requires="wps">
          <w:drawing>
            <wp:anchor distT="0" distB="0" distL="114300" distR="114300" simplePos="0" relativeHeight="251743232" behindDoc="0" locked="0" layoutInCell="1" allowOverlap="1">
              <wp:simplePos x="0" y="0"/>
              <wp:positionH relativeFrom="column">
                <wp:posOffset>7627620</wp:posOffset>
              </wp:positionH>
              <wp:positionV relativeFrom="paragraph">
                <wp:posOffset>196215</wp:posOffset>
              </wp:positionV>
              <wp:extent cx="1323975" cy="297180"/>
              <wp:effectExtent l="0" t="0" r="0" b="7620"/>
              <wp:wrapNone/>
              <wp:docPr id="2823" name="2823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975" cy="297180"/>
                      </a:xfrm>
                      <a:prstGeom prst="rect">
                        <a:avLst/>
                      </a:prstGeom>
                      <a:noFill/>
                      <a:ln w="6350">
                        <a:noFill/>
                      </a:ln>
                      <a:effectLst/>
                    </wps:spPr>
                    <wps:txbx>
                      <w:txbxContent>
                        <w:p w:rsidR="00593005" w:rsidRDefault="00593005" w:rsidP="003F2A05">
                          <w:pPr>
                            <w:jc w:val="right"/>
                          </w:pPr>
                          <w:r w:rsidRPr="00825C4A">
                            <w:rPr>
                              <w:rFonts w:ascii="Cambria" w:hAnsi="Cambria"/>
                              <w:b/>
                              <w:i/>
                              <w:color w:val="13235B"/>
                            </w:rPr>
                            <w:t>ANUARIO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2823 Cuadro de texto" o:spid="_x0000_s1059" type="#_x0000_t202" style="position:absolute;left:0;text-align:left;margin-left:600.6pt;margin-top:15.45pt;width:104.25pt;height:23.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" filled="f" stroked="f" strokeweight=".5pt">
              <v:path arrowok="t"/>
              <v:textbox>
                <w:txbxContent>
                  <w:p w:rsidR="00593005" w:rsidRDefault="00593005" w:rsidP="003F2A05">
                    <w:pPr>
                      <w:jc w:val="right"/>
                    </w:pPr>
                    <w:r w:rsidRPr="00825C4A">
                      <w:rPr>
                        <w:rFonts w:ascii="Cambria" w:hAnsi="Cambria"/>
                        <w:b/>
                        <w:i/>
                        <w:color w:val="13235B"/>
                      </w:rPr>
                      <w:t>ANUARIO 2017</w:t>
                    </w:r>
                  </w:p>
                </w:txbxContent>
              </v:textbox>
            </v:shape>
          </w:pict>
        </mc:Fallback>
      </mc:AlternateContent>
    </w:r>
    <w:r>
      <w:rPr>
        <w:noProof/>
      </w:rPr>
      <w:tab/>
    </w:r>
    <w:r>
      <w:rPr>
        <w:noProof/>
      </w:rPr>
      <mc:AlternateContent>
        <mc:Choice Requires="wpg">
          <w:drawing>
            <wp:anchor distT="0" distB="0" distL="114300" distR="114300" simplePos="0" relativeHeight="251739136" behindDoc="0" locked="0" layoutInCell="0" allowOverlap="1">
              <wp:simplePos x="0" y="0"/>
              <wp:positionH relativeFrom="page">
                <wp:align>center</wp:align>
              </wp:positionH>
              <wp:positionV relativeFrom="page">
                <wp:align>bottom</wp:align>
              </wp:positionV>
              <wp:extent cx="10036175" cy="320675"/>
              <wp:effectExtent l="0" t="0" r="0" b="0"/>
              <wp:wrapNone/>
              <wp:docPr id="78" name="Grupo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0036175" cy="320675"/>
                        <a:chOff x="8" y="9"/>
                        <a:chExt cx="12208" cy="1439"/>
                      </a:xfrm>
                    </wpg:grpSpPr>
                    <wps:wsp>
                      <wps:cNvPr id="80" name="AutoShape 4"/>
                      <wps:cNvCnPr>
                        <a:cxnSpLocks noChangeShapeType="1"/>
                      </wps:cNvCnPr>
                      <wps:spPr bwMode="auto">
                        <a:xfrm>
                          <a:off x="9" y="1433"/>
                          <a:ext cx="12207" cy="0"/>
                        </a:xfrm>
                        <a:prstGeom prst="straightConnector1">
                          <a:avLst/>
                        </a:prstGeom>
                        <a:noFill/>
                        <a:ln w="9525">
                          <a:solidFill>
                            <a:srgbClr val="F6871F"/>
                          </a:solidFill>
                          <a:round/>
                          <a:headEnd/>
                          <a:tailEnd/>
                        </a:ln>
                        <a:extLst>
                          <a:ext uri="{909E8E84-426E-40DD-AFC4-6F175D3DCCD1}">
                            <a14:hiddenFill xmlns:a14="http://schemas.microsoft.com/office/drawing/2010/main">
                              <a:noFill/>
                            </a14:hiddenFill>
                          </a:ext>
                        </a:extLst>
                      </wps:spPr>
                      <wps:bodyPr/>
                    </wps:wsp>
                    <wps:wsp>
                      <wps:cNvPr id="8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Grupo 441" o:spid="_x0000_s1026" style="position:absolute;margin-left:0;margin-top:0;width:790.25pt;height:25.25pt;flip:y;z-index:251739136;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2cr8AAADbAAAADwAAAGRycy9kb3ducmV2LnhtbERPTYvCMBC9L/gfwgje1kQPItUoUhE8&#10;7bLqYfc2NmNT2kxKk2r99+aw4PHxvtfbwTXiTl2oPGuYTRUI4sKbiksNl/PhcwkiRGSDjWfS8KQA&#10;283oY42Z8Q/+ofspliKFcMhQg42xzaQMhSWHYepb4sTdfOcwJtiV0nT4SOGukXOlFtJhxanBYku5&#10;paI+9U7Dvu6/lKr4+7dvLF/jpd0P+Z/Wk/GwW4GINMS3+N99NBqWaX36kn6A3Lw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J2cr8AAADbAAAADwAAAAAAAAAAAAAAAACh&#10;AgAAZHJzL2Rvd25yZXYueG1sUEsFBgAAAAAEAAQA+QAAAI0DAAAAAA==&#10;" strokecolor="#f6871f"/>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T878QA&#10;AADbAAAADwAAAGRycy9kb3ducmV2LnhtbESP3WrCQBSE7wXfYTlCb6RutCAhdRURxFAKYvy5PmRP&#10;k9Ds2Zhdk/Ttu4WCl8PMfMOsNoOpRUetqywrmM8iEMS51RUXCi7n/WsMwnlkjbVlUvBDDjbr8WiF&#10;ibY9n6jLfCEChF2CCkrvm0RKl5dk0M1sQxy8L9sa9EG2hdQt9gFuarmIoqU0WHFYKLGhXUn5d/Yw&#10;Cvr82N3Onwd5nN5Sy/f0vsuuH0q9TIbtOwhPg3+G/9upVhC/wd+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U/O/EAAAA2wAAAA8AAAAAAAAAAAAAAAAAmAIAAGRycy9k&#10;b3ducmV2LnhtbFBLBQYAAAAABAAEAPUAAACJAwAAAAA=&#10;" filled="f" stroked="f"/>
              <w10:wrap anchorx="page" anchory="page"/>
            </v:group>
          </w:pict>
        </mc:Fallback>
      </mc:AlternateContent>
    </w:r>
    <w:r>
      <w:rPr>
        <w:noProof/>
      </w:rPr>
      <mc:AlternateContent>
        <mc:Choice Requires="wps">
          <w:drawing>
            <wp:anchor distT="0" distB="0" distL="114300" distR="114300" simplePos="0" relativeHeight="251741184" behindDoc="0" locked="0" layoutInCell="1" allowOverlap="1">
              <wp:simplePos x="0" y="0"/>
              <wp:positionH relativeFrom="page">
                <wp:posOffset>302895</wp:posOffset>
              </wp:positionH>
              <wp:positionV relativeFrom="page">
                <wp:posOffset>7449820</wp:posOffset>
              </wp:positionV>
              <wp:extent cx="90805" cy="299720"/>
              <wp:effectExtent l="0" t="0" r="23495" b="24130"/>
              <wp:wrapNone/>
              <wp:docPr id="84" name="Rectángulo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9972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4" o:spid="_x0000_s1026" style="position:absolute;margin-left:23.85pt;margin-top:586.6pt;width:7.15pt;height:23.6pt;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" fillcolor="#0687bd" strokecolor="#4f81bd">
              <w10:wrap anchorx="page" anchory="page"/>
            </v:rect>
          </w:pict>
        </mc:Fallback>
      </mc:AlternateContent>
    </w:r>
    <w:r>
      <w:rPr>
        <w:noProof/>
      </w:rPr>
      <mc:AlternateContent>
        <mc:Choice Requires="wps">
          <w:drawing>
            <wp:anchor distT="0" distB="0" distL="114300" distR="114300" simplePos="0" relativeHeight="251740160" behindDoc="0" locked="0" layoutInCell="1" allowOverlap="1">
              <wp:simplePos x="0" y="0"/>
              <wp:positionH relativeFrom="page">
                <wp:posOffset>9642475</wp:posOffset>
              </wp:positionH>
              <wp:positionV relativeFrom="page">
                <wp:posOffset>7449820</wp:posOffset>
              </wp:positionV>
              <wp:extent cx="91440" cy="304800"/>
              <wp:effectExtent l="0" t="0" r="22860" b="19050"/>
              <wp:wrapNone/>
              <wp:docPr id="126" name="Rectángulo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30480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5" o:spid="_x0000_s1026" style="position:absolute;margin-left:759.25pt;margin-top:586.6pt;width:7.2pt;height:24pt;z-index:25174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" fillcolor="#0687bd" strokecolor="#4f81bd">
              <w10:wrap anchorx="page" anchory="page"/>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Pr="000E6A03" w:rsidRDefault="00593005" w:rsidP="00825C4A">
    <w:pPr>
      <w:pStyle w:val="Piedepgina"/>
      <w:tabs>
        <w:tab w:val="clear" w:pos="4252"/>
        <w:tab w:val="clear" w:pos="8504"/>
        <w:tab w:val="right" w:pos="10257"/>
      </w:tabs>
      <w:ind w:right="360" w:firstLine="360"/>
    </w:pPr>
    <w:r>
      <w:rPr>
        <w:noProof/>
      </w:rPr>
      <mc:AlternateContent>
        <mc:Choice Requires="wps">
          <w:drawing>
            <wp:anchor distT="0" distB="0" distL="114300" distR="114300" simplePos="0" relativeHeight="251756544" behindDoc="0" locked="0" layoutInCell="1" allowOverlap="1">
              <wp:simplePos x="0" y="0"/>
              <wp:positionH relativeFrom="column">
                <wp:posOffset>7627620</wp:posOffset>
              </wp:positionH>
              <wp:positionV relativeFrom="paragraph">
                <wp:posOffset>196215</wp:posOffset>
              </wp:positionV>
              <wp:extent cx="1323975" cy="297180"/>
              <wp:effectExtent l="0" t="0" r="0" b="7620"/>
              <wp:wrapNone/>
              <wp:docPr id="32" name="3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975" cy="297180"/>
                      </a:xfrm>
                      <a:prstGeom prst="rect">
                        <a:avLst/>
                      </a:prstGeom>
                      <a:noFill/>
                      <a:ln w="6350">
                        <a:noFill/>
                      </a:ln>
                      <a:effectLst/>
                    </wps:spPr>
                    <wps:txbx>
                      <w:txbxContent>
                        <w:p w:rsidR="00593005" w:rsidRDefault="00593005" w:rsidP="003F2A05">
                          <w:pPr>
                            <w:jc w:val="right"/>
                          </w:pPr>
                          <w:r w:rsidRPr="00825C4A">
                            <w:rPr>
                              <w:rFonts w:ascii="Cambria" w:hAnsi="Cambria"/>
                              <w:b/>
                              <w:i/>
                              <w:color w:val="13235B"/>
                            </w:rPr>
                            <w:t>ANUARIO 2016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32 Cuadro de texto" o:spid="_x0000_s1060" type="#_x0000_t202" style="position:absolute;left:0;text-align:left;margin-left:600.6pt;margin-top:15.45pt;width:104.25pt;height:23.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" filled="f" stroked="f" strokeweight=".5pt">
              <v:path arrowok="t"/>
              <v:textbox>
                <w:txbxContent>
                  <w:p w:rsidR="00593005" w:rsidRDefault="00593005" w:rsidP="003F2A05">
                    <w:pPr>
                      <w:jc w:val="right"/>
                    </w:pPr>
                    <w:r w:rsidRPr="00825C4A">
                      <w:rPr>
                        <w:rFonts w:ascii="Cambria" w:hAnsi="Cambria"/>
                        <w:b/>
                        <w:i/>
                        <w:color w:val="13235B"/>
                      </w:rPr>
                      <w:t>ANUARIO 2016</w:t>
                    </w:r>
                  </w:p>
                </w:txbxContent>
              </v:textbox>
            </v:shape>
          </w:pict>
        </mc:Fallback>
      </mc:AlternateContent>
    </w:r>
    <w:r>
      <w:rPr>
        <w:noProof/>
      </w:rPr>
      <w:tab/>
    </w:r>
    <w:r>
      <w:rPr>
        <w:noProof/>
      </w:rPr>
      <mc:AlternateContent>
        <mc:Choice Requires="wpg">
          <w:drawing>
            <wp:anchor distT="0" distB="0" distL="114300" distR="114300" simplePos="0" relativeHeight="251753472" behindDoc="0" locked="0" layoutInCell="0" allowOverlap="1">
              <wp:simplePos x="0" y="0"/>
              <wp:positionH relativeFrom="page">
                <wp:align>center</wp:align>
              </wp:positionH>
              <wp:positionV relativeFrom="page">
                <wp:align>bottom</wp:align>
              </wp:positionV>
              <wp:extent cx="7758430" cy="655320"/>
              <wp:effectExtent l="0" t="0" r="0" b="0"/>
              <wp:wrapNone/>
              <wp:docPr id="43" name="Grupo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8430" cy="655320"/>
                        <a:chOff x="8" y="9"/>
                        <a:chExt cx="12208" cy="1439"/>
                      </a:xfrm>
                    </wpg:grpSpPr>
                    <wps:wsp>
                      <wps:cNvPr id="49" name="AutoShape 4"/>
                      <wps:cNvCnPr>
                        <a:cxnSpLocks noChangeShapeType="1"/>
                      </wps:cNvCnPr>
                      <wps:spPr bwMode="auto">
                        <a:xfrm>
                          <a:off x="9" y="1433"/>
                          <a:ext cx="12207" cy="0"/>
                        </a:xfrm>
                        <a:prstGeom prst="straightConnector1">
                          <a:avLst/>
                        </a:prstGeom>
                        <a:noFill/>
                        <a:ln w="9525">
                          <a:solidFill>
                            <a:srgbClr val="F6871F"/>
                          </a:solidFill>
                          <a:round/>
                          <a:headEnd/>
                          <a:tailEnd/>
                        </a:ln>
                        <a:extLst>
                          <a:ext uri="{909E8E84-426E-40DD-AFC4-6F175D3DCCD1}">
                            <a14:hiddenFill xmlns:a14="http://schemas.microsoft.com/office/drawing/2010/main">
                              <a:noFill/>
                            </a14:hiddenFill>
                          </a:ext>
                        </a:extLst>
                      </wps:spPr>
                      <wps:bodyPr/>
                    </wps:wsp>
                    <wps:wsp>
                      <wps:cNvPr id="50"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Grupo 441" o:spid="_x0000_s1026" style="position:absolute;margin-left:0;margin-top:0;width:610.9pt;height:51.6pt;flip:y;z-index:251753472;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FldcIAAADbAAAADwAAAGRycy9kb3ducmV2LnhtbESPQWsCMRSE7wX/Q3iCt5ooIu1qFFEK&#10;PVm0HvT23Dw3i5uXZZPV9d83gtDjMDPfMPNl5ypxoyaUnjWMhgoEce5NyYWGw+/X+weIEJENVp5J&#10;w4MCLBe9tzlmxt95R7d9LESCcMhQg42xzqQMuSWHYehr4uRdfOMwJtkU0jR4T3BXybFSU+mw5LRg&#10;saa1pfy6b52GzbXdKlXyz7GtLJ/jod5065PWg363moGI1MX/8Kv9bTRMPuH5Jf0Auf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WFldcIAAADbAAAADwAAAAAAAAAAAAAA&#10;AAChAgAAZHJzL2Rvd25yZXYueG1sUEsFBgAAAAAEAAQA+QAAAJADAAAAAA==&#10;" strokecolor="#f6871f"/>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ZO38IA&#10;AADbAAAADwAAAGRycy9kb3ducmV2LnhtbERPTWuDQBC9B/oflinkEuKaQkswrlICJRIKoabNeXCn&#10;KnVnjbtV+++7h0COj/ed5rPpxEiDay0r2EQxCOLK6pZrBZ/nt/UWhPPIGjvLpOCPHOTZwyLFRNuJ&#10;P2gsfS1CCLsEFTTe94mUrmrIoItsTxy4bzsY9AEOtdQDTiHcdPIpjl+kwZZDQ4M97Ruqfspfo2Cq&#10;TuPl/H6Qp9WlsHwtrvvy66jU8nF+3YHwNPu7+OYutILnsD5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Zk7fwgAAANsAAAAPAAAAAAAAAAAAAAAAAJgCAABkcnMvZG93&#10;bnJldi54bWxQSwUGAAAAAAQABAD1AAAAhwMAAAAA&#10;" filled="f" stroked="f"/>
              <w10:wrap anchorx="page" anchory="page"/>
            </v:group>
          </w:pict>
        </mc:Fallback>
      </mc:AlternateContent>
    </w:r>
    <w:r>
      <w:rPr>
        <w:noProof/>
      </w:rPr>
      <mc:AlternateContent>
        <mc:Choice Requires="wps">
          <w:drawing>
            <wp:anchor distT="0" distB="0" distL="114300" distR="114300" simplePos="0" relativeHeight="251755520" behindDoc="0" locked="0" layoutInCell="1" allowOverlap="1">
              <wp:simplePos x="0" y="0"/>
              <wp:positionH relativeFrom="page">
                <wp:posOffset>123190</wp:posOffset>
              </wp:positionH>
              <wp:positionV relativeFrom="page">
                <wp:posOffset>9411335</wp:posOffset>
              </wp:positionV>
              <wp:extent cx="90805" cy="624205"/>
              <wp:effectExtent l="0" t="0" r="23495" b="23495"/>
              <wp:wrapNone/>
              <wp:docPr id="53" name="Rectángulo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624205"/>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4" o:spid="_x0000_s1026" style="position:absolute;margin-left:9.7pt;margin-top:741.05pt;width:7.15pt;height:49.15pt;z-index:251755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" fillcolor="#0687bd" strokecolor="#4f81bd">
              <w10:wrap anchorx="page" anchory="page"/>
            </v:rect>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page">
                <wp:posOffset>7266305</wp:posOffset>
              </wp:positionH>
              <wp:positionV relativeFrom="page">
                <wp:posOffset>9411335</wp:posOffset>
              </wp:positionV>
              <wp:extent cx="91440" cy="629285"/>
              <wp:effectExtent l="0" t="0" r="22860" b="18415"/>
              <wp:wrapNone/>
              <wp:docPr id="62" name="Rectángulo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629285"/>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5" o:spid="_x0000_s1026" style="position:absolute;margin-left:572.15pt;margin-top:741.05pt;width:7.2pt;height:49.55pt;z-index:251754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" fillcolor="#0687bd" strokecolor="#4f81bd">
              <w10:wrap anchorx="page" anchory="page"/>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Pr="000E6A03" w:rsidRDefault="00593005" w:rsidP="00825C4A">
    <w:pPr>
      <w:pStyle w:val="Piedepgina"/>
      <w:tabs>
        <w:tab w:val="clear" w:pos="4252"/>
        <w:tab w:val="clear" w:pos="8504"/>
        <w:tab w:val="right" w:pos="13574"/>
      </w:tabs>
      <w:ind w:right="360" w:firstLine="360"/>
    </w:pPr>
    <w:r>
      <w:rPr>
        <w:noProof/>
      </w:rPr>
      <mc:AlternateContent>
        <mc:Choice Requires="wps">
          <w:drawing>
            <wp:anchor distT="0" distB="0" distL="114300" distR="114300" simplePos="0" relativeHeight="251763712" behindDoc="0" locked="0" layoutInCell="1" allowOverlap="1">
              <wp:simplePos x="0" y="0"/>
              <wp:positionH relativeFrom="column">
                <wp:posOffset>7627620</wp:posOffset>
              </wp:positionH>
              <wp:positionV relativeFrom="paragraph">
                <wp:posOffset>196215</wp:posOffset>
              </wp:positionV>
              <wp:extent cx="1323975" cy="297180"/>
              <wp:effectExtent l="0" t="0" r="0" b="7620"/>
              <wp:wrapNone/>
              <wp:docPr id="67" name="67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975" cy="297180"/>
                      </a:xfrm>
                      <a:prstGeom prst="rect">
                        <a:avLst/>
                      </a:prstGeom>
                      <a:noFill/>
                      <a:ln w="6350">
                        <a:noFill/>
                      </a:ln>
                      <a:effectLst/>
                    </wps:spPr>
                    <wps:txbx>
                      <w:txbxContent>
                        <w:p w:rsidR="00593005" w:rsidRDefault="00593005" w:rsidP="003F2A05">
                          <w:pPr>
                            <w:jc w:val="right"/>
                          </w:pPr>
                          <w:r w:rsidRPr="00825C4A">
                            <w:rPr>
                              <w:rFonts w:ascii="Cambria" w:hAnsi="Cambria"/>
                              <w:b/>
                              <w:i/>
                              <w:color w:val="13235B"/>
                            </w:rPr>
                            <w:t>ANUARIO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67 Cuadro de texto" o:spid="_x0000_s1061" type="#_x0000_t202" style="position:absolute;left:0;text-align:left;margin-left:600.6pt;margin-top:15.45pt;width:104.25pt;height:23.4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" filled="f" stroked="f" strokeweight=".5pt">
              <v:path arrowok="t"/>
              <v:textbox>
                <w:txbxContent>
                  <w:p w:rsidR="00593005" w:rsidRDefault="00593005" w:rsidP="003F2A05">
                    <w:pPr>
                      <w:jc w:val="right"/>
                    </w:pPr>
                    <w:r w:rsidRPr="00825C4A">
                      <w:rPr>
                        <w:rFonts w:ascii="Cambria" w:hAnsi="Cambria"/>
                        <w:b/>
                        <w:i/>
                        <w:color w:val="13235B"/>
                      </w:rPr>
                      <w:t>ANUARIO 2017</w:t>
                    </w:r>
                  </w:p>
                </w:txbxContent>
              </v:textbox>
            </v:shape>
          </w:pict>
        </mc:Fallback>
      </mc:AlternateContent>
    </w:r>
    <w:r>
      <w:rPr>
        <w:noProof/>
      </w:rPr>
      <w:tab/>
    </w:r>
    <w:r>
      <w:rPr>
        <w:noProof/>
      </w:rPr>
      <mc:AlternateContent>
        <mc:Choice Requires="wpg">
          <w:drawing>
            <wp:anchor distT="0" distB="0" distL="114300" distR="114300" simplePos="0" relativeHeight="251760640" behindDoc="0" locked="0" layoutInCell="0" allowOverlap="1">
              <wp:simplePos x="0" y="0"/>
              <wp:positionH relativeFrom="page">
                <wp:align>center</wp:align>
              </wp:positionH>
              <wp:positionV relativeFrom="page">
                <wp:align>bottom</wp:align>
              </wp:positionV>
              <wp:extent cx="10044430" cy="327660"/>
              <wp:effectExtent l="0" t="0" r="0" b="0"/>
              <wp:wrapNone/>
              <wp:docPr id="68" name="Grupo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0044430" cy="327660"/>
                        <a:chOff x="8" y="9"/>
                        <a:chExt cx="12208" cy="1439"/>
                      </a:xfrm>
                    </wpg:grpSpPr>
                    <wps:wsp>
                      <wps:cNvPr id="69" name="AutoShape 4"/>
                      <wps:cNvCnPr>
                        <a:cxnSpLocks noChangeShapeType="1"/>
                      </wps:cNvCnPr>
                      <wps:spPr bwMode="auto">
                        <a:xfrm>
                          <a:off x="9" y="1433"/>
                          <a:ext cx="12207" cy="0"/>
                        </a:xfrm>
                        <a:prstGeom prst="straightConnector1">
                          <a:avLst/>
                        </a:prstGeom>
                        <a:noFill/>
                        <a:ln w="9525">
                          <a:solidFill>
                            <a:srgbClr val="F6871F"/>
                          </a:solidFill>
                          <a:round/>
                          <a:headEnd/>
                          <a:tailEnd/>
                        </a:ln>
                        <a:extLst>
                          <a:ext uri="{909E8E84-426E-40DD-AFC4-6F175D3DCCD1}">
                            <a14:hiddenFill xmlns:a14="http://schemas.microsoft.com/office/drawing/2010/main">
                              <a:noFill/>
                            </a14:hiddenFill>
                          </a:ext>
                        </a:extLst>
                      </wps:spPr>
                      <wps:bodyPr/>
                    </wps:wsp>
                    <wps:wsp>
                      <wps:cNvPr id="70"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Grupo 441" o:spid="_x0000_s1026" style="position:absolute;margin-left:0;margin-top:0;width:790.9pt;height:25.8pt;flip:y;z-index:251760640;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tQ5FcIAAADbAAAADwAAAGRycy9kb3ducmV2LnhtbESPT4vCMBTE78J+h/AW9qbJehCtRhFl&#10;wdOKfw67t2fzbIrNS2lSrd/eCILHYWZ+w8wWnavElZpQetbwPVAgiHNvSi40HA8//TGIEJENVp5J&#10;w50CLOYfvRlmxt94R9d9LESCcMhQg42xzqQMuSWHYeBr4uSdfeMwJtkU0jR4S3BXyaFSI+mw5LRg&#10;saaVpfyyb52G9aX9Vark7V9bWT7FY73uVv9af312yymISF18h1/tjdEwmsDzS/oB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tQ5FcIAAADbAAAADwAAAAAAAAAAAAAA&#10;AAChAgAAZHJzL2Rvd25yZXYueG1sUEsFBgAAAAAEAAQA+QAAAJADAAAAAA==&#10;" strokecolor="#f6871f"/>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MSv8IA&#10;AADbAAAADwAAAGRycy9kb3ducmV2LnhtbERPTWuDQBC9B/oflinkEuKaHtpgXKUESiQUQk2b8+BO&#10;VerOGner9t93D4EcH+87zWfTiZEG11pWsIliEMSV1S3XCj7Pb+stCOeRNXaWScEfOcizh0WKibYT&#10;f9BY+lqEEHYJKmi87xMpXdWQQRfZnjhw33Yw6AMcaqkHnEK46eRTHD9Lgy2HhgZ72jdU/ZS/RsFU&#10;ncbL+f0gT6tLYflaXPfl11Gp5eP8ugPhafZ38c1daAUvYX34En6A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xK/wgAAANsAAAAPAAAAAAAAAAAAAAAAAJgCAABkcnMvZG93&#10;bnJldi54bWxQSwUGAAAAAAQABAD1AAAAhwMAAAAA&#10;" filled="f" stroked="f"/>
              <w10:wrap anchorx="page" anchory="page"/>
            </v:group>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page">
                <wp:posOffset>302895</wp:posOffset>
              </wp:positionH>
              <wp:positionV relativeFrom="page">
                <wp:posOffset>7449820</wp:posOffset>
              </wp:positionV>
              <wp:extent cx="90805" cy="299720"/>
              <wp:effectExtent l="0" t="0" r="23495" b="24130"/>
              <wp:wrapNone/>
              <wp:docPr id="71" name="Rectángulo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29972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4" o:spid="_x0000_s1026" style="position:absolute;margin-left:23.85pt;margin-top:586.6pt;width:7.15pt;height:23.6pt;z-index:251762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" fillcolor="#0687bd" strokecolor="#4f81bd">
              <w10:wrap anchorx="page" anchory="page"/>
            </v:rect>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page">
                <wp:posOffset>9642475</wp:posOffset>
              </wp:positionH>
              <wp:positionV relativeFrom="page">
                <wp:posOffset>7449820</wp:posOffset>
              </wp:positionV>
              <wp:extent cx="91440" cy="304800"/>
              <wp:effectExtent l="0" t="0" r="22860" b="19050"/>
              <wp:wrapNone/>
              <wp:docPr id="76" name="Rectángulo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30480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5" o:spid="_x0000_s1026" style="position:absolute;margin-left:759.25pt;margin-top:586.6pt;width:7.2pt;height:24pt;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" fillcolor="#0687bd" strokecolor="#4f81bd">
              <w10:wrap anchorx="page" anchory="page"/>
            </v:rect>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right"/>
      <w:tblLook w:val="04A0" w:firstRow="1" w:lastRow="0" w:firstColumn="1" w:lastColumn="0" w:noHBand="0" w:noVBand="1"/>
    </w:tblPr>
    <w:tblGrid>
      <w:gridCol w:w="222"/>
      <w:gridCol w:w="222"/>
    </w:tblGrid>
    <w:tr w:rsidR="00593005" w:rsidRPr="00586731">
      <w:trPr>
        <w:jc w:val="right"/>
      </w:trPr>
      <w:tc>
        <w:tcPr>
          <w:tcW w:w="0" w:type="auto"/>
        </w:tcPr>
        <w:p w:rsidR="00593005" w:rsidRPr="00825C4A" w:rsidRDefault="00593005" w:rsidP="00D53A74">
          <w:pPr>
            <w:pStyle w:val="Piedepgina"/>
            <w:rPr>
              <w:rFonts w:ascii="Cambria" w:hAnsi="Cambria"/>
              <w:color w:val="13235B"/>
            </w:rPr>
          </w:pPr>
        </w:p>
      </w:tc>
      <w:tc>
        <w:tcPr>
          <w:tcW w:w="0" w:type="auto"/>
        </w:tcPr>
        <w:p w:rsidR="00593005" w:rsidRPr="00825C4A" w:rsidRDefault="00593005">
          <w:pPr>
            <w:pStyle w:val="Piedepgina"/>
            <w:jc w:val="right"/>
            <w:rPr>
              <w:rFonts w:ascii="Cambria" w:hAnsi="Cambria"/>
              <w:color w:val="13235B"/>
            </w:rPr>
          </w:pPr>
        </w:p>
      </w:tc>
    </w:tr>
  </w:tbl>
  <w:p w:rsidR="00593005" w:rsidRPr="000E6A03" w:rsidRDefault="00593005" w:rsidP="000E6A03">
    <w:pPr>
      <w:pStyle w:val="Piedepgina"/>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Pr="000E6A03" w:rsidRDefault="00593005" w:rsidP="000E6A03">
    <w:pPr>
      <w:pStyle w:val="Piedepgina"/>
      <w:ind w:right="360" w:firstLine="360"/>
    </w:pPr>
    <w:r>
      <w:rPr>
        <w:noProof/>
      </w:rPr>
      <mc:AlternateContent>
        <mc:Choice Requires="wps">
          <w:drawing>
            <wp:anchor distT="0" distB="0" distL="114300" distR="114300" simplePos="0" relativeHeight="251779072" behindDoc="0" locked="0" layoutInCell="1" allowOverlap="1">
              <wp:simplePos x="0" y="0"/>
              <wp:positionH relativeFrom="column">
                <wp:posOffset>7508875</wp:posOffset>
              </wp:positionH>
              <wp:positionV relativeFrom="paragraph">
                <wp:posOffset>188595</wp:posOffset>
              </wp:positionV>
              <wp:extent cx="1323975" cy="297180"/>
              <wp:effectExtent l="0" t="0" r="0" b="7620"/>
              <wp:wrapNone/>
              <wp:docPr id="1136" name="1136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975" cy="297180"/>
                      </a:xfrm>
                      <a:prstGeom prst="rect">
                        <a:avLst/>
                      </a:prstGeom>
                      <a:noFill/>
                      <a:ln w="6350">
                        <a:noFill/>
                      </a:ln>
                      <a:effectLst/>
                    </wps:spPr>
                    <wps:txbx>
                      <w:txbxContent>
                        <w:p w:rsidR="00593005" w:rsidRDefault="00593005" w:rsidP="00620E65">
                          <w:pPr>
                            <w:jc w:val="right"/>
                          </w:pPr>
                          <w:r w:rsidRPr="00825C4A">
                            <w:rPr>
                              <w:rFonts w:ascii="Cambria" w:hAnsi="Cambria"/>
                              <w:b/>
                              <w:i/>
                              <w:color w:val="13235B"/>
                            </w:rPr>
                            <w:t>ANUARIO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136 Cuadro de texto" o:spid="_x0000_s1062" type="#_x0000_t202" style="position:absolute;left:0;text-align:left;margin-left:591.25pt;margin-top:14.85pt;width:104.25pt;height:23.4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" filled="f" stroked="f" strokeweight=".5pt">
              <v:path arrowok="t"/>
              <v:textbox>
                <w:txbxContent>
                  <w:p w:rsidR="00593005" w:rsidRDefault="00593005" w:rsidP="00620E65">
                    <w:pPr>
                      <w:jc w:val="right"/>
                    </w:pPr>
                    <w:r w:rsidRPr="00825C4A">
                      <w:rPr>
                        <w:rFonts w:ascii="Cambria" w:hAnsi="Cambria"/>
                        <w:b/>
                        <w:i/>
                        <w:color w:val="13235B"/>
                      </w:rPr>
                      <w:t>ANUARIO 2017</w:t>
                    </w:r>
                  </w:p>
                </w:txbxContent>
              </v:textbox>
            </v:shape>
          </w:pict>
        </mc:Fallback>
      </mc:AlternateContent>
    </w:r>
    <w:r>
      <w:rPr>
        <w:noProof/>
      </w:rPr>
      <mc:AlternateContent>
        <mc:Choice Requires="wpg">
          <w:drawing>
            <wp:anchor distT="0" distB="0" distL="114300" distR="114300" simplePos="0" relativeHeight="251776000" behindDoc="0" locked="0" layoutInCell="0" allowOverlap="1">
              <wp:simplePos x="0" y="0"/>
              <wp:positionH relativeFrom="page">
                <wp:posOffset>84455</wp:posOffset>
              </wp:positionH>
              <wp:positionV relativeFrom="page">
                <wp:posOffset>7290435</wp:posOffset>
              </wp:positionV>
              <wp:extent cx="10043795" cy="485775"/>
              <wp:effectExtent l="0" t="0" r="0" b="0"/>
              <wp:wrapNone/>
              <wp:docPr id="1138" name="Grupo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0043795" cy="485775"/>
                        <a:chOff x="8" y="9"/>
                        <a:chExt cx="12208" cy="1439"/>
                      </a:xfrm>
                    </wpg:grpSpPr>
                    <wps:wsp>
                      <wps:cNvPr id="1139" name="AutoShape 4"/>
                      <wps:cNvCnPr>
                        <a:cxnSpLocks noChangeShapeType="1"/>
                      </wps:cNvCnPr>
                      <wps:spPr bwMode="auto">
                        <a:xfrm>
                          <a:off x="9" y="1433"/>
                          <a:ext cx="12207" cy="0"/>
                        </a:xfrm>
                        <a:prstGeom prst="straightConnector1">
                          <a:avLst/>
                        </a:prstGeom>
                        <a:noFill/>
                        <a:ln w="9525">
                          <a:solidFill>
                            <a:srgbClr val="F6871F"/>
                          </a:solidFill>
                          <a:round/>
                          <a:headEnd/>
                          <a:tailEnd/>
                        </a:ln>
                        <a:extLst>
                          <a:ext uri="{909E8E84-426E-40DD-AFC4-6F175D3DCCD1}">
                            <a14:hiddenFill xmlns:a14="http://schemas.microsoft.com/office/drawing/2010/main">
                              <a:noFill/>
                            </a14:hiddenFill>
                          </a:ext>
                        </a:extLst>
                      </wps:spPr>
                      <wps:bodyPr/>
                    </wps:wsp>
                    <wps:wsp>
                      <wps:cNvPr id="1140"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Grupo 441" o:spid="_x0000_s1026" style="position:absolute;margin-left:6.65pt;margin-top:574.05pt;width:790.85pt;height:38.25pt;flip:y;z-index:251776000;mso-width-percent:1000;mso-height-percent:910;mso-position-horizontal-relative:page;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Vs/cIAAADdAAAADwAAAGRycy9kb3ducmV2LnhtbERPTWsCMRC9F/ofwhR6q4ktSLsapSiC&#10;J0XdQ72Nm3GzuJksm6yu/94IQm/zeJ8zmfWuFhdqQ+VZw3CgQBAX3lRcasj3y49vECEiG6w9k4Yb&#10;BZhNX18mmBl/5S1ddrEUKYRDhhpsjE0mZSgsOQwD3xAn7uRbhzHBtpSmxWsKd7X8VGokHVacGiw2&#10;NLdUnHed07A4d2ulKt78dbXlY8ybRT8/aP3+1v+OQUTq47/46V6ZNH/49QOPb9IJcn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Vs/cIAAADdAAAADwAAAAAAAAAAAAAA&#10;AAChAgAAZHJzL2Rvd25yZXYueG1sUEsFBgAAAAAEAAQA+QAAAJADAAAAAA==&#10;" strokecolor="#f6871f"/>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VJA8YA&#10;AADdAAAADwAAAGRycy9kb3ducmV2LnhtbESPQWvCQBCF70L/wzIFL1I3liIlukoRSoMIYmw9D9kx&#10;Cc3Oxuw2if++cyj0NsN789436+3oGtVTF2rPBhbzBBRx4W3NpYHP8/vTK6gQkS02nsnAnQJsNw+T&#10;NabWD3yiPo+lkhAOKRqoYmxTrUNRkcMw9y2xaFffOYyydqW2HQ4S7hr9nCRL7bBmaaiwpV1FxXf+&#10;4wwMxbG/nA8f+ji7ZJ5v2W2Xf+2NmT6ObytQkcb4b/67zqzgL16EX76REfTm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oVJA8YAAADdAAAADwAAAAAAAAAAAAAAAACYAgAAZHJz&#10;L2Rvd25yZXYueG1sUEsFBgAAAAAEAAQA9QAAAIsDAAAAAA==&#10;" filled="f" stroked="f"/>
              <w10:wrap anchorx="page" anchory="page"/>
            </v:group>
          </w:pict>
        </mc:Fallback>
      </mc:AlternateContent>
    </w:r>
    <w:r>
      <w:rPr>
        <w:noProof/>
      </w:rPr>
      <mc:AlternateContent>
        <mc:Choice Requires="wps">
          <w:drawing>
            <wp:anchor distT="0" distB="0" distL="114300" distR="114300" simplePos="0" relativeHeight="251778048" behindDoc="0" locked="0" layoutInCell="1" allowOverlap="1">
              <wp:simplePos x="0" y="0"/>
              <wp:positionH relativeFrom="page">
                <wp:posOffset>393065</wp:posOffset>
              </wp:positionH>
              <wp:positionV relativeFrom="page">
                <wp:posOffset>7287260</wp:posOffset>
              </wp:positionV>
              <wp:extent cx="90805" cy="458470"/>
              <wp:effectExtent l="0" t="0" r="23495" b="17780"/>
              <wp:wrapNone/>
              <wp:docPr id="1141" name="Rectángulo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847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4" o:spid="_x0000_s1026" style="position:absolute;margin-left:30.95pt;margin-top:573.8pt;width:7.15pt;height:36.1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" fillcolor="#0687bd" strokecolor="#4f81bd">
              <w10:wrap anchorx="page" anchory="page"/>
            </v:rect>
          </w:pict>
        </mc:Fallback>
      </mc:AlternateContent>
    </w:r>
    <w:r>
      <w:rPr>
        <w:noProof/>
      </w:rPr>
      <mc:AlternateContent>
        <mc:Choice Requires="wps">
          <w:drawing>
            <wp:anchor distT="0" distB="0" distL="114300" distR="114300" simplePos="0" relativeHeight="251777024" behindDoc="0" locked="0" layoutInCell="1" allowOverlap="1">
              <wp:simplePos x="0" y="0"/>
              <wp:positionH relativeFrom="page">
                <wp:posOffset>9732010</wp:posOffset>
              </wp:positionH>
              <wp:positionV relativeFrom="page">
                <wp:posOffset>7287260</wp:posOffset>
              </wp:positionV>
              <wp:extent cx="91440" cy="458470"/>
              <wp:effectExtent l="0" t="0" r="22860" b="17780"/>
              <wp:wrapNone/>
              <wp:docPr id="1142" name="Rectángulo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5847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5" o:spid="_x0000_s1026" style="position:absolute;margin-left:766.3pt;margin-top:573.8pt;width:7.2pt;height:36.1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" fillcolor="#0687bd" strokecolor="#4f81bd">
              <w10:wrap anchorx="page" anchory="page"/>
            </v:rect>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Pr="000E6A03" w:rsidRDefault="00593005" w:rsidP="000E6A03">
    <w:pPr>
      <w:pStyle w:val="Piedepgina"/>
      <w:ind w:right="360" w:firstLine="360"/>
    </w:pPr>
    <w:r>
      <w:rPr>
        <w:noProof/>
      </w:rPr>
      <mc:AlternateContent>
        <mc:Choice Requires="wps">
          <w:drawing>
            <wp:anchor distT="0" distB="0" distL="114300" distR="114300" simplePos="0" relativeHeight="251749376" behindDoc="0" locked="0" layoutInCell="1" allowOverlap="1">
              <wp:simplePos x="0" y="0"/>
              <wp:positionH relativeFrom="column">
                <wp:posOffset>7508875</wp:posOffset>
              </wp:positionH>
              <wp:positionV relativeFrom="paragraph">
                <wp:posOffset>188595</wp:posOffset>
              </wp:positionV>
              <wp:extent cx="1323975" cy="297180"/>
              <wp:effectExtent l="0" t="0" r="0" b="7620"/>
              <wp:wrapNone/>
              <wp:docPr id="142" name="142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3975" cy="297180"/>
                      </a:xfrm>
                      <a:prstGeom prst="rect">
                        <a:avLst/>
                      </a:prstGeom>
                      <a:noFill/>
                      <a:ln w="6350">
                        <a:noFill/>
                      </a:ln>
                      <a:effectLst/>
                    </wps:spPr>
                    <wps:txbx>
                      <w:txbxContent>
                        <w:p w:rsidR="00593005" w:rsidRDefault="00593005" w:rsidP="00620E65">
                          <w:pPr>
                            <w:jc w:val="right"/>
                          </w:pPr>
                          <w:r w:rsidRPr="00825C4A">
                            <w:rPr>
                              <w:rFonts w:ascii="Cambria" w:hAnsi="Cambria"/>
                              <w:b/>
                              <w:i/>
                              <w:color w:val="13235B"/>
                            </w:rPr>
                            <w:t>ANUARIO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142 Cuadro de texto" o:spid="_x0000_s1063" type="#_x0000_t202" style="position:absolute;left:0;text-align:left;margin-left:591.25pt;margin-top:14.85pt;width:104.25pt;height:23.4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" filled="f" stroked="f" strokeweight=".5pt">
              <v:path arrowok="t"/>
              <v:textbox>
                <w:txbxContent>
                  <w:p w:rsidR="00593005" w:rsidRDefault="00593005" w:rsidP="00620E65">
                    <w:pPr>
                      <w:jc w:val="right"/>
                    </w:pPr>
                    <w:r w:rsidRPr="00825C4A">
                      <w:rPr>
                        <w:rFonts w:ascii="Cambria" w:hAnsi="Cambria"/>
                        <w:b/>
                        <w:i/>
                        <w:color w:val="13235B"/>
                      </w:rPr>
                      <w:t>ANUARIO 2017</w:t>
                    </w:r>
                  </w:p>
                </w:txbxContent>
              </v:textbox>
            </v:shape>
          </w:pict>
        </mc:Fallback>
      </mc:AlternateContent>
    </w:r>
    <w:r>
      <w:rPr>
        <w:noProof/>
      </w:rPr>
      <mc:AlternateContent>
        <mc:Choice Requires="wpg">
          <w:drawing>
            <wp:anchor distT="0" distB="0" distL="114300" distR="114300" simplePos="0" relativeHeight="251745280" behindDoc="0" locked="0" layoutInCell="0" allowOverlap="1">
              <wp:simplePos x="0" y="0"/>
              <wp:positionH relativeFrom="page">
                <wp:posOffset>84455</wp:posOffset>
              </wp:positionH>
              <wp:positionV relativeFrom="page">
                <wp:posOffset>7290435</wp:posOffset>
              </wp:positionV>
              <wp:extent cx="7756525" cy="822960"/>
              <wp:effectExtent l="0" t="0" r="0" b="0"/>
              <wp:wrapNone/>
              <wp:docPr id="137" name="Grupo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756525" cy="822960"/>
                        <a:chOff x="8" y="9"/>
                        <a:chExt cx="12208" cy="1439"/>
                      </a:xfrm>
                    </wpg:grpSpPr>
                    <wps:wsp>
                      <wps:cNvPr id="138" name="AutoShape 4"/>
                      <wps:cNvCnPr>
                        <a:cxnSpLocks noChangeShapeType="1"/>
                      </wps:cNvCnPr>
                      <wps:spPr bwMode="auto">
                        <a:xfrm>
                          <a:off x="9" y="1433"/>
                          <a:ext cx="12207" cy="0"/>
                        </a:xfrm>
                        <a:prstGeom prst="straightConnector1">
                          <a:avLst/>
                        </a:prstGeom>
                        <a:noFill/>
                        <a:ln w="9525">
                          <a:solidFill>
                            <a:srgbClr val="F6871F"/>
                          </a:solidFill>
                          <a:round/>
                          <a:headEnd/>
                          <a:tailEnd/>
                        </a:ln>
                        <a:extLst>
                          <a:ext uri="{909E8E84-426E-40DD-AFC4-6F175D3DCCD1}">
                            <a14:hiddenFill xmlns:a14="http://schemas.microsoft.com/office/drawing/2010/main">
                              <a:noFill/>
                            </a14:hiddenFill>
                          </a:ext>
                        </a:extLst>
                      </wps:spPr>
                      <wps:bodyPr/>
                    </wps:wsp>
                    <wps:wsp>
                      <wps:cNvPr id="139"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id="Grupo 441" o:spid="_x0000_s1026" style="position:absolute;margin-left:6.65pt;margin-top:574.05pt;width:610.75pt;height:64.8pt;flip:y;z-index:251745280;mso-width-percent:1000;mso-height-percent:910;mso-position-horizontal-relative:page;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GdjV8QAAADcAAAADwAAAGRycy9kb3ducmV2LnhtbESPQWsCMRCF7wX/Qxiht5pYocjWKEUR&#10;elKqHtrbdDPdLG4myyar23/vHARvM7w3732zWA2hURfqUh3ZwnRiQBGX0dVcWTgdty9zUCkjO2wi&#10;k4V/SrBajp4WWLh45S+6HHKlJIRTgRZ8zm2hdSo9BUyT2BKL9he7gFnWrtKuw6uEh0a/GvOmA9Ys&#10;DR5bWnsqz4c+WNic+50xNe+/+8bzbz61m2H9Y+3zePh4B5VpyA/z/frTCf5MaOUZmUAv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Z2NXxAAAANwAAAAPAAAAAAAAAAAA&#10;AAAAAKECAABkcnMvZG93bnJldi54bWxQSwUGAAAAAAQABAD5AAAAkgMAAAAA&#10;" strokecolor="#f6871f"/>
              <v:rect id="Rectangle 443"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T4MsMA&#10;AADcAAAADwAAAGRycy9kb3ducmV2LnhtbERPTWvCQBC9F/wPywheRDdaKJq6ighikIIYrechO01C&#10;s7Mxuybpv+8WhN7m8T5ntelNJVpqXGlZwWwagSDOrC45V3C97CcLEM4ja6wsk4IfcrBZD15WGGvb&#10;8Zna1OcihLCLUUHhfR1L6bKCDLqprYkD92Ubgz7AJpe6wS6Em0rOo+hNGiw5NBRY066g7Dt9GAVd&#10;dmpvl4+DPI1vieV7ct+ln0elRsN++w7CU+//xU93osP81yX8PRMuk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T4MsMAAADcAAAADwAAAAAAAAAAAAAAAACYAgAAZHJzL2Rv&#10;d25yZXYueG1sUEsFBgAAAAAEAAQA9QAAAIgDAAAAAA==&#10;" filled="f" stroked="f"/>
              <w10:wrap anchorx="page" anchory="page"/>
            </v:group>
          </w:pict>
        </mc:Fallback>
      </mc:AlternateContent>
    </w:r>
    <w:r>
      <w:rPr>
        <w:noProof/>
      </w:rPr>
      <mc:AlternateContent>
        <mc:Choice Requires="wps">
          <w:drawing>
            <wp:anchor distT="0" distB="0" distL="114300" distR="114300" simplePos="0" relativeHeight="251747328" behindDoc="0" locked="0" layoutInCell="1" allowOverlap="1">
              <wp:simplePos x="0" y="0"/>
              <wp:positionH relativeFrom="page">
                <wp:posOffset>393065</wp:posOffset>
              </wp:positionH>
              <wp:positionV relativeFrom="page">
                <wp:posOffset>7287260</wp:posOffset>
              </wp:positionV>
              <wp:extent cx="90805" cy="458470"/>
              <wp:effectExtent l="0" t="0" r="23495" b="17780"/>
              <wp:wrapNone/>
              <wp:docPr id="140" name="Rectángulo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5847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4" o:spid="_x0000_s1026" style="position:absolute;margin-left:30.95pt;margin-top:573.8pt;width:7.15pt;height:36.1pt;z-index:251747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" fillcolor="#0687bd" strokecolor="#4f81bd">
              <w10:wrap anchorx="page" anchory="page"/>
            </v:rect>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page">
                <wp:posOffset>9732010</wp:posOffset>
              </wp:positionH>
              <wp:positionV relativeFrom="page">
                <wp:posOffset>7287260</wp:posOffset>
              </wp:positionV>
              <wp:extent cx="91440" cy="458470"/>
              <wp:effectExtent l="0" t="0" r="22860" b="17780"/>
              <wp:wrapNone/>
              <wp:docPr id="141" name="Rectángulo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58470"/>
                      </a:xfrm>
                      <a:prstGeom prst="rect">
                        <a:avLst/>
                      </a:prstGeom>
                      <a:solidFill>
                        <a:srgbClr val="0687BD"/>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tángulo 445" o:spid="_x0000_s1026" style="position:absolute;margin-left:766.3pt;margin-top:573.8pt;width:7.2pt;height:36.1pt;z-index:251746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" fillcolor="#0687bd" strokecolor="#4f81bd">
              <w10:wrap anchorx="page" anchory="pag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2319" w:rsidRDefault="004D2319">
      <w:r>
        <w:separator/>
      </w:r>
    </w:p>
  </w:footnote>
  <w:footnote w:type="continuationSeparator" w:id="0">
    <w:p w:rsidR="004D2319" w:rsidRDefault="004D23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Default="00593005">
    <w:pPr>
      <w:pStyle w:val="Encabezado"/>
      <w:rPr>
        <w:noProof/>
      </w:rPr>
    </w:pPr>
    <w:r>
      <w:rPr>
        <w:noProof/>
      </w:rPr>
      <w:drawing>
        <wp:anchor distT="0" distB="0" distL="114300" distR="114300" simplePos="0" relativeHeight="251780096" behindDoc="0" locked="0" layoutInCell="1" allowOverlap="1">
          <wp:simplePos x="0" y="0"/>
          <wp:positionH relativeFrom="column">
            <wp:posOffset>-900430</wp:posOffset>
          </wp:positionH>
          <wp:positionV relativeFrom="paragraph">
            <wp:posOffset>-144145</wp:posOffset>
          </wp:positionV>
          <wp:extent cx="10125075" cy="1075690"/>
          <wp:effectExtent l="0" t="0" r="9525"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075" cy="1075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005" w:rsidRDefault="0059300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Default="00593005">
    <w:pPr>
      <w:pStyle w:val="Encabezado"/>
      <w:rPr>
        <w:noProof/>
      </w:rPr>
    </w:pPr>
    <w:r>
      <w:rPr>
        <w:noProof/>
      </w:rPr>
      <w:drawing>
        <wp:anchor distT="0" distB="0" distL="114300" distR="114300" simplePos="0" relativeHeight="251782144" behindDoc="0" locked="0" layoutInCell="1" allowOverlap="1">
          <wp:simplePos x="0" y="0"/>
          <wp:positionH relativeFrom="column">
            <wp:posOffset>-360045</wp:posOffset>
          </wp:positionH>
          <wp:positionV relativeFrom="paragraph">
            <wp:posOffset>-144145</wp:posOffset>
          </wp:positionV>
          <wp:extent cx="10125075" cy="971550"/>
          <wp:effectExtent l="0" t="0" r="9525" b="0"/>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075" cy="971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005" w:rsidRDefault="0059300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Default="00593005">
    <w:pPr>
      <w:pStyle w:val="Encabezado"/>
      <w:rPr>
        <w:noProof/>
      </w:rPr>
    </w:pPr>
    <w:r>
      <w:rPr>
        <w:noProof/>
      </w:rPr>
      <w:drawing>
        <wp:anchor distT="0" distB="0" distL="114300" distR="114300" simplePos="0" relativeHeight="251784192" behindDoc="0" locked="0" layoutInCell="1" allowOverlap="1">
          <wp:simplePos x="0" y="0"/>
          <wp:positionH relativeFrom="column">
            <wp:posOffset>-720090</wp:posOffset>
          </wp:positionH>
          <wp:positionV relativeFrom="paragraph">
            <wp:posOffset>-144145</wp:posOffset>
          </wp:positionV>
          <wp:extent cx="10125075" cy="1075690"/>
          <wp:effectExtent l="0" t="0" r="9525" b="0"/>
          <wp:wrapSquare wrapText="bothSides"/>
          <wp:docPr id="3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075" cy="1075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005" w:rsidRDefault="00593005">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Default="00593005">
    <w:pPr>
      <w:pStyle w:val="Encabezado"/>
      <w:rPr>
        <w:noProof/>
      </w:rPr>
    </w:pPr>
    <w:r>
      <w:rPr>
        <w:noProof/>
      </w:rPr>
      <w:drawing>
        <wp:anchor distT="0" distB="0" distL="114300" distR="114300" simplePos="0" relativeHeight="251786240" behindDoc="0" locked="0" layoutInCell="1" allowOverlap="1">
          <wp:simplePos x="0" y="0"/>
          <wp:positionH relativeFrom="column">
            <wp:posOffset>-360045</wp:posOffset>
          </wp:positionH>
          <wp:positionV relativeFrom="paragraph">
            <wp:posOffset>-144145</wp:posOffset>
          </wp:positionV>
          <wp:extent cx="7773670" cy="1075690"/>
          <wp:effectExtent l="0" t="0" r="0" b="0"/>
          <wp:wrapSquare wrapText="bothSides"/>
          <wp:docPr id="2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3670" cy="1075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005" w:rsidRDefault="00593005">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Default="00593005">
    <w:pPr>
      <w:pStyle w:val="Encabezado"/>
      <w:rPr>
        <w:noProof/>
      </w:rPr>
    </w:pPr>
    <w:r>
      <w:rPr>
        <w:noProof/>
      </w:rPr>
      <w:drawing>
        <wp:anchor distT="0" distB="0" distL="114300" distR="114300" simplePos="0" relativeHeight="251788288" behindDoc="0" locked="0" layoutInCell="1" allowOverlap="1">
          <wp:simplePos x="0" y="0"/>
          <wp:positionH relativeFrom="column">
            <wp:posOffset>-720090</wp:posOffset>
          </wp:positionH>
          <wp:positionV relativeFrom="paragraph">
            <wp:posOffset>-144145</wp:posOffset>
          </wp:positionV>
          <wp:extent cx="10125075" cy="1075690"/>
          <wp:effectExtent l="0" t="0" r="9525" b="0"/>
          <wp:wrapSquare wrapText="bothSides"/>
          <wp:docPr id="2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075" cy="10756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93005" w:rsidRDefault="00593005">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Default="00593005">
    <w:pPr>
      <w:pStyle w:val="Encabezado"/>
    </w:pPr>
    <w:r>
      <w:rPr>
        <w:noProof/>
      </w:rPr>
      <w:drawing>
        <wp:anchor distT="0" distB="0" distL="114300" distR="114300" simplePos="0" relativeHeight="251790336" behindDoc="0" locked="0" layoutInCell="1" allowOverlap="1">
          <wp:simplePos x="0" y="0"/>
          <wp:positionH relativeFrom="column">
            <wp:posOffset>-540385</wp:posOffset>
          </wp:positionH>
          <wp:positionV relativeFrom="paragraph">
            <wp:posOffset>-226695</wp:posOffset>
          </wp:positionV>
          <wp:extent cx="7848600" cy="1075690"/>
          <wp:effectExtent l="0" t="0" r="0" b="0"/>
          <wp:wrapSquare wrapText="bothSides"/>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48600" cy="1075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Default="00593005">
    <w:pPr>
      <w:pStyle w:val="Encabezado"/>
    </w:pPr>
    <w:r>
      <w:rPr>
        <w:noProof/>
      </w:rPr>
      <w:drawing>
        <wp:anchor distT="0" distB="0" distL="114300" distR="114300" simplePos="0" relativeHeight="251792384" behindDoc="0" locked="0" layoutInCell="1" allowOverlap="1">
          <wp:simplePos x="0" y="0"/>
          <wp:positionH relativeFrom="column">
            <wp:posOffset>-900430</wp:posOffset>
          </wp:positionH>
          <wp:positionV relativeFrom="paragraph">
            <wp:posOffset>-226695</wp:posOffset>
          </wp:positionV>
          <wp:extent cx="10125075" cy="1075690"/>
          <wp:effectExtent l="0" t="0" r="9525" b="0"/>
          <wp:wrapSquare wrapText="bothSides"/>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075" cy="1075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3005" w:rsidRDefault="00593005">
    <w:pPr>
      <w:pStyle w:val="Encabezado"/>
    </w:pPr>
    <w:r>
      <w:rPr>
        <w:noProof/>
      </w:rPr>
      <w:drawing>
        <wp:anchor distT="0" distB="0" distL="114300" distR="114300" simplePos="0" relativeHeight="251794432" behindDoc="0" locked="0" layoutInCell="1" allowOverlap="1">
          <wp:simplePos x="0" y="0"/>
          <wp:positionH relativeFrom="column">
            <wp:posOffset>-900430</wp:posOffset>
          </wp:positionH>
          <wp:positionV relativeFrom="paragraph">
            <wp:posOffset>-236220</wp:posOffset>
          </wp:positionV>
          <wp:extent cx="10125075" cy="1075690"/>
          <wp:effectExtent l="0" t="0" r="9525" b="0"/>
          <wp:wrapSquare wrapText="bothSides"/>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5075" cy="1075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15132_"/>
      </v:shape>
    </w:pict>
  </w:numPicBullet>
  <w:abstractNum w:abstractNumId="0">
    <w:nsid w:val="FFFFFF83"/>
    <w:multiLevelType w:val="singleLevel"/>
    <w:tmpl w:val="58BA6014"/>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1B6C591A"/>
    <w:lvl w:ilvl="0">
      <w:start w:val="1"/>
      <w:numFmt w:val="bullet"/>
      <w:lvlText w:val=""/>
      <w:lvlJc w:val="left"/>
      <w:pPr>
        <w:tabs>
          <w:tab w:val="num" w:pos="360"/>
        </w:tabs>
        <w:ind w:left="360" w:hanging="360"/>
      </w:pPr>
      <w:rPr>
        <w:rFonts w:ascii="Symbol" w:hAnsi="Symbol" w:hint="default"/>
      </w:rPr>
    </w:lvl>
  </w:abstractNum>
  <w:abstractNum w:abstractNumId="2">
    <w:nsid w:val="00D33C4B"/>
    <w:multiLevelType w:val="hybridMultilevel"/>
    <w:tmpl w:val="9F202146"/>
    <w:lvl w:ilvl="0" w:tplc="3FB0A692">
      <w:start w:val="1"/>
      <w:numFmt w:val="bullet"/>
      <w:lvlText w:val=""/>
      <w:lvlJc w:val="left"/>
      <w:pPr>
        <w:ind w:left="720" w:hanging="360"/>
      </w:pPr>
      <w:rPr>
        <w:rFonts w:ascii="Wingdings" w:hAnsi="Wingdings" w:hint="default"/>
        <w:color w:val="00206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2FB79A0"/>
    <w:multiLevelType w:val="hybridMultilevel"/>
    <w:tmpl w:val="88C8C96E"/>
    <w:lvl w:ilvl="0" w:tplc="5518FDA0">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3B67F37"/>
    <w:multiLevelType w:val="hybridMultilevel"/>
    <w:tmpl w:val="4EC2B8D0"/>
    <w:lvl w:ilvl="0" w:tplc="3FB0A692">
      <w:start w:val="1"/>
      <w:numFmt w:val="bullet"/>
      <w:lvlText w:val=""/>
      <w:lvlJc w:val="left"/>
      <w:pPr>
        <w:ind w:left="720" w:hanging="360"/>
      </w:pPr>
      <w:rPr>
        <w:rFonts w:ascii="Wingdings" w:hAnsi="Wingdings" w:hint="default"/>
        <w:color w:val="00206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55541B7"/>
    <w:multiLevelType w:val="hybridMultilevel"/>
    <w:tmpl w:val="82A09A60"/>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9065949"/>
    <w:multiLevelType w:val="hybridMultilevel"/>
    <w:tmpl w:val="2ED8668E"/>
    <w:lvl w:ilvl="0" w:tplc="EFF4F71A">
      <w:start w:val="1"/>
      <w:numFmt w:val="bullet"/>
      <w:lvlText w:val=""/>
      <w:lvlJc w:val="left"/>
      <w:pPr>
        <w:tabs>
          <w:tab w:val="num" w:pos="720"/>
        </w:tabs>
        <w:ind w:left="720" w:hanging="360"/>
      </w:pPr>
      <w:rPr>
        <w:rFonts w:ascii="Wingdings" w:hAnsi="Wingdings" w:hint="default"/>
      </w:rPr>
    </w:lvl>
    <w:lvl w:ilvl="1" w:tplc="506EDD10" w:tentative="1">
      <w:start w:val="1"/>
      <w:numFmt w:val="bullet"/>
      <w:lvlText w:val=""/>
      <w:lvlJc w:val="left"/>
      <w:pPr>
        <w:tabs>
          <w:tab w:val="num" w:pos="1440"/>
        </w:tabs>
        <w:ind w:left="1440" w:hanging="360"/>
      </w:pPr>
      <w:rPr>
        <w:rFonts w:ascii="Wingdings" w:hAnsi="Wingdings" w:hint="default"/>
      </w:rPr>
    </w:lvl>
    <w:lvl w:ilvl="2" w:tplc="31D88F04" w:tentative="1">
      <w:start w:val="1"/>
      <w:numFmt w:val="bullet"/>
      <w:lvlText w:val=""/>
      <w:lvlJc w:val="left"/>
      <w:pPr>
        <w:tabs>
          <w:tab w:val="num" w:pos="2160"/>
        </w:tabs>
        <w:ind w:left="2160" w:hanging="360"/>
      </w:pPr>
      <w:rPr>
        <w:rFonts w:ascii="Wingdings" w:hAnsi="Wingdings" w:hint="default"/>
      </w:rPr>
    </w:lvl>
    <w:lvl w:ilvl="3" w:tplc="1626EEEC" w:tentative="1">
      <w:start w:val="1"/>
      <w:numFmt w:val="bullet"/>
      <w:lvlText w:val=""/>
      <w:lvlJc w:val="left"/>
      <w:pPr>
        <w:tabs>
          <w:tab w:val="num" w:pos="2880"/>
        </w:tabs>
        <w:ind w:left="2880" w:hanging="360"/>
      </w:pPr>
      <w:rPr>
        <w:rFonts w:ascii="Wingdings" w:hAnsi="Wingdings" w:hint="default"/>
      </w:rPr>
    </w:lvl>
    <w:lvl w:ilvl="4" w:tplc="74182684" w:tentative="1">
      <w:start w:val="1"/>
      <w:numFmt w:val="bullet"/>
      <w:lvlText w:val=""/>
      <w:lvlJc w:val="left"/>
      <w:pPr>
        <w:tabs>
          <w:tab w:val="num" w:pos="3600"/>
        </w:tabs>
        <w:ind w:left="3600" w:hanging="360"/>
      </w:pPr>
      <w:rPr>
        <w:rFonts w:ascii="Wingdings" w:hAnsi="Wingdings" w:hint="default"/>
      </w:rPr>
    </w:lvl>
    <w:lvl w:ilvl="5" w:tplc="1D92E2BA" w:tentative="1">
      <w:start w:val="1"/>
      <w:numFmt w:val="bullet"/>
      <w:lvlText w:val=""/>
      <w:lvlJc w:val="left"/>
      <w:pPr>
        <w:tabs>
          <w:tab w:val="num" w:pos="4320"/>
        </w:tabs>
        <w:ind w:left="4320" w:hanging="360"/>
      </w:pPr>
      <w:rPr>
        <w:rFonts w:ascii="Wingdings" w:hAnsi="Wingdings" w:hint="default"/>
      </w:rPr>
    </w:lvl>
    <w:lvl w:ilvl="6" w:tplc="B2747CC2" w:tentative="1">
      <w:start w:val="1"/>
      <w:numFmt w:val="bullet"/>
      <w:lvlText w:val=""/>
      <w:lvlJc w:val="left"/>
      <w:pPr>
        <w:tabs>
          <w:tab w:val="num" w:pos="5040"/>
        </w:tabs>
        <w:ind w:left="5040" w:hanging="360"/>
      </w:pPr>
      <w:rPr>
        <w:rFonts w:ascii="Wingdings" w:hAnsi="Wingdings" w:hint="default"/>
      </w:rPr>
    </w:lvl>
    <w:lvl w:ilvl="7" w:tplc="7BB2BA44" w:tentative="1">
      <w:start w:val="1"/>
      <w:numFmt w:val="bullet"/>
      <w:lvlText w:val=""/>
      <w:lvlJc w:val="left"/>
      <w:pPr>
        <w:tabs>
          <w:tab w:val="num" w:pos="5760"/>
        </w:tabs>
        <w:ind w:left="5760" w:hanging="360"/>
      </w:pPr>
      <w:rPr>
        <w:rFonts w:ascii="Wingdings" w:hAnsi="Wingdings" w:hint="default"/>
      </w:rPr>
    </w:lvl>
    <w:lvl w:ilvl="8" w:tplc="33BC3462" w:tentative="1">
      <w:start w:val="1"/>
      <w:numFmt w:val="bullet"/>
      <w:lvlText w:val=""/>
      <w:lvlJc w:val="left"/>
      <w:pPr>
        <w:tabs>
          <w:tab w:val="num" w:pos="6480"/>
        </w:tabs>
        <w:ind w:left="6480" w:hanging="360"/>
      </w:pPr>
      <w:rPr>
        <w:rFonts w:ascii="Wingdings" w:hAnsi="Wingdings" w:hint="default"/>
      </w:rPr>
    </w:lvl>
  </w:abstractNum>
  <w:abstractNum w:abstractNumId="7">
    <w:nsid w:val="0CCB679A"/>
    <w:multiLevelType w:val="hybridMultilevel"/>
    <w:tmpl w:val="BD10BC36"/>
    <w:lvl w:ilvl="0" w:tplc="908CE9E4">
      <w:start w:val="1"/>
      <w:numFmt w:val="bullet"/>
      <w:lvlText w:val=""/>
      <w:lvlJc w:val="left"/>
      <w:pPr>
        <w:ind w:left="360" w:hanging="360"/>
      </w:pPr>
      <w:rPr>
        <w:rFonts w:ascii="Wingdings 2" w:hAnsi="Wingdings 2"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0EA0F86"/>
    <w:multiLevelType w:val="hybridMultilevel"/>
    <w:tmpl w:val="8B8CE1F0"/>
    <w:lvl w:ilvl="0" w:tplc="5A421146">
      <w:start w:val="1"/>
      <w:numFmt w:val="bullet"/>
      <w:lvlText w:val=""/>
      <w:lvlJc w:val="left"/>
      <w:pPr>
        <w:tabs>
          <w:tab w:val="num" w:pos="720"/>
        </w:tabs>
        <w:ind w:left="720" w:hanging="360"/>
      </w:pPr>
      <w:rPr>
        <w:rFonts w:ascii="Wingdings" w:hAnsi="Wingdings" w:hint="default"/>
      </w:rPr>
    </w:lvl>
    <w:lvl w:ilvl="1" w:tplc="177C71CC" w:tentative="1">
      <w:start w:val="1"/>
      <w:numFmt w:val="bullet"/>
      <w:lvlText w:val=""/>
      <w:lvlJc w:val="left"/>
      <w:pPr>
        <w:tabs>
          <w:tab w:val="num" w:pos="1440"/>
        </w:tabs>
        <w:ind w:left="1440" w:hanging="360"/>
      </w:pPr>
      <w:rPr>
        <w:rFonts w:ascii="Wingdings" w:hAnsi="Wingdings" w:hint="default"/>
      </w:rPr>
    </w:lvl>
    <w:lvl w:ilvl="2" w:tplc="05EEC13A" w:tentative="1">
      <w:start w:val="1"/>
      <w:numFmt w:val="bullet"/>
      <w:lvlText w:val=""/>
      <w:lvlJc w:val="left"/>
      <w:pPr>
        <w:tabs>
          <w:tab w:val="num" w:pos="2160"/>
        </w:tabs>
        <w:ind w:left="2160" w:hanging="360"/>
      </w:pPr>
      <w:rPr>
        <w:rFonts w:ascii="Wingdings" w:hAnsi="Wingdings" w:hint="default"/>
      </w:rPr>
    </w:lvl>
    <w:lvl w:ilvl="3" w:tplc="56ECEF0A" w:tentative="1">
      <w:start w:val="1"/>
      <w:numFmt w:val="bullet"/>
      <w:lvlText w:val=""/>
      <w:lvlJc w:val="left"/>
      <w:pPr>
        <w:tabs>
          <w:tab w:val="num" w:pos="2880"/>
        </w:tabs>
        <w:ind w:left="2880" w:hanging="360"/>
      </w:pPr>
      <w:rPr>
        <w:rFonts w:ascii="Wingdings" w:hAnsi="Wingdings" w:hint="default"/>
      </w:rPr>
    </w:lvl>
    <w:lvl w:ilvl="4" w:tplc="E320E6BA" w:tentative="1">
      <w:start w:val="1"/>
      <w:numFmt w:val="bullet"/>
      <w:lvlText w:val=""/>
      <w:lvlJc w:val="left"/>
      <w:pPr>
        <w:tabs>
          <w:tab w:val="num" w:pos="3600"/>
        </w:tabs>
        <w:ind w:left="3600" w:hanging="360"/>
      </w:pPr>
      <w:rPr>
        <w:rFonts w:ascii="Wingdings" w:hAnsi="Wingdings" w:hint="default"/>
      </w:rPr>
    </w:lvl>
    <w:lvl w:ilvl="5" w:tplc="F9CCCFDA" w:tentative="1">
      <w:start w:val="1"/>
      <w:numFmt w:val="bullet"/>
      <w:lvlText w:val=""/>
      <w:lvlJc w:val="left"/>
      <w:pPr>
        <w:tabs>
          <w:tab w:val="num" w:pos="4320"/>
        </w:tabs>
        <w:ind w:left="4320" w:hanging="360"/>
      </w:pPr>
      <w:rPr>
        <w:rFonts w:ascii="Wingdings" w:hAnsi="Wingdings" w:hint="default"/>
      </w:rPr>
    </w:lvl>
    <w:lvl w:ilvl="6" w:tplc="96189A64" w:tentative="1">
      <w:start w:val="1"/>
      <w:numFmt w:val="bullet"/>
      <w:lvlText w:val=""/>
      <w:lvlJc w:val="left"/>
      <w:pPr>
        <w:tabs>
          <w:tab w:val="num" w:pos="5040"/>
        </w:tabs>
        <w:ind w:left="5040" w:hanging="360"/>
      </w:pPr>
      <w:rPr>
        <w:rFonts w:ascii="Wingdings" w:hAnsi="Wingdings" w:hint="default"/>
      </w:rPr>
    </w:lvl>
    <w:lvl w:ilvl="7" w:tplc="6BE6D744" w:tentative="1">
      <w:start w:val="1"/>
      <w:numFmt w:val="bullet"/>
      <w:lvlText w:val=""/>
      <w:lvlJc w:val="left"/>
      <w:pPr>
        <w:tabs>
          <w:tab w:val="num" w:pos="5760"/>
        </w:tabs>
        <w:ind w:left="5760" w:hanging="360"/>
      </w:pPr>
      <w:rPr>
        <w:rFonts w:ascii="Wingdings" w:hAnsi="Wingdings" w:hint="default"/>
      </w:rPr>
    </w:lvl>
    <w:lvl w:ilvl="8" w:tplc="D0C25B7C" w:tentative="1">
      <w:start w:val="1"/>
      <w:numFmt w:val="bullet"/>
      <w:lvlText w:val=""/>
      <w:lvlJc w:val="left"/>
      <w:pPr>
        <w:tabs>
          <w:tab w:val="num" w:pos="6480"/>
        </w:tabs>
        <w:ind w:left="6480" w:hanging="360"/>
      </w:pPr>
      <w:rPr>
        <w:rFonts w:ascii="Wingdings" w:hAnsi="Wingdings" w:hint="default"/>
      </w:rPr>
    </w:lvl>
  </w:abstractNum>
  <w:abstractNum w:abstractNumId="9">
    <w:nsid w:val="110110CF"/>
    <w:multiLevelType w:val="hybridMultilevel"/>
    <w:tmpl w:val="F38CDB58"/>
    <w:lvl w:ilvl="0" w:tplc="0C0A0005">
      <w:start w:val="1"/>
      <w:numFmt w:val="bullet"/>
      <w:lvlText w:val=""/>
      <w:lvlJc w:val="left"/>
      <w:pPr>
        <w:ind w:left="1541" w:hanging="360"/>
      </w:pPr>
      <w:rPr>
        <w:rFonts w:ascii="Wingdings" w:hAnsi="Wingdings" w:hint="default"/>
      </w:rPr>
    </w:lvl>
    <w:lvl w:ilvl="1" w:tplc="0C0A0003" w:tentative="1">
      <w:start w:val="1"/>
      <w:numFmt w:val="bullet"/>
      <w:lvlText w:val="o"/>
      <w:lvlJc w:val="left"/>
      <w:pPr>
        <w:ind w:left="2261" w:hanging="360"/>
      </w:pPr>
      <w:rPr>
        <w:rFonts w:ascii="Courier New" w:hAnsi="Courier New" w:cs="Courier New" w:hint="default"/>
      </w:rPr>
    </w:lvl>
    <w:lvl w:ilvl="2" w:tplc="0C0A0005" w:tentative="1">
      <w:start w:val="1"/>
      <w:numFmt w:val="bullet"/>
      <w:lvlText w:val=""/>
      <w:lvlJc w:val="left"/>
      <w:pPr>
        <w:ind w:left="2981" w:hanging="360"/>
      </w:pPr>
      <w:rPr>
        <w:rFonts w:ascii="Wingdings" w:hAnsi="Wingdings" w:hint="default"/>
      </w:rPr>
    </w:lvl>
    <w:lvl w:ilvl="3" w:tplc="0C0A0001" w:tentative="1">
      <w:start w:val="1"/>
      <w:numFmt w:val="bullet"/>
      <w:lvlText w:val=""/>
      <w:lvlJc w:val="left"/>
      <w:pPr>
        <w:ind w:left="3701" w:hanging="360"/>
      </w:pPr>
      <w:rPr>
        <w:rFonts w:ascii="Symbol" w:hAnsi="Symbol" w:hint="default"/>
      </w:rPr>
    </w:lvl>
    <w:lvl w:ilvl="4" w:tplc="0C0A0003" w:tentative="1">
      <w:start w:val="1"/>
      <w:numFmt w:val="bullet"/>
      <w:lvlText w:val="o"/>
      <w:lvlJc w:val="left"/>
      <w:pPr>
        <w:ind w:left="4421" w:hanging="360"/>
      </w:pPr>
      <w:rPr>
        <w:rFonts w:ascii="Courier New" w:hAnsi="Courier New" w:cs="Courier New" w:hint="default"/>
      </w:rPr>
    </w:lvl>
    <w:lvl w:ilvl="5" w:tplc="0C0A0005" w:tentative="1">
      <w:start w:val="1"/>
      <w:numFmt w:val="bullet"/>
      <w:lvlText w:val=""/>
      <w:lvlJc w:val="left"/>
      <w:pPr>
        <w:ind w:left="5141" w:hanging="360"/>
      </w:pPr>
      <w:rPr>
        <w:rFonts w:ascii="Wingdings" w:hAnsi="Wingdings" w:hint="default"/>
      </w:rPr>
    </w:lvl>
    <w:lvl w:ilvl="6" w:tplc="0C0A0001" w:tentative="1">
      <w:start w:val="1"/>
      <w:numFmt w:val="bullet"/>
      <w:lvlText w:val=""/>
      <w:lvlJc w:val="left"/>
      <w:pPr>
        <w:ind w:left="5861" w:hanging="360"/>
      </w:pPr>
      <w:rPr>
        <w:rFonts w:ascii="Symbol" w:hAnsi="Symbol" w:hint="default"/>
      </w:rPr>
    </w:lvl>
    <w:lvl w:ilvl="7" w:tplc="0C0A0003" w:tentative="1">
      <w:start w:val="1"/>
      <w:numFmt w:val="bullet"/>
      <w:lvlText w:val="o"/>
      <w:lvlJc w:val="left"/>
      <w:pPr>
        <w:ind w:left="6581" w:hanging="360"/>
      </w:pPr>
      <w:rPr>
        <w:rFonts w:ascii="Courier New" w:hAnsi="Courier New" w:cs="Courier New" w:hint="default"/>
      </w:rPr>
    </w:lvl>
    <w:lvl w:ilvl="8" w:tplc="0C0A0005" w:tentative="1">
      <w:start w:val="1"/>
      <w:numFmt w:val="bullet"/>
      <w:lvlText w:val=""/>
      <w:lvlJc w:val="left"/>
      <w:pPr>
        <w:ind w:left="7301" w:hanging="360"/>
      </w:pPr>
      <w:rPr>
        <w:rFonts w:ascii="Wingdings" w:hAnsi="Wingdings" w:hint="default"/>
      </w:rPr>
    </w:lvl>
  </w:abstractNum>
  <w:abstractNum w:abstractNumId="10">
    <w:nsid w:val="17170D08"/>
    <w:multiLevelType w:val="hybridMultilevel"/>
    <w:tmpl w:val="BBF6764E"/>
    <w:lvl w:ilvl="0" w:tplc="0C0A000F">
      <w:start w:val="1"/>
      <w:numFmt w:val="decimal"/>
      <w:lvlText w:val="%1."/>
      <w:lvlJc w:val="left"/>
      <w:pPr>
        <w:tabs>
          <w:tab w:val="num" w:pos="720"/>
        </w:tabs>
        <w:ind w:left="720" w:hanging="360"/>
      </w:pPr>
      <w:rPr>
        <w:rFonts w:hint="default"/>
      </w:rPr>
    </w:lvl>
    <w:lvl w:ilvl="1" w:tplc="06F64DA6">
      <w:start w:val="1"/>
      <w:numFmt w:val="bullet"/>
      <w:lvlText w:val="-"/>
      <w:lvlJc w:val="left"/>
      <w:pPr>
        <w:tabs>
          <w:tab w:val="num" w:pos="930"/>
        </w:tabs>
        <w:ind w:left="930" w:hanging="57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22926BA9"/>
    <w:multiLevelType w:val="hybridMultilevel"/>
    <w:tmpl w:val="513279A8"/>
    <w:lvl w:ilvl="0" w:tplc="714C130E">
      <w:start w:val="5"/>
      <w:numFmt w:val="decimal"/>
      <w:lvlText w:val="%1."/>
      <w:lvlJc w:val="left"/>
      <w:pPr>
        <w:ind w:left="720" w:hanging="360"/>
      </w:pPr>
      <w:rPr>
        <w:rFonts w:hint="default"/>
        <w:b/>
        <w:color w:val="00206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42C5625"/>
    <w:multiLevelType w:val="hybridMultilevel"/>
    <w:tmpl w:val="191A598E"/>
    <w:lvl w:ilvl="0" w:tplc="10D41530">
      <w:start w:val="1"/>
      <w:numFmt w:val="bullet"/>
      <w:lvlText w:val=""/>
      <w:lvlJc w:val="left"/>
      <w:pPr>
        <w:ind w:left="720" w:hanging="360"/>
      </w:pPr>
      <w:rPr>
        <w:rFonts w:ascii="Wingdings" w:hAnsi="Wingdings" w:hint="default"/>
        <w:color w:val="00206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D4E570F"/>
    <w:multiLevelType w:val="hybridMultilevel"/>
    <w:tmpl w:val="50B6E67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F8D6683"/>
    <w:multiLevelType w:val="hybridMultilevel"/>
    <w:tmpl w:val="D610C9DE"/>
    <w:lvl w:ilvl="0" w:tplc="908CE9E4">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31925A67"/>
    <w:multiLevelType w:val="multilevel"/>
    <w:tmpl w:val="D4B4BE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DC0605"/>
    <w:multiLevelType w:val="multilevel"/>
    <w:tmpl w:val="286A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126F46"/>
    <w:multiLevelType w:val="hybridMultilevel"/>
    <w:tmpl w:val="47D05648"/>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8">
    <w:nsid w:val="3E26664A"/>
    <w:multiLevelType w:val="hybridMultilevel"/>
    <w:tmpl w:val="09C04F00"/>
    <w:lvl w:ilvl="0" w:tplc="3FB0A692">
      <w:start w:val="1"/>
      <w:numFmt w:val="bullet"/>
      <w:lvlText w:val=""/>
      <w:lvlJc w:val="left"/>
      <w:pPr>
        <w:ind w:left="720" w:hanging="360"/>
      </w:pPr>
      <w:rPr>
        <w:rFonts w:ascii="Wingdings" w:hAnsi="Wingdings" w:hint="default"/>
        <w:color w:val="00206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40F24BC9"/>
    <w:multiLevelType w:val="hybridMultilevel"/>
    <w:tmpl w:val="1B144DF0"/>
    <w:lvl w:ilvl="0" w:tplc="3FB0A692">
      <w:start w:val="1"/>
      <w:numFmt w:val="bullet"/>
      <w:lvlText w:val=""/>
      <w:lvlJc w:val="left"/>
      <w:pPr>
        <w:ind w:left="1080" w:hanging="360"/>
      </w:pPr>
      <w:rPr>
        <w:rFonts w:ascii="Wingdings" w:hAnsi="Wingdings" w:hint="default"/>
        <w:color w:val="00206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426B501A"/>
    <w:multiLevelType w:val="multilevel"/>
    <w:tmpl w:val="5A0E1E6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415211"/>
    <w:multiLevelType w:val="multilevel"/>
    <w:tmpl w:val="2946E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AC827A4"/>
    <w:multiLevelType w:val="hybridMultilevel"/>
    <w:tmpl w:val="D84A2564"/>
    <w:lvl w:ilvl="0" w:tplc="0C0A000B">
      <w:start w:val="1"/>
      <w:numFmt w:val="bullet"/>
      <w:lvlText w:val=""/>
      <w:lvlJc w:val="left"/>
      <w:pPr>
        <w:ind w:left="2136" w:hanging="360"/>
      </w:pPr>
      <w:rPr>
        <w:rFonts w:ascii="Wingdings" w:hAnsi="Wingdings" w:hint="default"/>
      </w:rPr>
    </w:lvl>
    <w:lvl w:ilvl="1" w:tplc="0C0A0019" w:tentative="1">
      <w:start w:val="1"/>
      <w:numFmt w:val="lowerLetter"/>
      <w:lvlText w:val="%2."/>
      <w:lvlJc w:val="left"/>
      <w:pPr>
        <w:ind w:left="2856" w:hanging="360"/>
      </w:pPr>
    </w:lvl>
    <w:lvl w:ilvl="2" w:tplc="0C0A001B" w:tentative="1">
      <w:start w:val="1"/>
      <w:numFmt w:val="lowerRoman"/>
      <w:lvlText w:val="%3."/>
      <w:lvlJc w:val="right"/>
      <w:pPr>
        <w:ind w:left="3576" w:hanging="180"/>
      </w:p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23">
    <w:nsid w:val="4CF10AD0"/>
    <w:multiLevelType w:val="hybridMultilevel"/>
    <w:tmpl w:val="3F643E08"/>
    <w:lvl w:ilvl="0" w:tplc="F432BDEA">
      <w:start w:val="1"/>
      <w:numFmt w:val="decimal"/>
      <w:lvlText w:val="%1."/>
      <w:lvlJc w:val="left"/>
      <w:pPr>
        <w:ind w:left="720" w:hanging="360"/>
      </w:pPr>
      <w:rPr>
        <w:rFonts w:hint="default"/>
        <w:b/>
        <w:color w:val="00206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50725F28"/>
    <w:multiLevelType w:val="hybridMultilevel"/>
    <w:tmpl w:val="B7222070"/>
    <w:lvl w:ilvl="0" w:tplc="DEA864C0">
      <w:start w:val="1"/>
      <w:numFmt w:val="bullet"/>
      <w:lvlText w:val=""/>
      <w:lvlJc w:val="left"/>
      <w:pPr>
        <w:tabs>
          <w:tab w:val="num" w:pos="720"/>
        </w:tabs>
        <w:ind w:left="720" w:hanging="360"/>
      </w:pPr>
      <w:rPr>
        <w:rFonts w:ascii="Wingdings" w:hAnsi="Wingdings" w:hint="default"/>
      </w:rPr>
    </w:lvl>
    <w:lvl w:ilvl="1" w:tplc="6FB28DF6" w:tentative="1">
      <w:start w:val="1"/>
      <w:numFmt w:val="bullet"/>
      <w:lvlText w:val=""/>
      <w:lvlJc w:val="left"/>
      <w:pPr>
        <w:tabs>
          <w:tab w:val="num" w:pos="1440"/>
        </w:tabs>
        <w:ind w:left="1440" w:hanging="360"/>
      </w:pPr>
      <w:rPr>
        <w:rFonts w:ascii="Wingdings" w:hAnsi="Wingdings" w:hint="default"/>
      </w:rPr>
    </w:lvl>
    <w:lvl w:ilvl="2" w:tplc="97065AFA" w:tentative="1">
      <w:start w:val="1"/>
      <w:numFmt w:val="bullet"/>
      <w:lvlText w:val=""/>
      <w:lvlJc w:val="left"/>
      <w:pPr>
        <w:tabs>
          <w:tab w:val="num" w:pos="2160"/>
        </w:tabs>
        <w:ind w:left="2160" w:hanging="360"/>
      </w:pPr>
      <w:rPr>
        <w:rFonts w:ascii="Wingdings" w:hAnsi="Wingdings" w:hint="default"/>
      </w:rPr>
    </w:lvl>
    <w:lvl w:ilvl="3" w:tplc="8132F444" w:tentative="1">
      <w:start w:val="1"/>
      <w:numFmt w:val="bullet"/>
      <w:lvlText w:val=""/>
      <w:lvlJc w:val="left"/>
      <w:pPr>
        <w:tabs>
          <w:tab w:val="num" w:pos="2880"/>
        </w:tabs>
        <w:ind w:left="2880" w:hanging="360"/>
      </w:pPr>
      <w:rPr>
        <w:rFonts w:ascii="Wingdings" w:hAnsi="Wingdings" w:hint="default"/>
      </w:rPr>
    </w:lvl>
    <w:lvl w:ilvl="4" w:tplc="799A869A" w:tentative="1">
      <w:start w:val="1"/>
      <w:numFmt w:val="bullet"/>
      <w:lvlText w:val=""/>
      <w:lvlJc w:val="left"/>
      <w:pPr>
        <w:tabs>
          <w:tab w:val="num" w:pos="3600"/>
        </w:tabs>
        <w:ind w:left="3600" w:hanging="360"/>
      </w:pPr>
      <w:rPr>
        <w:rFonts w:ascii="Wingdings" w:hAnsi="Wingdings" w:hint="default"/>
      </w:rPr>
    </w:lvl>
    <w:lvl w:ilvl="5" w:tplc="2CD2C038" w:tentative="1">
      <w:start w:val="1"/>
      <w:numFmt w:val="bullet"/>
      <w:lvlText w:val=""/>
      <w:lvlJc w:val="left"/>
      <w:pPr>
        <w:tabs>
          <w:tab w:val="num" w:pos="4320"/>
        </w:tabs>
        <w:ind w:left="4320" w:hanging="360"/>
      </w:pPr>
      <w:rPr>
        <w:rFonts w:ascii="Wingdings" w:hAnsi="Wingdings" w:hint="default"/>
      </w:rPr>
    </w:lvl>
    <w:lvl w:ilvl="6" w:tplc="9F5E3FB2" w:tentative="1">
      <w:start w:val="1"/>
      <w:numFmt w:val="bullet"/>
      <w:lvlText w:val=""/>
      <w:lvlJc w:val="left"/>
      <w:pPr>
        <w:tabs>
          <w:tab w:val="num" w:pos="5040"/>
        </w:tabs>
        <w:ind w:left="5040" w:hanging="360"/>
      </w:pPr>
      <w:rPr>
        <w:rFonts w:ascii="Wingdings" w:hAnsi="Wingdings" w:hint="default"/>
      </w:rPr>
    </w:lvl>
    <w:lvl w:ilvl="7" w:tplc="E5C698F4" w:tentative="1">
      <w:start w:val="1"/>
      <w:numFmt w:val="bullet"/>
      <w:lvlText w:val=""/>
      <w:lvlJc w:val="left"/>
      <w:pPr>
        <w:tabs>
          <w:tab w:val="num" w:pos="5760"/>
        </w:tabs>
        <w:ind w:left="5760" w:hanging="360"/>
      </w:pPr>
      <w:rPr>
        <w:rFonts w:ascii="Wingdings" w:hAnsi="Wingdings" w:hint="default"/>
      </w:rPr>
    </w:lvl>
    <w:lvl w:ilvl="8" w:tplc="775CA500" w:tentative="1">
      <w:start w:val="1"/>
      <w:numFmt w:val="bullet"/>
      <w:lvlText w:val=""/>
      <w:lvlJc w:val="left"/>
      <w:pPr>
        <w:tabs>
          <w:tab w:val="num" w:pos="6480"/>
        </w:tabs>
        <w:ind w:left="6480" w:hanging="360"/>
      </w:pPr>
      <w:rPr>
        <w:rFonts w:ascii="Wingdings" w:hAnsi="Wingdings" w:hint="default"/>
      </w:rPr>
    </w:lvl>
  </w:abstractNum>
  <w:abstractNum w:abstractNumId="25">
    <w:nsid w:val="50FC27DA"/>
    <w:multiLevelType w:val="hybridMultilevel"/>
    <w:tmpl w:val="44F84C84"/>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nsid w:val="51155484"/>
    <w:multiLevelType w:val="hybridMultilevel"/>
    <w:tmpl w:val="B8C85F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51BA0D65"/>
    <w:multiLevelType w:val="hybridMultilevel"/>
    <w:tmpl w:val="40266B4E"/>
    <w:lvl w:ilvl="0" w:tplc="E91EEBA4">
      <w:start w:val="1"/>
      <w:numFmt w:val="bullet"/>
      <w:lvlText w:val=""/>
      <w:lvlJc w:val="left"/>
      <w:pPr>
        <w:tabs>
          <w:tab w:val="num" w:pos="720"/>
        </w:tabs>
        <w:ind w:left="720" w:hanging="360"/>
      </w:pPr>
      <w:rPr>
        <w:rFonts w:ascii="Wingdings" w:hAnsi="Wingdings" w:hint="default"/>
      </w:rPr>
    </w:lvl>
    <w:lvl w:ilvl="1" w:tplc="A2BA31DE" w:tentative="1">
      <w:start w:val="1"/>
      <w:numFmt w:val="bullet"/>
      <w:lvlText w:val=""/>
      <w:lvlJc w:val="left"/>
      <w:pPr>
        <w:tabs>
          <w:tab w:val="num" w:pos="1440"/>
        </w:tabs>
        <w:ind w:left="1440" w:hanging="360"/>
      </w:pPr>
      <w:rPr>
        <w:rFonts w:ascii="Wingdings" w:hAnsi="Wingdings" w:hint="default"/>
      </w:rPr>
    </w:lvl>
    <w:lvl w:ilvl="2" w:tplc="9E1066A0" w:tentative="1">
      <w:start w:val="1"/>
      <w:numFmt w:val="bullet"/>
      <w:lvlText w:val=""/>
      <w:lvlJc w:val="left"/>
      <w:pPr>
        <w:tabs>
          <w:tab w:val="num" w:pos="2160"/>
        </w:tabs>
        <w:ind w:left="2160" w:hanging="360"/>
      </w:pPr>
      <w:rPr>
        <w:rFonts w:ascii="Wingdings" w:hAnsi="Wingdings" w:hint="default"/>
      </w:rPr>
    </w:lvl>
    <w:lvl w:ilvl="3" w:tplc="9870ABFE" w:tentative="1">
      <w:start w:val="1"/>
      <w:numFmt w:val="bullet"/>
      <w:lvlText w:val=""/>
      <w:lvlJc w:val="left"/>
      <w:pPr>
        <w:tabs>
          <w:tab w:val="num" w:pos="2880"/>
        </w:tabs>
        <w:ind w:left="2880" w:hanging="360"/>
      </w:pPr>
      <w:rPr>
        <w:rFonts w:ascii="Wingdings" w:hAnsi="Wingdings" w:hint="default"/>
      </w:rPr>
    </w:lvl>
    <w:lvl w:ilvl="4" w:tplc="C7D26DBA" w:tentative="1">
      <w:start w:val="1"/>
      <w:numFmt w:val="bullet"/>
      <w:lvlText w:val=""/>
      <w:lvlJc w:val="left"/>
      <w:pPr>
        <w:tabs>
          <w:tab w:val="num" w:pos="3600"/>
        </w:tabs>
        <w:ind w:left="3600" w:hanging="360"/>
      </w:pPr>
      <w:rPr>
        <w:rFonts w:ascii="Wingdings" w:hAnsi="Wingdings" w:hint="default"/>
      </w:rPr>
    </w:lvl>
    <w:lvl w:ilvl="5" w:tplc="F02A2B96" w:tentative="1">
      <w:start w:val="1"/>
      <w:numFmt w:val="bullet"/>
      <w:lvlText w:val=""/>
      <w:lvlJc w:val="left"/>
      <w:pPr>
        <w:tabs>
          <w:tab w:val="num" w:pos="4320"/>
        </w:tabs>
        <w:ind w:left="4320" w:hanging="360"/>
      </w:pPr>
      <w:rPr>
        <w:rFonts w:ascii="Wingdings" w:hAnsi="Wingdings" w:hint="default"/>
      </w:rPr>
    </w:lvl>
    <w:lvl w:ilvl="6" w:tplc="86CA839A" w:tentative="1">
      <w:start w:val="1"/>
      <w:numFmt w:val="bullet"/>
      <w:lvlText w:val=""/>
      <w:lvlJc w:val="left"/>
      <w:pPr>
        <w:tabs>
          <w:tab w:val="num" w:pos="5040"/>
        </w:tabs>
        <w:ind w:left="5040" w:hanging="360"/>
      </w:pPr>
      <w:rPr>
        <w:rFonts w:ascii="Wingdings" w:hAnsi="Wingdings" w:hint="default"/>
      </w:rPr>
    </w:lvl>
    <w:lvl w:ilvl="7" w:tplc="284A10C4" w:tentative="1">
      <w:start w:val="1"/>
      <w:numFmt w:val="bullet"/>
      <w:lvlText w:val=""/>
      <w:lvlJc w:val="left"/>
      <w:pPr>
        <w:tabs>
          <w:tab w:val="num" w:pos="5760"/>
        </w:tabs>
        <w:ind w:left="5760" w:hanging="360"/>
      </w:pPr>
      <w:rPr>
        <w:rFonts w:ascii="Wingdings" w:hAnsi="Wingdings" w:hint="default"/>
      </w:rPr>
    </w:lvl>
    <w:lvl w:ilvl="8" w:tplc="72187CA2" w:tentative="1">
      <w:start w:val="1"/>
      <w:numFmt w:val="bullet"/>
      <w:lvlText w:val=""/>
      <w:lvlJc w:val="left"/>
      <w:pPr>
        <w:tabs>
          <w:tab w:val="num" w:pos="6480"/>
        </w:tabs>
        <w:ind w:left="6480" w:hanging="360"/>
      </w:pPr>
      <w:rPr>
        <w:rFonts w:ascii="Wingdings" w:hAnsi="Wingdings" w:hint="default"/>
      </w:rPr>
    </w:lvl>
  </w:abstractNum>
  <w:abstractNum w:abstractNumId="28">
    <w:nsid w:val="5EBD321E"/>
    <w:multiLevelType w:val="hybridMultilevel"/>
    <w:tmpl w:val="E86C0702"/>
    <w:lvl w:ilvl="0" w:tplc="54ACB3FA">
      <w:start w:val="1"/>
      <w:numFmt w:val="bullet"/>
      <w:lvlText w:val=""/>
      <w:lvlJc w:val="left"/>
      <w:pPr>
        <w:tabs>
          <w:tab w:val="num" w:pos="720"/>
        </w:tabs>
        <w:ind w:left="720" w:hanging="360"/>
      </w:pPr>
      <w:rPr>
        <w:rFonts w:ascii="Wingdings" w:hAnsi="Wingdings" w:hint="default"/>
      </w:rPr>
    </w:lvl>
    <w:lvl w:ilvl="1" w:tplc="F7844884" w:tentative="1">
      <w:start w:val="1"/>
      <w:numFmt w:val="bullet"/>
      <w:lvlText w:val=""/>
      <w:lvlJc w:val="left"/>
      <w:pPr>
        <w:tabs>
          <w:tab w:val="num" w:pos="1440"/>
        </w:tabs>
        <w:ind w:left="1440" w:hanging="360"/>
      </w:pPr>
      <w:rPr>
        <w:rFonts w:ascii="Wingdings" w:hAnsi="Wingdings" w:hint="default"/>
      </w:rPr>
    </w:lvl>
    <w:lvl w:ilvl="2" w:tplc="5218FC2C" w:tentative="1">
      <w:start w:val="1"/>
      <w:numFmt w:val="bullet"/>
      <w:lvlText w:val=""/>
      <w:lvlJc w:val="left"/>
      <w:pPr>
        <w:tabs>
          <w:tab w:val="num" w:pos="2160"/>
        </w:tabs>
        <w:ind w:left="2160" w:hanging="360"/>
      </w:pPr>
      <w:rPr>
        <w:rFonts w:ascii="Wingdings" w:hAnsi="Wingdings" w:hint="default"/>
      </w:rPr>
    </w:lvl>
    <w:lvl w:ilvl="3" w:tplc="B58C3AAE" w:tentative="1">
      <w:start w:val="1"/>
      <w:numFmt w:val="bullet"/>
      <w:lvlText w:val=""/>
      <w:lvlJc w:val="left"/>
      <w:pPr>
        <w:tabs>
          <w:tab w:val="num" w:pos="2880"/>
        </w:tabs>
        <w:ind w:left="2880" w:hanging="360"/>
      </w:pPr>
      <w:rPr>
        <w:rFonts w:ascii="Wingdings" w:hAnsi="Wingdings" w:hint="default"/>
      </w:rPr>
    </w:lvl>
    <w:lvl w:ilvl="4" w:tplc="94DA0580" w:tentative="1">
      <w:start w:val="1"/>
      <w:numFmt w:val="bullet"/>
      <w:lvlText w:val=""/>
      <w:lvlJc w:val="left"/>
      <w:pPr>
        <w:tabs>
          <w:tab w:val="num" w:pos="3600"/>
        </w:tabs>
        <w:ind w:left="3600" w:hanging="360"/>
      </w:pPr>
      <w:rPr>
        <w:rFonts w:ascii="Wingdings" w:hAnsi="Wingdings" w:hint="default"/>
      </w:rPr>
    </w:lvl>
    <w:lvl w:ilvl="5" w:tplc="6506118A" w:tentative="1">
      <w:start w:val="1"/>
      <w:numFmt w:val="bullet"/>
      <w:lvlText w:val=""/>
      <w:lvlJc w:val="left"/>
      <w:pPr>
        <w:tabs>
          <w:tab w:val="num" w:pos="4320"/>
        </w:tabs>
        <w:ind w:left="4320" w:hanging="360"/>
      </w:pPr>
      <w:rPr>
        <w:rFonts w:ascii="Wingdings" w:hAnsi="Wingdings" w:hint="default"/>
      </w:rPr>
    </w:lvl>
    <w:lvl w:ilvl="6" w:tplc="1D92BF24" w:tentative="1">
      <w:start w:val="1"/>
      <w:numFmt w:val="bullet"/>
      <w:lvlText w:val=""/>
      <w:lvlJc w:val="left"/>
      <w:pPr>
        <w:tabs>
          <w:tab w:val="num" w:pos="5040"/>
        </w:tabs>
        <w:ind w:left="5040" w:hanging="360"/>
      </w:pPr>
      <w:rPr>
        <w:rFonts w:ascii="Wingdings" w:hAnsi="Wingdings" w:hint="default"/>
      </w:rPr>
    </w:lvl>
    <w:lvl w:ilvl="7" w:tplc="3D00780C" w:tentative="1">
      <w:start w:val="1"/>
      <w:numFmt w:val="bullet"/>
      <w:lvlText w:val=""/>
      <w:lvlJc w:val="left"/>
      <w:pPr>
        <w:tabs>
          <w:tab w:val="num" w:pos="5760"/>
        </w:tabs>
        <w:ind w:left="5760" w:hanging="360"/>
      </w:pPr>
      <w:rPr>
        <w:rFonts w:ascii="Wingdings" w:hAnsi="Wingdings" w:hint="default"/>
      </w:rPr>
    </w:lvl>
    <w:lvl w:ilvl="8" w:tplc="FFF89136" w:tentative="1">
      <w:start w:val="1"/>
      <w:numFmt w:val="bullet"/>
      <w:lvlText w:val=""/>
      <w:lvlJc w:val="left"/>
      <w:pPr>
        <w:tabs>
          <w:tab w:val="num" w:pos="6480"/>
        </w:tabs>
        <w:ind w:left="6480" w:hanging="360"/>
      </w:pPr>
      <w:rPr>
        <w:rFonts w:ascii="Wingdings" w:hAnsi="Wingdings" w:hint="default"/>
      </w:rPr>
    </w:lvl>
  </w:abstractNum>
  <w:abstractNum w:abstractNumId="29">
    <w:nsid w:val="5F080F22"/>
    <w:multiLevelType w:val="hybridMultilevel"/>
    <w:tmpl w:val="865AB91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B">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60741367"/>
    <w:multiLevelType w:val="hybridMultilevel"/>
    <w:tmpl w:val="E07A6C4E"/>
    <w:lvl w:ilvl="0" w:tplc="19682FC4">
      <w:numFmt w:val="bullet"/>
      <w:lvlText w:val="-"/>
      <w:lvlJc w:val="left"/>
      <w:pPr>
        <w:ind w:left="720" w:hanging="360"/>
      </w:pPr>
      <w:rPr>
        <w:rFonts w:ascii="Calibri" w:eastAsia="Times New Roman" w:hAnsi="Calibri" w:cs="Arial" w:hint="default"/>
        <w:b/>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205166C"/>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4BA758C"/>
    <w:multiLevelType w:val="hybridMultilevel"/>
    <w:tmpl w:val="B37AFD4E"/>
    <w:lvl w:ilvl="0" w:tplc="3FB0A692">
      <w:start w:val="1"/>
      <w:numFmt w:val="bullet"/>
      <w:lvlText w:val=""/>
      <w:lvlJc w:val="left"/>
      <w:pPr>
        <w:ind w:left="720" w:hanging="360"/>
      </w:pPr>
      <w:rPr>
        <w:rFonts w:ascii="Wingdings" w:hAnsi="Wingdings" w:hint="default"/>
        <w:color w:val="00206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72A7618"/>
    <w:multiLevelType w:val="hybridMultilevel"/>
    <w:tmpl w:val="C06A4B02"/>
    <w:lvl w:ilvl="0" w:tplc="E3CA6398">
      <w:start w:val="1"/>
      <w:numFmt w:val="bullet"/>
      <w:lvlText w:val=""/>
      <w:lvlJc w:val="left"/>
      <w:pPr>
        <w:ind w:left="1541" w:hanging="360"/>
      </w:pPr>
      <w:rPr>
        <w:rFonts w:ascii="Wingdings" w:hAnsi="Wingdings" w:hint="default"/>
        <w:color w:val="002060"/>
      </w:rPr>
    </w:lvl>
    <w:lvl w:ilvl="1" w:tplc="0C0A0003" w:tentative="1">
      <w:start w:val="1"/>
      <w:numFmt w:val="bullet"/>
      <w:lvlText w:val="o"/>
      <w:lvlJc w:val="left"/>
      <w:pPr>
        <w:ind w:left="2261" w:hanging="360"/>
      </w:pPr>
      <w:rPr>
        <w:rFonts w:ascii="Courier New" w:hAnsi="Courier New" w:cs="Courier New" w:hint="default"/>
      </w:rPr>
    </w:lvl>
    <w:lvl w:ilvl="2" w:tplc="0C0A0005" w:tentative="1">
      <w:start w:val="1"/>
      <w:numFmt w:val="bullet"/>
      <w:lvlText w:val=""/>
      <w:lvlJc w:val="left"/>
      <w:pPr>
        <w:ind w:left="2981" w:hanging="360"/>
      </w:pPr>
      <w:rPr>
        <w:rFonts w:ascii="Wingdings" w:hAnsi="Wingdings" w:hint="default"/>
      </w:rPr>
    </w:lvl>
    <w:lvl w:ilvl="3" w:tplc="0C0A0001" w:tentative="1">
      <w:start w:val="1"/>
      <w:numFmt w:val="bullet"/>
      <w:lvlText w:val=""/>
      <w:lvlJc w:val="left"/>
      <w:pPr>
        <w:ind w:left="3701" w:hanging="360"/>
      </w:pPr>
      <w:rPr>
        <w:rFonts w:ascii="Symbol" w:hAnsi="Symbol" w:hint="default"/>
      </w:rPr>
    </w:lvl>
    <w:lvl w:ilvl="4" w:tplc="0C0A0003" w:tentative="1">
      <w:start w:val="1"/>
      <w:numFmt w:val="bullet"/>
      <w:lvlText w:val="o"/>
      <w:lvlJc w:val="left"/>
      <w:pPr>
        <w:ind w:left="4421" w:hanging="360"/>
      </w:pPr>
      <w:rPr>
        <w:rFonts w:ascii="Courier New" w:hAnsi="Courier New" w:cs="Courier New" w:hint="default"/>
      </w:rPr>
    </w:lvl>
    <w:lvl w:ilvl="5" w:tplc="0C0A0005" w:tentative="1">
      <w:start w:val="1"/>
      <w:numFmt w:val="bullet"/>
      <w:lvlText w:val=""/>
      <w:lvlJc w:val="left"/>
      <w:pPr>
        <w:ind w:left="5141" w:hanging="360"/>
      </w:pPr>
      <w:rPr>
        <w:rFonts w:ascii="Wingdings" w:hAnsi="Wingdings" w:hint="default"/>
      </w:rPr>
    </w:lvl>
    <w:lvl w:ilvl="6" w:tplc="0C0A0001" w:tentative="1">
      <w:start w:val="1"/>
      <w:numFmt w:val="bullet"/>
      <w:lvlText w:val=""/>
      <w:lvlJc w:val="left"/>
      <w:pPr>
        <w:ind w:left="5861" w:hanging="360"/>
      </w:pPr>
      <w:rPr>
        <w:rFonts w:ascii="Symbol" w:hAnsi="Symbol" w:hint="default"/>
      </w:rPr>
    </w:lvl>
    <w:lvl w:ilvl="7" w:tplc="0C0A0003" w:tentative="1">
      <w:start w:val="1"/>
      <w:numFmt w:val="bullet"/>
      <w:lvlText w:val="o"/>
      <w:lvlJc w:val="left"/>
      <w:pPr>
        <w:ind w:left="6581" w:hanging="360"/>
      </w:pPr>
      <w:rPr>
        <w:rFonts w:ascii="Courier New" w:hAnsi="Courier New" w:cs="Courier New" w:hint="default"/>
      </w:rPr>
    </w:lvl>
    <w:lvl w:ilvl="8" w:tplc="0C0A0005" w:tentative="1">
      <w:start w:val="1"/>
      <w:numFmt w:val="bullet"/>
      <w:lvlText w:val=""/>
      <w:lvlJc w:val="left"/>
      <w:pPr>
        <w:ind w:left="7301" w:hanging="360"/>
      </w:pPr>
      <w:rPr>
        <w:rFonts w:ascii="Wingdings" w:hAnsi="Wingdings" w:hint="default"/>
      </w:rPr>
    </w:lvl>
  </w:abstractNum>
  <w:abstractNum w:abstractNumId="34">
    <w:nsid w:val="6D187440"/>
    <w:multiLevelType w:val="hybridMultilevel"/>
    <w:tmpl w:val="B7C2069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6D6762A9"/>
    <w:multiLevelType w:val="hybridMultilevel"/>
    <w:tmpl w:val="7964977E"/>
    <w:lvl w:ilvl="0" w:tplc="3A1CB0A0">
      <w:start w:val="1"/>
      <w:numFmt w:val="bullet"/>
      <w:lvlText w:val=""/>
      <w:lvlJc w:val="left"/>
      <w:pPr>
        <w:tabs>
          <w:tab w:val="num" w:pos="720"/>
        </w:tabs>
        <w:ind w:left="720" w:hanging="360"/>
      </w:pPr>
      <w:rPr>
        <w:rFonts w:ascii="Wingdings" w:hAnsi="Wingdings" w:hint="default"/>
      </w:rPr>
    </w:lvl>
    <w:lvl w:ilvl="1" w:tplc="814234E2" w:tentative="1">
      <w:start w:val="1"/>
      <w:numFmt w:val="bullet"/>
      <w:lvlText w:val=""/>
      <w:lvlJc w:val="left"/>
      <w:pPr>
        <w:tabs>
          <w:tab w:val="num" w:pos="1440"/>
        </w:tabs>
        <w:ind w:left="1440" w:hanging="360"/>
      </w:pPr>
      <w:rPr>
        <w:rFonts w:ascii="Wingdings" w:hAnsi="Wingdings" w:hint="default"/>
      </w:rPr>
    </w:lvl>
    <w:lvl w:ilvl="2" w:tplc="270C80B4" w:tentative="1">
      <w:start w:val="1"/>
      <w:numFmt w:val="bullet"/>
      <w:lvlText w:val=""/>
      <w:lvlJc w:val="left"/>
      <w:pPr>
        <w:tabs>
          <w:tab w:val="num" w:pos="2160"/>
        </w:tabs>
        <w:ind w:left="2160" w:hanging="360"/>
      </w:pPr>
      <w:rPr>
        <w:rFonts w:ascii="Wingdings" w:hAnsi="Wingdings" w:hint="default"/>
      </w:rPr>
    </w:lvl>
    <w:lvl w:ilvl="3" w:tplc="E3108D78" w:tentative="1">
      <w:start w:val="1"/>
      <w:numFmt w:val="bullet"/>
      <w:lvlText w:val=""/>
      <w:lvlJc w:val="left"/>
      <w:pPr>
        <w:tabs>
          <w:tab w:val="num" w:pos="2880"/>
        </w:tabs>
        <w:ind w:left="2880" w:hanging="360"/>
      </w:pPr>
      <w:rPr>
        <w:rFonts w:ascii="Wingdings" w:hAnsi="Wingdings" w:hint="default"/>
      </w:rPr>
    </w:lvl>
    <w:lvl w:ilvl="4" w:tplc="CF404FEC" w:tentative="1">
      <w:start w:val="1"/>
      <w:numFmt w:val="bullet"/>
      <w:lvlText w:val=""/>
      <w:lvlJc w:val="left"/>
      <w:pPr>
        <w:tabs>
          <w:tab w:val="num" w:pos="3600"/>
        </w:tabs>
        <w:ind w:left="3600" w:hanging="360"/>
      </w:pPr>
      <w:rPr>
        <w:rFonts w:ascii="Wingdings" w:hAnsi="Wingdings" w:hint="default"/>
      </w:rPr>
    </w:lvl>
    <w:lvl w:ilvl="5" w:tplc="966631C2" w:tentative="1">
      <w:start w:val="1"/>
      <w:numFmt w:val="bullet"/>
      <w:lvlText w:val=""/>
      <w:lvlJc w:val="left"/>
      <w:pPr>
        <w:tabs>
          <w:tab w:val="num" w:pos="4320"/>
        </w:tabs>
        <w:ind w:left="4320" w:hanging="360"/>
      </w:pPr>
      <w:rPr>
        <w:rFonts w:ascii="Wingdings" w:hAnsi="Wingdings" w:hint="default"/>
      </w:rPr>
    </w:lvl>
    <w:lvl w:ilvl="6" w:tplc="6D46B70E" w:tentative="1">
      <w:start w:val="1"/>
      <w:numFmt w:val="bullet"/>
      <w:lvlText w:val=""/>
      <w:lvlJc w:val="left"/>
      <w:pPr>
        <w:tabs>
          <w:tab w:val="num" w:pos="5040"/>
        </w:tabs>
        <w:ind w:left="5040" w:hanging="360"/>
      </w:pPr>
      <w:rPr>
        <w:rFonts w:ascii="Wingdings" w:hAnsi="Wingdings" w:hint="default"/>
      </w:rPr>
    </w:lvl>
    <w:lvl w:ilvl="7" w:tplc="10B2E8E4" w:tentative="1">
      <w:start w:val="1"/>
      <w:numFmt w:val="bullet"/>
      <w:lvlText w:val=""/>
      <w:lvlJc w:val="left"/>
      <w:pPr>
        <w:tabs>
          <w:tab w:val="num" w:pos="5760"/>
        </w:tabs>
        <w:ind w:left="5760" w:hanging="360"/>
      </w:pPr>
      <w:rPr>
        <w:rFonts w:ascii="Wingdings" w:hAnsi="Wingdings" w:hint="default"/>
      </w:rPr>
    </w:lvl>
    <w:lvl w:ilvl="8" w:tplc="F8848946" w:tentative="1">
      <w:start w:val="1"/>
      <w:numFmt w:val="bullet"/>
      <w:lvlText w:val=""/>
      <w:lvlJc w:val="left"/>
      <w:pPr>
        <w:tabs>
          <w:tab w:val="num" w:pos="6480"/>
        </w:tabs>
        <w:ind w:left="6480" w:hanging="360"/>
      </w:pPr>
      <w:rPr>
        <w:rFonts w:ascii="Wingdings" w:hAnsi="Wingdings" w:hint="default"/>
      </w:rPr>
    </w:lvl>
  </w:abstractNum>
  <w:abstractNum w:abstractNumId="36">
    <w:nsid w:val="6EA468CA"/>
    <w:multiLevelType w:val="hybridMultilevel"/>
    <w:tmpl w:val="C7E8A892"/>
    <w:lvl w:ilvl="0" w:tplc="3FB0A692">
      <w:start w:val="1"/>
      <w:numFmt w:val="bullet"/>
      <w:lvlText w:val=""/>
      <w:lvlJc w:val="left"/>
      <w:pPr>
        <w:ind w:left="720" w:hanging="360"/>
      </w:pPr>
      <w:rPr>
        <w:rFonts w:ascii="Wingdings" w:hAnsi="Wingdings" w:hint="default"/>
        <w:color w:val="00206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6F59076A"/>
    <w:multiLevelType w:val="hybridMultilevel"/>
    <w:tmpl w:val="23EC9668"/>
    <w:lvl w:ilvl="0" w:tplc="3FB0A692">
      <w:start w:val="1"/>
      <w:numFmt w:val="bullet"/>
      <w:lvlText w:val=""/>
      <w:lvlJc w:val="left"/>
      <w:pPr>
        <w:ind w:left="720" w:hanging="360"/>
      </w:pPr>
      <w:rPr>
        <w:rFonts w:ascii="Wingdings" w:hAnsi="Wingdings" w:hint="default"/>
        <w:color w:val="00206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0066726"/>
    <w:multiLevelType w:val="hybridMultilevel"/>
    <w:tmpl w:val="781C5F68"/>
    <w:lvl w:ilvl="0" w:tplc="75363C78">
      <w:start w:val="2"/>
      <w:numFmt w:val="decimal"/>
      <w:lvlText w:val="%1."/>
      <w:lvlJc w:val="left"/>
      <w:pPr>
        <w:ind w:left="720" w:hanging="360"/>
      </w:pPr>
      <w:rPr>
        <w:rFonts w:hint="default"/>
        <w:b/>
        <w:color w:val="00206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2696F2C"/>
    <w:multiLevelType w:val="hybridMultilevel"/>
    <w:tmpl w:val="EB4EC1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3357D31"/>
    <w:multiLevelType w:val="hybridMultilevel"/>
    <w:tmpl w:val="389034EC"/>
    <w:lvl w:ilvl="0" w:tplc="5518FDA0">
      <w:start w:val="1"/>
      <w:numFmt w:val="bullet"/>
      <w:lvlText w:val=""/>
      <w:lvlPicBulletId w:val="0"/>
      <w:lvlJc w:val="left"/>
      <w:pPr>
        <w:ind w:left="1068" w:hanging="360"/>
      </w:pPr>
      <w:rPr>
        <w:rFonts w:ascii="Symbol" w:hAnsi="Symbol" w:hint="default"/>
        <w:color w:val="auto"/>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1">
    <w:nsid w:val="73456C8F"/>
    <w:multiLevelType w:val="hybridMultilevel"/>
    <w:tmpl w:val="D3B098EE"/>
    <w:lvl w:ilvl="0" w:tplc="5518FDA0">
      <w:start w:val="1"/>
      <w:numFmt w:val="bullet"/>
      <w:lvlText w:val=""/>
      <w:lvlPicBulletId w:val="0"/>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90F130C"/>
    <w:multiLevelType w:val="hybridMultilevel"/>
    <w:tmpl w:val="1782422E"/>
    <w:lvl w:ilvl="0" w:tplc="576C59FA">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A957C63"/>
    <w:multiLevelType w:val="hybridMultilevel"/>
    <w:tmpl w:val="56E4CDF8"/>
    <w:lvl w:ilvl="0" w:tplc="5518FDA0">
      <w:start w:val="1"/>
      <w:numFmt w:val="bullet"/>
      <w:lvlText w:val=""/>
      <w:lvlPicBulletId w:val="0"/>
      <w:lvlJc w:val="left"/>
      <w:pPr>
        <w:ind w:left="1077" w:hanging="360"/>
      </w:pPr>
      <w:rPr>
        <w:rFonts w:ascii="Symbol" w:hAnsi="Symbol" w:hint="default"/>
        <w:color w:val="auto"/>
      </w:rPr>
    </w:lvl>
    <w:lvl w:ilvl="1" w:tplc="0C0A0003" w:tentative="1">
      <w:start w:val="1"/>
      <w:numFmt w:val="bullet"/>
      <w:lvlText w:val="o"/>
      <w:lvlJc w:val="left"/>
      <w:pPr>
        <w:ind w:left="1797" w:hanging="360"/>
      </w:pPr>
      <w:rPr>
        <w:rFonts w:ascii="Courier New" w:hAnsi="Courier New" w:cs="Courier New" w:hint="default"/>
      </w:rPr>
    </w:lvl>
    <w:lvl w:ilvl="2" w:tplc="0C0A0005" w:tentative="1">
      <w:start w:val="1"/>
      <w:numFmt w:val="bullet"/>
      <w:lvlText w:val=""/>
      <w:lvlJc w:val="left"/>
      <w:pPr>
        <w:ind w:left="2517" w:hanging="360"/>
      </w:pPr>
      <w:rPr>
        <w:rFonts w:ascii="Wingdings" w:hAnsi="Wingdings" w:hint="default"/>
      </w:rPr>
    </w:lvl>
    <w:lvl w:ilvl="3" w:tplc="0C0A0001" w:tentative="1">
      <w:start w:val="1"/>
      <w:numFmt w:val="bullet"/>
      <w:lvlText w:val=""/>
      <w:lvlJc w:val="left"/>
      <w:pPr>
        <w:ind w:left="3237" w:hanging="360"/>
      </w:pPr>
      <w:rPr>
        <w:rFonts w:ascii="Symbol" w:hAnsi="Symbol" w:hint="default"/>
      </w:rPr>
    </w:lvl>
    <w:lvl w:ilvl="4" w:tplc="0C0A0003" w:tentative="1">
      <w:start w:val="1"/>
      <w:numFmt w:val="bullet"/>
      <w:lvlText w:val="o"/>
      <w:lvlJc w:val="left"/>
      <w:pPr>
        <w:ind w:left="3957" w:hanging="360"/>
      </w:pPr>
      <w:rPr>
        <w:rFonts w:ascii="Courier New" w:hAnsi="Courier New" w:cs="Courier New" w:hint="default"/>
      </w:rPr>
    </w:lvl>
    <w:lvl w:ilvl="5" w:tplc="0C0A0005" w:tentative="1">
      <w:start w:val="1"/>
      <w:numFmt w:val="bullet"/>
      <w:lvlText w:val=""/>
      <w:lvlJc w:val="left"/>
      <w:pPr>
        <w:ind w:left="4677" w:hanging="360"/>
      </w:pPr>
      <w:rPr>
        <w:rFonts w:ascii="Wingdings" w:hAnsi="Wingdings" w:hint="default"/>
      </w:rPr>
    </w:lvl>
    <w:lvl w:ilvl="6" w:tplc="0C0A0001" w:tentative="1">
      <w:start w:val="1"/>
      <w:numFmt w:val="bullet"/>
      <w:lvlText w:val=""/>
      <w:lvlJc w:val="left"/>
      <w:pPr>
        <w:ind w:left="5397" w:hanging="360"/>
      </w:pPr>
      <w:rPr>
        <w:rFonts w:ascii="Symbol" w:hAnsi="Symbol" w:hint="default"/>
      </w:rPr>
    </w:lvl>
    <w:lvl w:ilvl="7" w:tplc="0C0A0003" w:tentative="1">
      <w:start w:val="1"/>
      <w:numFmt w:val="bullet"/>
      <w:lvlText w:val="o"/>
      <w:lvlJc w:val="left"/>
      <w:pPr>
        <w:ind w:left="6117" w:hanging="360"/>
      </w:pPr>
      <w:rPr>
        <w:rFonts w:ascii="Courier New" w:hAnsi="Courier New" w:cs="Courier New" w:hint="default"/>
      </w:rPr>
    </w:lvl>
    <w:lvl w:ilvl="8" w:tplc="0C0A0005" w:tentative="1">
      <w:start w:val="1"/>
      <w:numFmt w:val="bullet"/>
      <w:lvlText w:val=""/>
      <w:lvlJc w:val="left"/>
      <w:pPr>
        <w:ind w:left="6837" w:hanging="360"/>
      </w:pPr>
      <w:rPr>
        <w:rFonts w:ascii="Wingdings" w:hAnsi="Wingdings" w:hint="default"/>
      </w:rPr>
    </w:lvl>
  </w:abstractNum>
  <w:num w:numId="1">
    <w:abstractNumId w:val="16"/>
  </w:num>
  <w:num w:numId="2">
    <w:abstractNumId w:val="21"/>
  </w:num>
  <w:num w:numId="3">
    <w:abstractNumId w:val="10"/>
  </w:num>
  <w:num w:numId="4">
    <w:abstractNumId w:val="0"/>
  </w:num>
  <w:num w:numId="5">
    <w:abstractNumId w:val="1"/>
  </w:num>
  <w:num w:numId="6">
    <w:abstractNumId w:val="41"/>
  </w:num>
  <w:num w:numId="7">
    <w:abstractNumId w:val="3"/>
  </w:num>
  <w:num w:numId="8">
    <w:abstractNumId w:val="13"/>
  </w:num>
  <w:num w:numId="9">
    <w:abstractNumId w:val="20"/>
  </w:num>
  <w:num w:numId="10">
    <w:abstractNumId w:val="15"/>
  </w:num>
  <w:num w:numId="11">
    <w:abstractNumId w:val="7"/>
  </w:num>
  <w:num w:numId="12">
    <w:abstractNumId w:val="38"/>
  </w:num>
  <w:num w:numId="13">
    <w:abstractNumId w:val="23"/>
  </w:num>
  <w:num w:numId="14">
    <w:abstractNumId w:val="11"/>
  </w:num>
  <w:num w:numId="15">
    <w:abstractNumId w:val="14"/>
  </w:num>
  <w:num w:numId="16">
    <w:abstractNumId w:val="43"/>
  </w:num>
  <w:num w:numId="17">
    <w:abstractNumId w:val="34"/>
  </w:num>
  <w:num w:numId="18">
    <w:abstractNumId w:val="42"/>
  </w:num>
  <w:num w:numId="19">
    <w:abstractNumId w:val="17"/>
  </w:num>
  <w:num w:numId="20">
    <w:abstractNumId w:val="29"/>
  </w:num>
  <w:num w:numId="21">
    <w:abstractNumId w:val="25"/>
  </w:num>
  <w:num w:numId="22">
    <w:abstractNumId w:val="22"/>
  </w:num>
  <w:num w:numId="23">
    <w:abstractNumId w:val="5"/>
  </w:num>
  <w:num w:numId="24">
    <w:abstractNumId w:val="19"/>
  </w:num>
  <w:num w:numId="25">
    <w:abstractNumId w:val="26"/>
  </w:num>
  <w:num w:numId="26">
    <w:abstractNumId w:val="36"/>
  </w:num>
  <w:num w:numId="27">
    <w:abstractNumId w:val="4"/>
  </w:num>
  <w:num w:numId="28">
    <w:abstractNumId w:val="18"/>
  </w:num>
  <w:num w:numId="29">
    <w:abstractNumId w:val="37"/>
  </w:num>
  <w:num w:numId="30">
    <w:abstractNumId w:val="39"/>
  </w:num>
  <w:num w:numId="31">
    <w:abstractNumId w:val="12"/>
  </w:num>
  <w:num w:numId="32">
    <w:abstractNumId w:val="9"/>
  </w:num>
  <w:num w:numId="33">
    <w:abstractNumId w:val="2"/>
  </w:num>
  <w:num w:numId="34">
    <w:abstractNumId w:val="40"/>
  </w:num>
  <w:num w:numId="35">
    <w:abstractNumId w:val="33"/>
  </w:num>
  <w:num w:numId="36">
    <w:abstractNumId w:val="31"/>
  </w:num>
  <w:num w:numId="37">
    <w:abstractNumId w:val="6"/>
  </w:num>
  <w:num w:numId="38">
    <w:abstractNumId w:val="28"/>
  </w:num>
  <w:num w:numId="39">
    <w:abstractNumId w:val="35"/>
  </w:num>
  <w:num w:numId="40">
    <w:abstractNumId w:val="27"/>
  </w:num>
  <w:num w:numId="41">
    <w:abstractNumId w:val="24"/>
  </w:num>
  <w:num w:numId="42">
    <w:abstractNumId w:val="8"/>
  </w:num>
  <w:num w:numId="43">
    <w:abstractNumId w:val="32"/>
  </w:num>
  <w:num w:numId="44">
    <w:abstractNumId w:val="3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s-ES" w:vendorID="64" w:dllVersion="131078" w:nlCheck="1" w:checkStyle="1"/>
  <w:activeWritingStyle w:appName="MSWord" w:lang="es-ES_tradnl" w:vendorID="64" w:dllVersion="131078" w:nlCheck="1" w:checkStyle="1"/>
  <w:activeWritingStyle w:appName="MSWord" w:lang="es-CR"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AR" w:vendorID="64" w:dllVersion="131078" w:nlCheck="1" w:checkStyle="1"/>
  <w:attachedTemplate r:id="rId1"/>
  <w:documentProtection w:edit="readOnly" w:formatting="1" w:enforcement="0"/>
  <w:defaultTabStop w:val="708"/>
  <w:hyphenationZone w:val="425"/>
  <w:characterSpacingControl w:val="doNotCompress"/>
  <w:hdrShapeDefaults>
    <o:shapedefaults v:ext="edit" spidmax="3581">
      <o:colormru v:ext="edit" colors="#ffffd9,white,#6cf,#e1ebf7,#13235b"/>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E28"/>
    <w:rsid w:val="000057E4"/>
    <w:rsid w:val="000059DF"/>
    <w:rsid w:val="0000625B"/>
    <w:rsid w:val="00012B53"/>
    <w:rsid w:val="00013B44"/>
    <w:rsid w:val="00014E93"/>
    <w:rsid w:val="0001648E"/>
    <w:rsid w:val="00016E75"/>
    <w:rsid w:val="0001702B"/>
    <w:rsid w:val="000208EA"/>
    <w:rsid w:val="0002247D"/>
    <w:rsid w:val="0002396D"/>
    <w:rsid w:val="00024396"/>
    <w:rsid w:val="0002571C"/>
    <w:rsid w:val="00032A8D"/>
    <w:rsid w:val="00033319"/>
    <w:rsid w:val="00036B68"/>
    <w:rsid w:val="00037955"/>
    <w:rsid w:val="000428AB"/>
    <w:rsid w:val="00042A1E"/>
    <w:rsid w:val="000431B4"/>
    <w:rsid w:val="00045B72"/>
    <w:rsid w:val="00045BCD"/>
    <w:rsid w:val="00045DB4"/>
    <w:rsid w:val="0005234C"/>
    <w:rsid w:val="000611D7"/>
    <w:rsid w:val="00061517"/>
    <w:rsid w:val="00061783"/>
    <w:rsid w:val="00061906"/>
    <w:rsid w:val="00063BBD"/>
    <w:rsid w:val="0006465A"/>
    <w:rsid w:val="000666C2"/>
    <w:rsid w:val="0006682F"/>
    <w:rsid w:val="000677C0"/>
    <w:rsid w:val="00067985"/>
    <w:rsid w:val="00071D05"/>
    <w:rsid w:val="000743F4"/>
    <w:rsid w:val="00074BBE"/>
    <w:rsid w:val="00075CD5"/>
    <w:rsid w:val="00076A0E"/>
    <w:rsid w:val="000773FA"/>
    <w:rsid w:val="0008026B"/>
    <w:rsid w:val="000839F9"/>
    <w:rsid w:val="00085255"/>
    <w:rsid w:val="00086F59"/>
    <w:rsid w:val="00090175"/>
    <w:rsid w:val="000904EF"/>
    <w:rsid w:val="000910A4"/>
    <w:rsid w:val="0009392E"/>
    <w:rsid w:val="0009591F"/>
    <w:rsid w:val="0009662B"/>
    <w:rsid w:val="00096AB7"/>
    <w:rsid w:val="00096B7E"/>
    <w:rsid w:val="00096C7D"/>
    <w:rsid w:val="00097641"/>
    <w:rsid w:val="000A2890"/>
    <w:rsid w:val="000A3F5C"/>
    <w:rsid w:val="000A47FA"/>
    <w:rsid w:val="000A6742"/>
    <w:rsid w:val="000A7197"/>
    <w:rsid w:val="000B04C3"/>
    <w:rsid w:val="000B06D5"/>
    <w:rsid w:val="000B0D58"/>
    <w:rsid w:val="000B3B6E"/>
    <w:rsid w:val="000B556B"/>
    <w:rsid w:val="000B621A"/>
    <w:rsid w:val="000B67DA"/>
    <w:rsid w:val="000B6BDD"/>
    <w:rsid w:val="000B6D8A"/>
    <w:rsid w:val="000B742B"/>
    <w:rsid w:val="000B794E"/>
    <w:rsid w:val="000B7C34"/>
    <w:rsid w:val="000C16F7"/>
    <w:rsid w:val="000C17C9"/>
    <w:rsid w:val="000C1DB6"/>
    <w:rsid w:val="000C271F"/>
    <w:rsid w:val="000C3234"/>
    <w:rsid w:val="000C6D7D"/>
    <w:rsid w:val="000C769F"/>
    <w:rsid w:val="000D0DD6"/>
    <w:rsid w:val="000D1064"/>
    <w:rsid w:val="000D157B"/>
    <w:rsid w:val="000E02E1"/>
    <w:rsid w:val="000E0F5D"/>
    <w:rsid w:val="000E160A"/>
    <w:rsid w:val="000E197E"/>
    <w:rsid w:val="000E21E3"/>
    <w:rsid w:val="000E563C"/>
    <w:rsid w:val="000E6A03"/>
    <w:rsid w:val="000E710F"/>
    <w:rsid w:val="000E73A0"/>
    <w:rsid w:val="000E7B03"/>
    <w:rsid w:val="000F142E"/>
    <w:rsid w:val="000F1848"/>
    <w:rsid w:val="000F3403"/>
    <w:rsid w:val="000F41FE"/>
    <w:rsid w:val="000F52E7"/>
    <w:rsid w:val="000F5641"/>
    <w:rsid w:val="000F5FA3"/>
    <w:rsid w:val="000F768F"/>
    <w:rsid w:val="00101888"/>
    <w:rsid w:val="001019D8"/>
    <w:rsid w:val="00101B71"/>
    <w:rsid w:val="00101FDF"/>
    <w:rsid w:val="00104380"/>
    <w:rsid w:val="0010514C"/>
    <w:rsid w:val="001052A1"/>
    <w:rsid w:val="0010760F"/>
    <w:rsid w:val="0011095A"/>
    <w:rsid w:val="0011174E"/>
    <w:rsid w:val="00112CA4"/>
    <w:rsid w:val="00112D75"/>
    <w:rsid w:val="00113F9B"/>
    <w:rsid w:val="00114B89"/>
    <w:rsid w:val="00115D91"/>
    <w:rsid w:val="001166B8"/>
    <w:rsid w:val="001175CB"/>
    <w:rsid w:val="0012269F"/>
    <w:rsid w:val="001229BF"/>
    <w:rsid w:val="001247AC"/>
    <w:rsid w:val="001260CD"/>
    <w:rsid w:val="00126B82"/>
    <w:rsid w:val="00131077"/>
    <w:rsid w:val="001315B7"/>
    <w:rsid w:val="00131816"/>
    <w:rsid w:val="00132550"/>
    <w:rsid w:val="0013259E"/>
    <w:rsid w:val="00132B58"/>
    <w:rsid w:val="00133B33"/>
    <w:rsid w:val="001353D5"/>
    <w:rsid w:val="001357CC"/>
    <w:rsid w:val="00137313"/>
    <w:rsid w:val="00141A5C"/>
    <w:rsid w:val="001453FA"/>
    <w:rsid w:val="00150C84"/>
    <w:rsid w:val="0015228E"/>
    <w:rsid w:val="00152D91"/>
    <w:rsid w:val="00155CB0"/>
    <w:rsid w:val="001578F0"/>
    <w:rsid w:val="001604CA"/>
    <w:rsid w:val="00161F81"/>
    <w:rsid w:val="00166F12"/>
    <w:rsid w:val="00167459"/>
    <w:rsid w:val="00167FB5"/>
    <w:rsid w:val="00170FBC"/>
    <w:rsid w:val="0017367E"/>
    <w:rsid w:val="001748FC"/>
    <w:rsid w:val="00175CE7"/>
    <w:rsid w:val="0017605C"/>
    <w:rsid w:val="00176B38"/>
    <w:rsid w:val="001772EA"/>
    <w:rsid w:val="001812D8"/>
    <w:rsid w:val="00181C6F"/>
    <w:rsid w:val="0018256B"/>
    <w:rsid w:val="001827C1"/>
    <w:rsid w:val="00182D89"/>
    <w:rsid w:val="00183691"/>
    <w:rsid w:val="001840E7"/>
    <w:rsid w:val="00184A1A"/>
    <w:rsid w:val="00184A7B"/>
    <w:rsid w:val="00184E82"/>
    <w:rsid w:val="00186825"/>
    <w:rsid w:val="0019358E"/>
    <w:rsid w:val="00193718"/>
    <w:rsid w:val="00194377"/>
    <w:rsid w:val="001966E8"/>
    <w:rsid w:val="00197737"/>
    <w:rsid w:val="001A0409"/>
    <w:rsid w:val="001A2696"/>
    <w:rsid w:val="001A2905"/>
    <w:rsid w:val="001A2F14"/>
    <w:rsid w:val="001A410F"/>
    <w:rsid w:val="001A4FA2"/>
    <w:rsid w:val="001A7018"/>
    <w:rsid w:val="001C0BFC"/>
    <w:rsid w:val="001C2BB3"/>
    <w:rsid w:val="001C434B"/>
    <w:rsid w:val="001C6A80"/>
    <w:rsid w:val="001C7EAC"/>
    <w:rsid w:val="001D146E"/>
    <w:rsid w:val="001D22FB"/>
    <w:rsid w:val="001D2E83"/>
    <w:rsid w:val="001D31A9"/>
    <w:rsid w:val="001D39B2"/>
    <w:rsid w:val="001D3D49"/>
    <w:rsid w:val="001D4CC5"/>
    <w:rsid w:val="001D5968"/>
    <w:rsid w:val="001D63A7"/>
    <w:rsid w:val="001D6CB3"/>
    <w:rsid w:val="001D7DB0"/>
    <w:rsid w:val="001E0F1A"/>
    <w:rsid w:val="001E1AA4"/>
    <w:rsid w:val="001E5A03"/>
    <w:rsid w:val="001E6340"/>
    <w:rsid w:val="001E6EFF"/>
    <w:rsid w:val="001F04A7"/>
    <w:rsid w:val="001F13ED"/>
    <w:rsid w:val="002009E8"/>
    <w:rsid w:val="002044B6"/>
    <w:rsid w:val="00204C7A"/>
    <w:rsid w:val="00205AA8"/>
    <w:rsid w:val="0020777A"/>
    <w:rsid w:val="00210AA9"/>
    <w:rsid w:val="002111C2"/>
    <w:rsid w:val="00214895"/>
    <w:rsid w:val="002248C3"/>
    <w:rsid w:val="00225940"/>
    <w:rsid w:val="00225C24"/>
    <w:rsid w:val="00231237"/>
    <w:rsid w:val="00231BE7"/>
    <w:rsid w:val="00231C40"/>
    <w:rsid w:val="00232926"/>
    <w:rsid w:val="00234CBB"/>
    <w:rsid w:val="002361C3"/>
    <w:rsid w:val="002419C9"/>
    <w:rsid w:val="0024225A"/>
    <w:rsid w:val="0024692B"/>
    <w:rsid w:val="00250260"/>
    <w:rsid w:val="0025069C"/>
    <w:rsid w:val="00251AEA"/>
    <w:rsid w:val="00251EE4"/>
    <w:rsid w:val="002527A5"/>
    <w:rsid w:val="00253C13"/>
    <w:rsid w:val="00254715"/>
    <w:rsid w:val="00256113"/>
    <w:rsid w:val="00260259"/>
    <w:rsid w:val="002606D7"/>
    <w:rsid w:val="0026255B"/>
    <w:rsid w:val="002632FF"/>
    <w:rsid w:val="0026644B"/>
    <w:rsid w:val="002701C3"/>
    <w:rsid w:val="00272AA2"/>
    <w:rsid w:val="00274E30"/>
    <w:rsid w:val="00280A84"/>
    <w:rsid w:val="00281013"/>
    <w:rsid w:val="002818D0"/>
    <w:rsid w:val="00281CC1"/>
    <w:rsid w:val="002824C2"/>
    <w:rsid w:val="00282E32"/>
    <w:rsid w:val="00282FA9"/>
    <w:rsid w:val="0028572D"/>
    <w:rsid w:val="0028625B"/>
    <w:rsid w:val="00286B5F"/>
    <w:rsid w:val="00287A82"/>
    <w:rsid w:val="00287B15"/>
    <w:rsid w:val="002911D1"/>
    <w:rsid w:val="002928DF"/>
    <w:rsid w:val="00292BCC"/>
    <w:rsid w:val="002933D5"/>
    <w:rsid w:val="002A242B"/>
    <w:rsid w:val="002A2877"/>
    <w:rsid w:val="002A2B20"/>
    <w:rsid w:val="002A361A"/>
    <w:rsid w:val="002A46BE"/>
    <w:rsid w:val="002A596F"/>
    <w:rsid w:val="002A65EB"/>
    <w:rsid w:val="002A6D03"/>
    <w:rsid w:val="002B0510"/>
    <w:rsid w:val="002B1AB2"/>
    <w:rsid w:val="002B1F1E"/>
    <w:rsid w:val="002B21E0"/>
    <w:rsid w:val="002B59E2"/>
    <w:rsid w:val="002B5BBB"/>
    <w:rsid w:val="002B6F06"/>
    <w:rsid w:val="002C0733"/>
    <w:rsid w:val="002C0842"/>
    <w:rsid w:val="002C0F00"/>
    <w:rsid w:val="002C199F"/>
    <w:rsid w:val="002C26EC"/>
    <w:rsid w:val="002C348B"/>
    <w:rsid w:val="002C38D9"/>
    <w:rsid w:val="002D01ED"/>
    <w:rsid w:val="002D0970"/>
    <w:rsid w:val="002D09A5"/>
    <w:rsid w:val="002D123E"/>
    <w:rsid w:val="002D1B2C"/>
    <w:rsid w:val="002D1C63"/>
    <w:rsid w:val="002D21E4"/>
    <w:rsid w:val="002D2380"/>
    <w:rsid w:val="002D29AF"/>
    <w:rsid w:val="002D3488"/>
    <w:rsid w:val="002D4579"/>
    <w:rsid w:val="002D7578"/>
    <w:rsid w:val="002D7C00"/>
    <w:rsid w:val="002E0178"/>
    <w:rsid w:val="002E0D63"/>
    <w:rsid w:val="002E17FD"/>
    <w:rsid w:val="002E412E"/>
    <w:rsid w:val="002E624B"/>
    <w:rsid w:val="002E79A0"/>
    <w:rsid w:val="002F1765"/>
    <w:rsid w:val="002F1AF5"/>
    <w:rsid w:val="002F2077"/>
    <w:rsid w:val="002F3A3D"/>
    <w:rsid w:val="002F460E"/>
    <w:rsid w:val="002F50F0"/>
    <w:rsid w:val="002F6E91"/>
    <w:rsid w:val="00300087"/>
    <w:rsid w:val="0030081B"/>
    <w:rsid w:val="00300FE5"/>
    <w:rsid w:val="0030116C"/>
    <w:rsid w:val="00301D49"/>
    <w:rsid w:val="0030515A"/>
    <w:rsid w:val="00306C6C"/>
    <w:rsid w:val="00307430"/>
    <w:rsid w:val="003078D7"/>
    <w:rsid w:val="00310091"/>
    <w:rsid w:val="00310359"/>
    <w:rsid w:val="00310624"/>
    <w:rsid w:val="00311681"/>
    <w:rsid w:val="003121A0"/>
    <w:rsid w:val="00312426"/>
    <w:rsid w:val="00314E4C"/>
    <w:rsid w:val="00315002"/>
    <w:rsid w:val="00315922"/>
    <w:rsid w:val="003163ED"/>
    <w:rsid w:val="00316D63"/>
    <w:rsid w:val="00317988"/>
    <w:rsid w:val="0032024B"/>
    <w:rsid w:val="00320C0D"/>
    <w:rsid w:val="0032356C"/>
    <w:rsid w:val="0032369D"/>
    <w:rsid w:val="003241BC"/>
    <w:rsid w:val="00325B2A"/>
    <w:rsid w:val="00327394"/>
    <w:rsid w:val="00330231"/>
    <w:rsid w:val="003308C8"/>
    <w:rsid w:val="003340D9"/>
    <w:rsid w:val="00337C19"/>
    <w:rsid w:val="003409A6"/>
    <w:rsid w:val="00341A93"/>
    <w:rsid w:val="003444BA"/>
    <w:rsid w:val="00347574"/>
    <w:rsid w:val="003509B2"/>
    <w:rsid w:val="00350D20"/>
    <w:rsid w:val="003517C3"/>
    <w:rsid w:val="0035240B"/>
    <w:rsid w:val="0035323E"/>
    <w:rsid w:val="00355566"/>
    <w:rsid w:val="003565E2"/>
    <w:rsid w:val="00360C90"/>
    <w:rsid w:val="0036170D"/>
    <w:rsid w:val="00361D62"/>
    <w:rsid w:val="00364CF0"/>
    <w:rsid w:val="00371758"/>
    <w:rsid w:val="00374A9C"/>
    <w:rsid w:val="00375195"/>
    <w:rsid w:val="003763E1"/>
    <w:rsid w:val="00376B38"/>
    <w:rsid w:val="00377C27"/>
    <w:rsid w:val="003803D8"/>
    <w:rsid w:val="00380912"/>
    <w:rsid w:val="003813EB"/>
    <w:rsid w:val="003814C4"/>
    <w:rsid w:val="003816FF"/>
    <w:rsid w:val="0038195C"/>
    <w:rsid w:val="003824E5"/>
    <w:rsid w:val="00383342"/>
    <w:rsid w:val="003856CB"/>
    <w:rsid w:val="00385D98"/>
    <w:rsid w:val="00385E50"/>
    <w:rsid w:val="00386447"/>
    <w:rsid w:val="00391D9B"/>
    <w:rsid w:val="00391EC9"/>
    <w:rsid w:val="00393D86"/>
    <w:rsid w:val="00394C52"/>
    <w:rsid w:val="003954A3"/>
    <w:rsid w:val="003A0469"/>
    <w:rsid w:val="003A0B9F"/>
    <w:rsid w:val="003A1993"/>
    <w:rsid w:val="003A343E"/>
    <w:rsid w:val="003A4C5C"/>
    <w:rsid w:val="003A4E28"/>
    <w:rsid w:val="003A62E4"/>
    <w:rsid w:val="003B02CC"/>
    <w:rsid w:val="003B0691"/>
    <w:rsid w:val="003B24C1"/>
    <w:rsid w:val="003B7229"/>
    <w:rsid w:val="003C082A"/>
    <w:rsid w:val="003C0EC2"/>
    <w:rsid w:val="003C4733"/>
    <w:rsid w:val="003C598C"/>
    <w:rsid w:val="003C6F95"/>
    <w:rsid w:val="003D2CDC"/>
    <w:rsid w:val="003D4E3F"/>
    <w:rsid w:val="003D5ECA"/>
    <w:rsid w:val="003D6743"/>
    <w:rsid w:val="003D7471"/>
    <w:rsid w:val="003D75E0"/>
    <w:rsid w:val="003E2424"/>
    <w:rsid w:val="003E61EC"/>
    <w:rsid w:val="003E6D22"/>
    <w:rsid w:val="003F1B1B"/>
    <w:rsid w:val="003F2765"/>
    <w:rsid w:val="003F2A05"/>
    <w:rsid w:val="003F7C0B"/>
    <w:rsid w:val="004007AA"/>
    <w:rsid w:val="00404D00"/>
    <w:rsid w:val="00405BC2"/>
    <w:rsid w:val="00406E72"/>
    <w:rsid w:val="004077C8"/>
    <w:rsid w:val="0040787F"/>
    <w:rsid w:val="0040789F"/>
    <w:rsid w:val="00410E05"/>
    <w:rsid w:val="00414CB0"/>
    <w:rsid w:val="00414EC4"/>
    <w:rsid w:val="0041540F"/>
    <w:rsid w:val="00416B1C"/>
    <w:rsid w:val="004174F8"/>
    <w:rsid w:val="004207C1"/>
    <w:rsid w:val="004211A2"/>
    <w:rsid w:val="00422B4F"/>
    <w:rsid w:val="00425F5D"/>
    <w:rsid w:val="0042602A"/>
    <w:rsid w:val="00426526"/>
    <w:rsid w:val="00426D19"/>
    <w:rsid w:val="00427050"/>
    <w:rsid w:val="00427231"/>
    <w:rsid w:val="00427FAC"/>
    <w:rsid w:val="004306EC"/>
    <w:rsid w:val="00430AE4"/>
    <w:rsid w:val="00432A8B"/>
    <w:rsid w:val="00436D5F"/>
    <w:rsid w:val="004426C4"/>
    <w:rsid w:val="00443BE4"/>
    <w:rsid w:val="00443F0F"/>
    <w:rsid w:val="00443FDA"/>
    <w:rsid w:val="00450385"/>
    <w:rsid w:val="00450D50"/>
    <w:rsid w:val="004529B0"/>
    <w:rsid w:val="00453779"/>
    <w:rsid w:val="00454663"/>
    <w:rsid w:val="00455914"/>
    <w:rsid w:val="00456449"/>
    <w:rsid w:val="00457179"/>
    <w:rsid w:val="00457454"/>
    <w:rsid w:val="00460CD3"/>
    <w:rsid w:val="00461E2F"/>
    <w:rsid w:val="0046507F"/>
    <w:rsid w:val="004667AD"/>
    <w:rsid w:val="00466C1E"/>
    <w:rsid w:val="004713C1"/>
    <w:rsid w:val="004766CC"/>
    <w:rsid w:val="00476F0D"/>
    <w:rsid w:val="004778E6"/>
    <w:rsid w:val="0048147A"/>
    <w:rsid w:val="00481994"/>
    <w:rsid w:val="00482611"/>
    <w:rsid w:val="004829CD"/>
    <w:rsid w:val="004841A5"/>
    <w:rsid w:val="0048499C"/>
    <w:rsid w:val="00485360"/>
    <w:rsid w:val="00487E47"/>
    <w:rsid w:val="00490B55"/>
    <w:rsid w:val="004938F4"/>
    <w:rsid w:val="004954BE"/>
    <w:rsid w:val="0049595E"/>
    <w:rsid w:val="00495F1E"/>
    <w:rsid w:val="004970F7"/>
    <w:rsid w:val="004A0853"/>
    <w:rsid w:val="004A1290"/>
    <w:rsid w:val="004A2C1C"/>
    <w:rsid w:val="004A41F4"/>
    <w:rsid w:val="004A5CC6"/>
    <w:rsid w:val="004A657C"/>
    <w:rsid w:val="004B1BB2"/>
    <w:rsid w:val="004B29D0"/>
    <w:rsid w:val="004B38E4"/>
    <w:rsid w:val="004B3918"/>
    <w:rsid w:val="004B464D"/>
    <w:rsid w:val="004B52B6"/>
    <w:rsid w:val="004B6D55"/>
    <w:rsid w:val="004B7101"/>
    <w:rsid w:val="004C0039"/>
    <w:rsid w:val="004C746A"/>
    <w:rsid w:val="004C7731"/>
    <w:rsid w:val="004D0874"/>
    <w:rsid w:val="004D2319"/>
    <w:rsid w:val="004D2982"/>
    <w:rsid w:val="004D3ABE"/>
    <w:rsid w:val="004D43EA"/>
    <w:rsid w:val="004D443D"/>
    <w:rsid w:val="004D4568"/>
    <w:rsid w:val="004D4793"/>
    <w:rsid w:val="004D512C"/>
    <w:rsid w:val="004D69C3"/>
    <w:rsid w:val="004D6A2C"/>
    <w:rsid w:val="004D6E56"/>
    <w:rsid w:val="004D71A1"/>
    <w:rsid w:val="004E11C1"/>
    <w:rsid w:val="004E1995"/>
    <w:rsid w:val="004E51E4"/>
    <w:rsid w:val="004E5E3F"/>
    <w:rsid w:val="004E64D4"/>
    <w:rsid w:val="004E7844"/>
    <w:rsid w:val="004E7FE5"/>
    <w:rsid w:val="004F0048"/>
    <w:rsid w:val="004F124D"/>
    <w:rsid w:val="004F1B0D"/>
    <w:rsid w:val="004F5550"/>
    <w:rsid w:val="004F5F92"/>
    <w:rsid w:val="005013C7"/>
    <w:rsid w:val="00502C7E"/>
    <w:rsid w:val="00503405"/>
    <w:rsid w:val="00504247"/>
    <w:rsid w:val="005044E1"/>
    <w:rsid w:val="00504C30"/>
    <w:rsid w:val="00504DE0"/>
    <w:rsid w:val="00510695"/>
    <w:rsid w:val="005107C2"/>
    <w:rsid w:val="005112FB"/>
    <w:rsid w:val="00511E3F"/>
    <w:rsid w:val="00511F67"/>
    <w:rsid w:val="00515C90"/>
    <w:rsid w:val="00516239"/>
    <w:rsid w:val="005237AF"/>
    <w:rsid w:val="00531FC8"/>
    <w:rsid w:val="0053598A"/>
    <w:rsid w:val="00535FE2"/>
    <w:rsid w:val="00541B03"/>
    <w:rsid w:val="00541E6E"/>
    <w:rsid w:val="0054332D"/>
    <w:rsid w:val="00543436"/>
    <w:rsid w:val="005443ED"/>
    <w:rsid w:val="005446E9"/>
    <w:rsid w:val="00544B71"/>
    <w:rsid w:val="005463D4"/>
    <w:rsid w:val="00547195"/>
    <w:rsid w:val="005512A1"/>
    <w:rsid w:val="005559A9"/>
    <w:rsid w:val="0055624E"/>
    <w:rsid w:val="00556495"/>
    <w:rsid w:val="005569E6"/>
    <w:rsid w:val="00556EEF"/>
    <w:rsid w:val="005576BC"/>
    <w:rsid w:val="005600F9"/>
    <w:rsid w:val="00560A91"/>
    <w:rsid w:val="0056143F"/>
    <w:rsid w:val="00562BB3"/>
    <w:rsid w:val="0056367B"/>
    <w:rsid w:val="005637B0"/>
    <w:rsid w:val="0056504D"/>
    <w:rsid w:val="00565710"/>
    <w:rsid w:val="0056722D"/>
    <w:rsid w:val="00570D8A"/>
    <w:rsid w:val="00572292"/>
    <w:rsid w:val="0057276F"/>
    <w:rsid w:val="00573EB6"/>
    <w:rsid w:val="00574714"/>
    <w:rsid w:val="00574C5D"/>
    <w:rsid w:val="005763F1"/>
    <w:rsid w:val="00582ACA"/>
    <w:rsid w:val="0058332F"/>
    <w:rsid w:val="0058461A"/>
    <w:rsid w:val="005851B1"/>
    <w:rsid w:val="00586731"/>
    <w:rsid w:val="00586D06"/>
    <w:rsid w:val="005906C9"/>
    <w:rsid w:val="005921BD"/>
    <w:rsid w:val="00592A72"/>
    <w:rsid w:val="00592F40"/>
    <w:rsid w:val="00593005"/>
    <w:rsid w:val="00595004"/>
    <w:rsid w:val="00595461"/>
    <w:rsid w:val="00596DF4"/>
    <w:rsid w:val="005A1AFF"/>
    <w:rsid w:val="005A2856"/>
    <w:rsid w:val="005A2E46"/>
    <w:rsid w:val="005A4187"/>
    <w:rsid w:val="005A495F"/>
    <w:rsid w:val="005A4CAB"/>
    <w:rsid w:val="005A539A"/>
    <w:rsid w:val="005A6457"/>
    <w:rsid w:val="005A667B"/>
    <w:rsid w:val="005B12C5"/>
    <w:rsid w:val="005B4404"/>
    <w:rsid w:val="005B4419"/>
    <w:rsid w:val="005B4484"/>
    <w:rsid w:val="005B4F7E"/>
    <w:rsid w:val="005B58F6"/>
    <w:rsid w:val="005B6DC7"/>
    <w:rsid w:val="005B79A0"/>
    <w:rsid w:val="005C3115"/>
    <w:rsid w:val="005C3BF5"/>
    <w:rsid w:val="005C5FA5"/>
    <w:rsid w:val="005C779D"/>
    <w:rsid w:val="005D070E"/>
    <w:rsid w:val="005D2646"/>
    <w:rsid w:val="005D3DF4"/>
    <w:rsid w:val="005D5A2C"/>
    <w:rsid w:val="005D617F"/>
    <w:rsid w:val="005D6694"/>
    <w:rsid w:val="005D7375"/>
    <w:rsid w:val="005E0B6F"/>
    <w:rsid w:val="005E1076"/>
    <w:rsid w:val="005E1597"/>
    <w:rsid w:val="005E2B98"/>
    <w:rsid w:val="005E3253"/>
    <w:rsid w:val="005E4B98"/>
    <w:rsid w:val="005E729E"/>
    <w:rsid w:val="005E768A"/>
    <w:rsid w:val="005E7D9B"/>
    <w:rsid w:val="005F358C"/>
    <w:rsid w:val="005F54FE"/>
    <w:rsid w:val="005F6A1A"/>
    <w:rsid w:val="005F6B2E"/>
    <w:rsid w:val="005F7258"/>
    <w:rsid w:val="00602D67"/>
    <w:rsid w:val="00602EF3"/>
    <w:rsid w:val="00603458"/>
    <w:rsid w:val="00605467"/>
    <w:rsid w:val="0060595D"/>
    <w:rsid w:val="00606690"/>
    <w:rsid w:val="00613110"/>
    <w:rsid w:val="0061380A"/>
    <w:rsid w:val="006139E8"/>
    <w:rsid w:val="00615678"/>
    <w:rsid w:val="00616796"/>
    <w:rsid w:val="006176D1"/>
    <w:rsid w:val="00620E65"/>
    <w:rsid w:val="00621F0E"/>
    <w:rsid w:val="00627A9E"/>
    <w:rsid w:val="006314D6"/>
    <w:rsid w:val="00632B27"/>
    <w:rsid w:val="00637B7D"/>
    <w:rsid w:val="006422A9"/>
    <w:rsid w:val="00642763"/>
    <w:rsid w:val="00644610"/>
    <w:rsid w:val="00644B6D"/>
    <w:rsid w:val="006462CA"/>
    <w:rsid w:val="00647202"/>
    <w:rsid w:val="006476B7"/>
    <w:rsid w:val="00647FF0"/>
    <w:rsid w:val="006508BE"/>
    <w:rsid w:val="00653F8E"/>
    <w:rsid w:val="006540E4"/>
    <w:rsid w:val="00654F3A"/>
    <w:rsid w:val="00654FA6"/>
    <w:rsid w:val="0065588C"/>
    <w:rsid w:val="00655A2C"/>
    <w:rsid w:val="00657087"/>
    <w:rsid w:val="00662C5D"/>
    <w:rsid w:val="00663821"/>
    <w:rsid w:val="00664307"/>
    <w:rsid w:val="0066461C"/>
    <w:rsid w:val="00664802"/>
    <w:rsid w:val="00670175"/>
    <w:rsid w:val="00673744"/>
    <w:rsid w:val="00673FFE"/>
    <w:rsid w:val="00675B26"/>
    <w:rsid w:val="00677176"/>
    <w:rsid w:val="006803A5"/>
    <w:rsid w:val="0068076D"/>
    <w:rsid w:val="00680B82"/>
    <w:rsid w:val="006816D9"/>
    <w:rsid w:val="006832C6"/>
    <w:rsid w:val="00683D59"/>
    <w:rsid w:val="006867C1"/>
    <w:rsid w:val="00691C62"/>
    <w:rsid w:val="006933A9"/>
    <w:rsid w:val="0069385A"/>
    <w:rsid w:val="006957AD"/>
    <w:rsid w:val="00695F91"/>
    <w:rsid w:val="006969BE"/>
    <w:rsid w:val="006A0120"/>
    <w:rsid w:val="006A317F"/>
    <w:rsid w:val="006A347F"/>
    <w:rsid w:val="006A6628"/>
    <w:rsid w:val="006A6843"/>
    <w:rsid w:val="006A7B77"/>
    <w:rsid w:val="006B2B61"/>
    <w:rsid w:val="006B2E96"/>
    <w:rsid w:val="006B47B4"/>
    <w:rsid w:val="006B4A5F"/>
    <w:rsid w:val="006B4BA1"/>
    <w:rsid w:val="006B5357"/>
    <w:rsid w:val="006B5B96"/>
    <w:rsid w:val="006B6500"/>
    <w:rsid w:val="006B6EBF"/>
    <w:rsid w:val="006B7F4C"/>
    <w:rsid w:val="006C2844"/>
    <w:rsid w:val="006C2ABD"/>
    <w:rsid w:val="006C5CAD"/>
    <w:rsid w:val="006C6C19"/>
    <w:rsid w:val="006D0918"/>
    <w:rsid w:val="006D292D"/>
    <w:rsid w:val="006D35A3"/>
    <w:rsid w:val="006D440F"/>
    <w:rsid w:val="006D6211"/>
    <w:rsid w:val="006D718E"/>
    <w:rsid w:val="006D7A83"/>
    <w:rsid w:val="006E01CA"/>
    <w:rsid w:val="006E13A9"/>
    <w:rsid w:val="006E2635"/>
    <w:rsid w:val="006E2D6E"/>
    <w:rsid w:val="006E4430"/>
    <w:rsid w:val="006E48DA"/>
    <w:rsid w:val="006E4A44"/>
    <w:rsid w:val="006F12E9"/>
    <w:rsid w:val="006F2DF9"/>
    <w:rsid w:val="006F62BA"/>
    <w:rsid w:val="006F7E76"/>
    <w:rsid w:val="006F7FED"/>
    <w:rsid w:val="0070062B"/>
    <w:rsid w:val="00700794"/>
    <w:rsid w:val="00703672"/>
    <w:rsid w:val="00703AF5"/>
    <w:rsid w:val="007049A5"/>
    <w:rsid w:val="0070596D"/>
    <w:rsid w:val="0071011D"/>
    <w:rsid w:val="00710ABE"/>
    <w:rsid w:val="00710B78"/>
    <w:rsid w:val="00712D6C"/>
    <w:rsid w:val="00715820"/>
    <w:rsid w:val="00716269"/>
    <w:rsid w:val="00716955"/>
    <w:rsid w:val="007174CD"/>
    <w:rsid w:val="00720314"/>
    <w:rsid w:val="00720724"/>
    <w:rsid w:val="00721160"/>
    <w:rsid w:val="00721B71"/>
    <w:rsid w:val="00722326"/>
    <w:rsid w:val="00723F33"/>
    <w:rsid w:val="00725E9B"/>
    <w:rsid w:val="0072619C"/>
    <w:rsid w:val="00727236"/>
    <w:rsid w:val="0073080D"/>
    <w:rsid w:val="00730BF4"/>
    <w:rsid w:val="00732E5F"/>
    <w:rsid w:val="0073497E"/>
    <w:rsid w:val="00735C14"/>
    <w:rsid w:val="00736629"/>
    <w:rsid w:val="00736983"/>
    <w:rsid w:val="00736993"/>
    <w:rsid w:val="00736E45"/>
    <w:rsid w:val="0074127E"/>
    <w:rsid w:val="00741C78"/>
    <w:rsid w:val="007420AB"/>
    <w:rsid w:val="007430DC"/>
    <w:rsid w:val="007445FE"/>
    <w:rsid w:val="00745270"/>
    <w:rsid w:val="00745A61"/>
    <w:rsid w:val="00745FE3"/>
    <w:rsid w:val="00746072"/>
    <w:rsid w:val="00755EFF"/>
    <w:rsid w:val="00756DD7"/>
    <w:rsid w:val="00757A72"/>
    <w:rsid w:val="00757AAA"/>
    <w:rsid w:val="007608EB"/>
    <w:rsid w:val="0076235B"/>
    <w:rsid w:val="007629AC"/>
    <w:rsid w:val="007633B3"/>
    <w:rsid w:val="00763917"/>
    <w:rsid w:val="00764088"/>
    <w:rsid w:val="007641D3"/>
    <w:rsid w:val="0077016D"/>
    <w:rsid w:val="00770196"/>
    <w:rsid w:val="00771375"/>
    <w:rsid w:val="00773541"/>
    <w:rsid w:val="00780843"/>
    <w:rsid w:val="00780951"/>
    <w:rsid w:val="00780ECC"/>
    <w:rsid w:val="00781716"/>
    <w:rsid w:val="0078423F"/>
    <w:rsid w:val="00784C69"/>
    <w:rsid w:val="007855F7"/>
    <w:rsid w:val="00785CB6"/>
    <w:rsid w:val="00790031"/>
    <w:rsid w:val="00792C7C"/>
    <w:rsid w:val="00792EC9"/>
    <w:rsid w:val="00793EFB"/>
    <w:rsid w:val="00795D4F"/>
    <w:rsid w:val="00796BF1"/>
    <w:rsid w:val="007A3715"/>
    <w:rsid w:val="007A5BBB"/>
    <w:rsid w:val="007A65D0"/>
    <w:rsid w:val="007A7ED4"/>
    <w:rsid w:val="007B18C1"/>
    <w:rsid w:val="007B3D59"/>
    <w:rsid w:val="007C00AF"/>
    <w:rsid w:val="007C0B13"/>
    <w:rsid w:val="007C14F6"/>
    <w:rsid w:val="007C6778"/>
    <w:rsid w:val="007C7B9D"/>
    <w:rsid w:val="007D287D"/>
    <w:rsid w:val="007D7ED2"/>
    <w:rsid w:val="007E0ACA"/>
    <w:rsid w:val="007E245B"/>
    <w:rsid w:val="007E291E"/>
    <w:rsid w:val="007E466C"/>
    <w:rsid w:val="007E7EA5"/>
    <w:rsid w:val="007E7F2F"/>
    <w:rsid w:val="007F039B"/>
    <w:rsid w:val="007F22E7"/>
    <w:rsid w:val="007F37C4"/>
    <w:rsid w:val="007F4EE6"/>
    <w:rsid w:val="007F52AF"/>
    <w:rsid w:val="007F6AE2"/>
    <w:rsid w:val="00800859"/>
    <w:rsid w:val="00801C15"/>
    <w:rsid w:val="00802A34"/>
    <w:rsid w:val="008041C0"/>
    <w:rsid w:val="00804764"/>
    <w:rsid w:val="008060AD"/>
    <w:rsid w:val="00811356"/>
    <w:rsid w:val="00811C7B"/>
    <w:rsid w:val="008120CD"/>
    <w:rsid w:val="0081235B"/>
    <w:rsid w:val="0081416E"/>
    <w:rsid w:val="00815248"/>
    <w:rsid w:val="008172B3"/>
    <w:rsid w:val="00821317"/>
    <w:rsid w:val="008217E1"/>
    <w:rsid w:val="00822337"/>
    <w:rsid w:val="008230A7"/>
    <w:rsid w:val="0082588E"/>
    <w:rsid w:val="00825C4A"/>
    <w:rsid w:val="008260F7"/>
    <w:rsid w:val="0082637F"/>
    <w:rsid w:val="008268BB"/>
    <w:rsid w:val="00826A7D"/>
    <w:rsid w:val="00827D7F"/>
    <w:rsid w:val="008303C3"/>
    <w:rsid w:val="00830BB0"/>
    <w:rsid w:val="00831AB8"/>
    <w:rsid w:val="00831D5E"/>
    <w:rsid w:val="00833CC6"/>
    <w:rsid w:val="00835B59"/>
    <w:rsid w:val="008365FF"/>
    <w:rsid w:val="00836E82"/>
    <w:rsid w:val="00837DCF"/>
    <w:rsid w:val="00840B3C"/>
    <w:rsid w:val="00841027"/>
    <w:rsid w:val="00841A79"/>
    <w:rsid w:val="00843377"/>
    <w:rsid w:val="008436D5"/>
    <w:rsid w:val="008436DC"/>
    <w:rsid w:val="0084580E"/>
    <w:rsid w:val="008465D3"/>
    <w:rsid w:val="00857547"/>
    <w:rsid w:val="00857676"/>
    <w:rsid w:val="0085773F"/>
    <w:rsid w:val="00857B91"/>
    <w:rsid w:val="008608F3"/>
    <w:rsid w:val="008615EA"/>
    <w:rsid w:val="00861FF6"/>
    <w:rsid w:val="00862084"/>
    <w:rsid w:val="008676CA"/>
    <w:rsid w:val="00870F99"/>
    <w:rsid w:val="008733E9"/>
    <w:rsid w:val="008736A1"/>
    <w:rsid w:val="00874DD1"/>
    <w:rsid w:val="008751DA"/>
    <w:rsid w:val="00875F2F"/>
    <w:rsid w:val="00876C92"/>
    <w:rsid w:val="008778ED"/>
    <w:rsid w:val="00877FF9"/>
    <w:rsid w:val="00881F3B"/>
    <w:rsid w:val="00883C7D"/>
    <w:rsid w:val="008849A6"/>
    <w:rsid w:val="00884FB1"/>
    <w:rsid w:val="0088593F"/>
    <w:rsid w:val="0088606F"/>
    <w:rsid w:val="008876F2"/>
    <w:rsid w:val="00887C02"/>
    <w:rsid w:val="00887F6D"/>
    <w:rsid w:val="00890AA6"/>
    <w:rsid w:val="00891971"/>
    <w:rsid w:val="0089296E"/>
    <w:rsid w:val="0089304F"/>
    <w:rsid w:val="00895C21"/>
    <w:rsid w:val="008A07ED"/>
    <w:rsid w:val="008A0B0B"/>
    <w:rsid w:val="008A1069"/>
    <w:rsid w:val="008A3E45"/>
    <w:rsid w:val="008A5EBB"/>
    <w:rsid w:val="008A6C1C"/>
    <w:rsid w:val="008B0546"/>
    <w:rsid w:val="008B0568"/>
    <w:rsid w:val="008B066F"/>
    <w:rsid w:val="008B0EDD"/>
    <w:rsid w:val="008B177A"/>
    <w:rsid w:val="008B294B"/>
    <w:rsid w:val="008B5D1E"/>
    <w:rsid w:val="008B66D7"/>
    <w:rsid w:val="008B678C"/>
    <w:rsid w:val="008B78AE"/>
    <w:rsid w:val="008C002A"/>
    <w:rsid w:val="008C1D81"/>
    <w:rsid w:val="008C2819"/>
    <w:rsid w:val="008C30D9"/>
    <w:rsid w:val="008C4636"/>
    <w:rsid w:val="008C553C"/>
    <w:rsid w:val="008C5927"/>
    <w:rsid w:val="008C6B9D"/>
    <w:rsid w:val="008C7694"/>
    <w:rsid w:val="008C7DA7"/>
    <w:rsid w:val="008D1B43"/>
    <w:rsid w:val="008D222C"/>
    <w:rsid w:val="008D22E3"/>
    <w:rsid w:val="008D3673"/>
    <w:rsid w:val="008D368E"/>
    <w:rsid w:val="008D37D4"/>
    <w:rsid w:val="008D5732"/>
    <w:rsid w:val="008D7A91"/>
    <w:rsid w:val="008D7F25"/>
    <w:rsid w:val="008E27E5"/>
    <w:rsid w:val="008E4981"/>
    <w:rsid w:val="008E4BF7"/>
    <w:rsid w:val="008E5421"/>
    <w:rsid w:val="008E60B6"/>
    <w:rsid w:val="008F10FF"/>
    <w:rsid w:val="008F14B4"/>
    <w:rsid w:val="008F1614"/>
    <w:rsid w:val="008F1B22"/>
    <w:rsid w:val="008F28B3"/>
    <w:rsid w:val="008F3525"/>
    <w:rsid w:val="008F603F"/>
    <w:rsid w:val="008F78B9"/>
    <w:rsid w:val="009004E0"/>
    <w:rsid w:val="00900DC3"/>
    <w:rsid w:val="0090230A"/>
    <w:rsid w:val="00902529"/>
    <w:rsid w:val="009026AD"/>
    <w:rsid w:val="00902A60"/>
    <w:rsid w:val="009033C5"/>
    <w:rsid w:val="009034B9"/>
    <w:rsid w:val="00904CD3"/>
    <w:rsid w:val="009067FA"/>
    <w:rsid w:val="00910000"/>
    <w:rsid w:val="00911196"/>
    <w:rsid w:val="009112F2"/>
    <w:rsid w:val="00912F8C"/>
    <w:rsid w:val="009138F5"/>
    <w:rsid w:val="00913B63"/>
    <w:rsid w:val="009141E2"/>
    <w:rsid w:val="009153CC"/>
    <w:rsid w:val="00915505"/>
    <w:rsid w:val="009159FB"/>
    <w:rsid w:val="009167CA"/>
    <w:rsid w:val="00920A7F"/>
    <w:rsid w:val="00922207"/>
    <w:rsid w:val="0092306C"/>
    <w:rsid w:val="00926CC7"/>
    <w:rsid w:val="009319EA"/>
    <w:rsid w:val="009320F8"/>
    <w:rsid w:val="00934173"/>
    <w:rsid w:val="00934B19"/>
    <w:rsid w:val="009356E8"/>
    <w:rsid w:val="0093621C"/>
    <w:rsid w:val="00936622"/>
    <w:rsid w:val="00937D89"/>
    <w:rsid w:val="009439A9"/>
    <w:rsid w:val="0094495A"/>
    <w:rsid w:val="00944AF2"/>
    <w:rsid w:val="00944CDF"/>
    <w:rsid w:val="00946B35"/>
    <w:rsid w:val="00951D15"/>
    <w:rsid w:val="009535EB"/>
    <w:rsid w:val="00953C5A"/>
    <w:rsid w:val="009553BC"/>
    <w:rsid w:val="00956437"/>
    <w:rsid w:val="00957430"/>
    <w:rsid w:val="0095747F"/>
    <w:rsid w:val="00960C08"/>
    <w:rsid w:val="009610AD"/>
    <w:rsid w:val="00961BAC"/>
    <w:rsid w:val="00965957"/>
    <w:rsid w:val="00971A2D"/>
    <w:rsid w:val="00972901"/>
    <w:rsid w:val="009766AF"/>
    <w:rsid w:val="0098195D"/>
    <w:rsid w:val="00982D1E"/>
    <w:rsid w:val="0098352E"/>
    <w:rsid w:val="00983CCE"/>
    <w:rsid w:val="009863C3"/>
    <w:rsid w:val="00987797"/>
    <w:rsid w:val="00990395"/>
    <w:rsid w:val="00990A64"/>
    <w:rsid w:val="009912BC"/>
    <w:rsid w:val="00992549"/>
    <w:rsid w:val="00996DA8"/>
    <w:rsid w:val="009A0C46"/>
    <w:rsid w:val="009A113F"/>
    <w:rsid w:val="009A2857"/>
    <w:rsid w:val="009B2902"/>
    <w:rsid w:val="009B3ED3"/>
    <w:rsid w:val="009B4E11"/>
    <w:rsid w:val="009B5CE9"/>
    <w:rsid w:val="009B69CB"/>
    <w:rsid w:val="009B71F5"/>
    <w:rsid w:val="009C04F6"/>
    <w:rsid w:val="009C0C2E"/>
    <w:rsid w:val="009C182E"/>
    <w:rsid w:val="009C192C"/>
    <w:rsid w:val="009C2465"/>
    <w:rsid w:val="009C2967"/>
    <w:rsid w:val="009C2CD3"/>
    <w:rsid w:val="009C6C7B"/>
    <w:rsid w:val="009C6E54"/>
    <w:rsid w:val="009C7C5B"/>
    <w:rsid w:val="009D1321"/>
    <w:rsid w:val="009D3D00"/>
    <w:rsid w:val="009D4564"/>
    <w:rsid w:val="009D5586"/>
    <w:rsid w:val="009D63B2"/>
    <w:rsid w:val="009D75AF"/>
    <w:rsid w:val="009D7FBA"/>
    <w:rsid w:val="009E017E"/>
    <w:rsid w:val="009E3AB8"/>
    <w:rsid w:val="009E5A47"/>
    <w:rsid w:val="009E6D40"/>
    <w:rsid w:val="009E73DA"/>
    <w:rsid w:val="009E7CB4"/>
    <w:rsid w:val="009F4139"/>
    <w:rsid w:val="009F5A7F"/>
    <w:rsid w:val="009F689D"/>
    <w:rsid w:val="009F72C0"/>
    <w:rsid w:val="009F756F"/>
    <w:rsid w:val="009F7DF0"/>
    <w:rsid w:val="00A01908"/>
    <w:rsid w:val="00A0243D"/>
    <w:rsid w:val="00A02DF8"/>
    <w:rsid w:val="00A03694"/>
    <w:rsid w:val="00A12D66"/>
    <w:rsid w:val="00A1308C"/>
    <w:rsid w:val="00A17DC8"/>
    <w:rsid w:val="00A2416A"/>
    <w:rsid w:val="00A25230"/>
    <w:rsid w:val="00A26032"/>
    <w:rsid w:val="00A27363"/>
    <w:rsid w:val="00A32C6F"/>
    <w:rsid w:val="00A3314B"/>
    <w:rsid w:val="00A34348"/>
    <w:rsid w:val="00A34529"/>
    <w:rsid w:val="00A345B4"/>
    <w:rsid w:val="00A34957"/>
    <w:rsid w:val="00A35269"/>
    <w:rsid w:val="00A35AC9"/>
    <w:rsid w:val="00A35FE4"/>
    <w:rsid w:val="00A36C11"/>
    <w:rsid w:val="00A36DB1"/>
    <w:rsid w:val="00A40105"/>
    <w:rsid w:val="00A415BC"/>
    <w:rsid w:val="00A41B32"/>
    <w:rsid w:val="00A439C2"/>
    <w:rsid w:val="00A44041"/>
    <w:rsid w:val="00A452BB"/>
    <w:rsid w:val="00A47441"/>
    <w:rsid w:val="00A47719"/>
    <w:rsid w:val="00A506B6"/>
    <w:rsid w:val="00A509DC"/>
    <w:rsid w:val="00A50B70"/>
    <w:rsid w:val="00A523DC"/>
    <w:rsid w:val="00A53094"/>
    <w:rsid w:val="00A536F7"/>
    <w:rsid w:val="00A540B9"/>
    <w:rsid w:val="00A5472A"/>
    <w:rsid w:val="00A56CF0"/>
    <w:rsid w:val="00A5715A"/>
    <w:rsid w:val="00A57525"/>
    <w:rsid w:val="00A57F33"/>
    <w:rsid w:val="00A61447"/>
    <w:rsid w:val="00A61F43"/>
    <w:rsid w:val="00A62ECB"/>
    <w:rsid w:val="00A63716"/>
    <w:rsid w:val="00A655B5"/>
    <w:rsid w:val="00A70866"/>
    <w:rsid w:val="00A776C8"/>
    <w:rsid w:val="00A80294"/>
    <w:rsid w:val="00A80C9B"/>
    <w:rsid w:val="00A84019"/>
    <w:rsid w:val="00A8703A"/>
    <w:rsid w:val="00A87C3C"/>
    <w:rsid w:val="00A87FF4"/>
    <w:rsid w:val="00A90091"/>
    <w:rsid w:val="00A90317"/>
    <w:rsid w:val="00A913EA"/>
    <w:rsid w:val="00A94C31"/>
    <w:rsid w:val="00A94FD1"/>
    <w:rsid w:val="00A953C1"/>
    <w:rsid w:val="00A95403"/>
    <w:rsid w:val="00A96C24"/>
    <w:rsid w:val="00AA02E3"/>
    <w:rsid w:val="00AA0A12"/>
    <w:rsid w:val="00AA108C"/>
    <w:rsid w:val="00AA1128"/>
    <w:rsid w:val="00AA71A9"/>
    <w:rsid w:val="00AA7722"/>
    <w:rsid w:val="00AB068B"/>
    <w:rsid w:val="00AB08E8"/>
    <w:rsid w:val="00AB2657"/>
    <w:rsid w:val="00AB3161"/>
    <w:rsid w:val="00AB4D65"/>
    <w:rsid w:val="00AB57C5"/>
    <w:rsid w:val="00AB59D0"/>
    <w:rsid w:val="00AB648D"/>
    <w:rsid w:val="00AC2E29"/>
    <w:rsid w:val="00AC460B"/>
    <w:rsid w:val="00AC593B"/>
    <w:rsid w:val="00AC608F"/>
    <w:rsid w:val="00AC768F"/>
    <w:rsid w:val="00AC7EB4"/>
    <w:rsid w:val="00AD0AFD"/>
    <w:rsid w:val="00AD1369"/>
    <w:rsid w:val="00AD1E92"/>
    <w:rsid w:val="00AD24AF"/>
    <w:rsid w:val="00AD5B49"/>
    <w:rsid w:val="00AE0978"/>
    <w:rsid w:val="00AE1517"/>
    <w:rsid w:val="00AE3464"/>
    <w:rsid w:val="00AE3D7F"/>
    <w:rsid w:val="00AE48E5"/>
    <w:rsid w:val="00AE49C9"/>
    <w:rsid w:val="00AF0534"/>
    <w:rsid w:val="00AF1AC6"/>
    <w:rsid w:val="00AF1C61"/>
    <w:rsid w:val="00AF2AC6"/>
    <w:rsid w:val="00AF2AEA"/>
    <w:rsid w:val="00AF2C82"/>
    <w:rsid w:val="00AF3B82"/>
    <w:rsid w:val="00AF4C05"/>
    <w:rsid w:val="00AF4E0E"/>
    <w:rsid w:val="00AF5FFB"/>
    <w:rsid w:val="00AF5FFC"/>
    <w:rsid w:val="00AF76B5"/>
    <w:rsid w:val="00B0051D"/>
    <w:rsid w:val="00B008F4"/>
    <w:rsid w:val="00B00DF3"/>
    <w:rsid w:val="00B0189D"/>
    <w:rsid w:val="00B018DE"/>
    <w:rsid w:val="00B04292"/>
    <w:rsid w:val="00B046C6"/>
    <w:rsid w:val="00B04761"/>
    <w:rsid w:val="00B11824"/>
    <w:rsid w:val="00B126CA"/>
    <w:rsid w:val="00B171E1"/>
    <w:rsid w:val="00B2002E"/>
    <w:rsid w:val="00B203B1"/>
    <w:rsid w:val="00B2139C"/>
    <w:rsid w:val="00B21433"/>
    <w:rsid w:val="00B21B13"/>
    <w:rsid w:val="00B249DD"/>
    <w:rsid w:val="00B27247"/>
    <w:rsid w:val="00B31632"/>
    <w:rsid w:val="00B329B1"/>
    <w:rsid w:val="00B32FA6"/>
    <w:rsid w:val="00B33FDE"/>
    <w:rsid w:val="00B35C9F"/>
    <w:rsid w:val="00B363FB"/>
    <w:rsid w:val="00B37F8B"/>
    <w:rsid w:val="00B4160F"/>
    <w:rsid w:val="00B426DF"/>
    <w:rsid w:val="00B42EEB"/>
    <w:rsid w:val="00B43CA3"/>
    <w:rsid w:val="00B444FA"/>
    <w:rsid w:val="00B45E6C"/>
    <w:rsid w:val="00B46BB7"/>
    <w:rsid w:val="00B50920"/>
    <w:rsid w:val="00B53322"/>
    <w:rsid w:val="00B546AE"/>
    <w:rsid w:val="00B57851"/>
    <w:rsid w:val="00B604D0"/>
    <w:rsid w:val="00B61A21"/>
    <w:rsid w:val="00B61E3A"/>
    <w:rsid w:val="00B629CE"/>
    <w:rsid w:val="00B62FD3"/>
    <w:rsid w:val="00B63527"/>
    <w:rsid w:val="00B635DA"/>
    <w:rsid w:val="00B64D00"/>
    <w:rsid w:val="00B66736"/>
    <w:rsid w:val="00B7097B"/>
    <w:rsid w:val="00B710EB"/>
    <w:rsid w:val="00B7218A"/>
    <w:rsid w:val="00B76078"/>
    <w:rsid w:val="00B76E13"/>
    <w:rsid w:val="00B775D5"/>
    <w:rsid w:val="00B77D2F"/>
    <w:rsid w:val="00B809C1"/>
    <w:rsid w:val="00B82BBE"/>
    <w:rsid w:val="00B833EA"/>
    <w:rsid w:val="00B8419B"/>
    <w:rsid w:val="00B847FF"/>
    <w:rsid w:val="00B9173A"/>
    <w:rsid w:val="00B92B34"/>
    <w:rsid w:val="00B942FA"/>
    <w:rsid w:val="00B95369"/>
    <w:rsid w:val="00B956F2"/>
    <w:rsid w:val="00B958D8"/>
    <w:rsid w:val="00B9660A"/>
    <w:rsid w:val="00B972D5"/>
    <w:rsid w:val="00B97683"/>
    <w:rsid w:val="00BA0656"/>
    <w:rsid w:val="00BA12DF"/>
    <w:rsid w:val="00BA17EC"/>
    <w:rsid w:val="00BA2D2E"/>
    <w:rsid w:val="00BA3A05"/>
    <w:rsid w:val="00BA3C29"/>
    <w:rsid w:val="00BA5809"/>
    <w:rsid w:val="00BA590F"/>
    <w:rsid w:val="00BA5EB0"/>
    <w:rsid w:val="00BA79FF"/>
    <w:rsid w:val="00BA7C72"/>
    <w:rsid w:val="00BB10BD"/>
    <w:rsid w:val="00BB21A9"/>
    <w:rsid w:val="00BB2B9A"/>
    <w:rsid w:val="00BB2C22"/>
    <w:rsid w:val="00BB56CA"/>
    <w:rsid w:val="00BB6054"/>
    <w:rsid w:val="00BB6C9F"/>
    <w:rsid w:val="00BB6E4A"/>
    <w:rsid w:val="00BB772B"/>
    <w:rsid w:val="00BB7CC8"/>
    <w:rsid w:val="00BC0CB3"/>
    <w:rsid w:val="00BC4C63"/>
    <w:rsid w:val="00BC4E28"/>
    <w:rsid w:val="00BC55A4"/>
    <w:rsid w:val="00BC5682"/>
    <w:rsid w:val="00BC6B9D"/>
    <w:rsid w:val="00BC70D6"/>
    <w:rsid w:val="00BC71C7"/>
    <w:rsid w:val="00BC7D5C"/>
    <w:rsid w:val="00BD0748"/>
    <w:rsid w:val="00BD24EA"/>
    <w:rsid w:val="00BD2E3A"/>
    <w:rsid w:val="00BD4ED8"/>
    <w:rsid w:val="00BD6680"/>
    <w:rsid w:val="00BD691C"/>
    <w:rsid w:val="00BD6DEB"/>
    <w:rsid w:val="00BD7D2E"/>
    <w:rsid w:val="00BE348A"/>
    <w:rsid w:val="00BE43D4"/>
    <w:rsid w:val="00BE52E4"/>
    <w:rsid w:val="00BE550E"/>
    <w:rsid w:val="00BE5FA2"/>
    <w:rsid w:val="00BE668D"/>
    <w:rsid w:val="00BE6E4A"/>
    <w:rsid w:val="00BE7BEA"/>
    <w:rsid w:val="00BF2824"/>
    <w:rsid w:val="00BF2A6F"/>
    <w:rsid w:val="00BF2B2A"/>
    <w:rsid w:val="00BF6C69"/>
    <w:rsid w:val="00C01359"/>
    <w:rsid w:val="00C036FD"/>
    <w:rsid w:val="00C03EEA"/>
    <w:rsid w:val="00C0477E"/>
    <w:rsid w:val="00C05CB9"/>
    <w:rsid w:val="00C07CC6"/>
    <w:rsid w:val="00C10433"/>
    <w:rsid w:val="00C1267C"/>
    <w:rsid w:val="00C141AF"/>
    <w:rsid w:val="00C16A76"/>
    <w:rsid w:val="00C218F9"/>
    <w:rsid w:val="00C222C1"/>
    <w:rsid w:val="00C2480C"/>
    <w:rsid w:val="00C25D86"/>
    <w:rsid w:val="00C26913"/>
    <w:rsid w:val="00C27786"/>
    <w:rsid w:val="00C30720"/>
    <w:rsid w:val="00C31CEF"/>
    <w:rsid w:val="00C32074"/>
    <w:rsid w:val="00C32274"/>
    <w:rsid w:val="00C32982"/>
    <w:rsid w:val="00C330EA"/>
    <w:rsid w:val="00C33B66"/>
    <w:rsid w:val="00C34B5E"/>
    <w:rsid w:val="00C35B1C"/>
    <w:rsid w:val="00C36670"/>
    <w:rsid w:val="00C3672E"/>
    <w:rsid w:val="00C37BAE"/>
    <w:rsid w:val="00C4046D"/>
    <w:rsid w:val="00C41DC7"/>
    <w:rsid w:val="00C43391"/>
    <w:rsid w:val="00C43A55"/>
    <w:rsid w:val="00C475BD"/>
    <w:rsid w:val="00C50353"/>
    <w:rsid w:val="00C51801"/>
    <w:rsid w:val="00C56606"/>
    <w:rsid w:val="00C57DA5"/>
    <w:rsid w:val="00C57DB6"/>
    <w:rsid w:val="00C57F92"/>
    <w:rsid w:val="00C60589"/>
    <w:rsid w:val="00C60F50"/>
    <w:rsid w:val="00C616CB"/>
    <w:rsid w:val="00C61F26"/>
    <w:rsid w:val="00C628C8"/>
    <w:rsid w:val="00C629D6"/>
    <w:rsid w:val="00C63775"/>
    <w:rsid w:val="00C6679F"/>
    <w:rsid w:val="00C73F42"/>
    <w:rsid w:val="00C74036"/>
    <w:rsid w:val="00C7422F"/>
    <w:rsid w:val="00C75030"/>
    <w:rsid w:val="00C7731E"/>
    <w:rsid w:val="00C77BE0"/>
    <w:rsid w:val="00C803C4"/>
    <w:rsid w:val="00C804A6"/>
    <w:rsid w:val="00C8191B"/>
    <w:rsid w:val="00C81EA9"/>
    <w:rsid w:val="00C85824"/>
    <w:rsid w:val="00C85EAE"/>
    <w:rsid w:val="00C86D06"/>
    <w:rsid w:val="00C90FD4"/>
    <w:rsid w:val="00C9247B"/>
    <w:rsid w:val="00C97D7B"/>
    <w:rsid w:val="00CA315B"/>
    <w:rsid w:val="00CA3BDB"/>
    <w:rsid w:val="00CA41AB"/>
    <w:rsid w:val="00CA44D2"/>
    <w:rsid w:val="00CA71BA"/>
    <w:rsid w:val="00CB0202"/>
    <w:rsid w:val="00CB2125"/>
    <w:rsid w:val="00CB3A46"/>
    <w:rsid w:val="00CB4E06"/>
    <w:rsid w:val="00CB505A"/>
    <w:rsid w:val="00CB5D35"/>
    <w:rsid w:val="00CB6251"/>
    <w:rsid w:val="00CB6988"/>
    <w:rsid w:val="00CB6AAB"/>
    <w:rsid w:val="00CB709D"/>
    <w:rsid w:val="00CB744E"/>
    <w:rsid w:val="00CB7AA3"/>
    <w:rsid w:val="00CC05FF"/>
    <w:rsid w:val="00CC1A43"/>
    <w:rsid w:val="00CC1A7E"/>
    <w:rsid w:val="00CC3A5C"/>
    <w:rsid w:val="00CC4447"/>
    <w:rsid w:val="00CC5CC6"/>
    <w:rsid w:val="00CC5E81"/>
    <w:rsid w:val="00CD21BB"/>
    <w:rsid w:val="00CD2506"/>
    <w:rsid w:val="00CD53F3"/>
    <w:rsid w:val="00CD6ED2"/>
    <w:rsid w:val="00CE083E"/>
    <w:rsid w:val="00CE0A1B"/>
    <w:rsid w:val="00CE7899"/>
    <w:rsid w:val="00CF13BD"/>
    <w:rsid w:val="00CF1C34"/>
    <w:rsid w:val="00CF260F"/>
    <w:rsid w:val="00CF2F89"/>
    <w:rsid w:val="00CF5304"/>
    <w:rsid w:val="00CF56D9"/>
    <w:rsid w:val="00CF5D7F"/>
    <w:rsid w:val="00CF687A"/>
    <w:rsid w:val="00CF6B9B"/>
    <w:rsid w:val="00D01019"/>
    <w:rsid w:val="00D021CC"/>
    <w:rsid w:val="00D024E4"/>
    <w:rsid w:val="00D031A0"/>
    <w:rsid w:val="00D036DB"/>
    <w:rsid w:val="00D041E7"/>
    <w:rsid w:val="00D051FA"/>
    <w:rsid w:val="00D05426"/>
    <w:rsid w:val="00D06D26"/>
    <w:rsid w:val="00D07FD9"/>
    <w:rsid w:val="00D10199"/>
    <w:rsid w:val="00D1026C"/>
    <w:rsid w:val="00D14DD7"/>
    <w:rsid w:val="00D15E35"/>
    <w:rsid w:val="00D226DA"/>
    <w:rsid w:val="00D226DC"/>
    <w:rsid w:val="00D2686F"/>
    <w:rsid w:val="00D318C8"/>
    <w:rsid w:val="00D322F4"/>
    <w:rsid w:val="00D45F28"/>
    <w:rsid w:val="00D46F59"/>
    <w:rsid w:val="00D47E28"/>
    <w:rsid w:val="00D5039E"/>
    <w:rsid w:val="00D538D4"/>
    <w:rsid w:val="00D53A74"/>
    <w:rsid w:val="00D540B4"/>
    <w:rsid w:val="00D54BAE"/>
    <w:rsid w:val="00D55531"/>
    <w:rsid w:val="00D55DAD"/>
    <w:rsid w:val="00D60195"/>
    <w:rsid w:val="00D60BD2"/>
    <w:rsid w:val="00D63F0B"/>
    <w:rsid w:val="00D64B93"/>
    <w:rsid w:val="00D67BC3"/>
    <w:rsid w:val="00D705ED"/>
    <w:rsid w:val="00D70642"/>
    <w:rsid w:val="00D706BE"/>
    <w:rsid w:val="00D71610"/>
    <w:rsid w:val="00D71D25"/>
    <w:rsid w:val="00D72F18"/>
    <w:rsid w:val="00D7496D"/>
    <w:rsid w:val="00D757F1"/>
    <w:rsid w:val="00D75A2F"/>
    <w:rsid w:val="00D7742D"/>
    <w:rsid w:val="00D7772C"/>
    <w:rsid w:val="00D8070C"/>
    <w:rsid w:val="00D80F23"/>
    <w:rsid w:val="00D82C6B"/>
    <w:rsid w:val="00D85D21"/>
    <w:rsid w:val="00D8726D"/>
    <w:rsid w:val="00D87542"/>
    <w:rsid w:val="00D87894"/>
    <w:rsid w:val="00D94054"/>
    <w:rsid w:val="00D945FA"/>
    <w:rsid w:val="00D94706"/>
    <w:rsid w:val="00DA1FB4"/>
    <w:rsid w:val="00DA3306"/>
    <w:rsid w:val="00DA6641"/>
    <w:rsid w:val="00DA7BFF"/>
    <w:rsid w:val="00DB0773"/>
    <w:rsid w:val="00DB0F90"/>
    <w:rsid w:val="00DB2E4F"/>
    <w:rsid w:val="00DB365E"/>
    <w:rsid w:val="00DB3AFC"/>
    <w:rsid w:val="00DB57B8"/>
    <w:rsid w:val="00DB59C3"/>
    <w:rsid w:val="00DB5AB3"/>
    <w:rsid w:val="00DB7495"/>
    <w:rsid w:val="00DC0F03"/>
    <w:rsid w:val="00DC0F9A"/>
    <w:rsid w:val="00DC1BCC"/>
    <w:rsid w:val="00DC2F61"/>
    <w:rsid w:val="00DC4473"/>
    <w:rsid w:val="00DC5267"/>
    <w:rsid w:val="00DC585A"/>
    <w:rsid w:val="00DC58CE"/>
    <w:rsid w:val="00DC6651"/>
    <w:rsid w:val="00DD0FAC"/>
    <w:rsid w:val="00DD370A"/>
    <w:rsid w:val="00DD5E53"/>
    <w:rsid w:val="00DD7591"/>
    <w:rsid w:val="00DE07DA"/>
    <w:rsid w:val="00DE221E"/>
    <w:rsid w:val="00DE373A"/>
    <w:rsid w:val="00DE4DF4"/>
    <w:rsid w:val="00DE72CD"/>
    <w:rsid w:val="00DE7867"/>
    <w:rsid w:val="00DF1335"/>
    <w:rsid w:val="00DF324B"/>
    <w:rsid w:val="00DF41F1"/>
    <w:rsid w:val="00DF5921"/>
    <w:rsid w:val="00DF6A68"/>
    <w:rsid w:val="00E000C2"/>
    <w:rsid w:val="00E00D6F"/>
    <w:rsid w:val="00E00E8A"/>
    <w:rsid w:val="00E01918"/>
    <w:rsid w:val="00E01FF8"/>
    <w:rsid w:val="00E029B1"/>
    <w:rsid w:val="00E02B7E"/>
    <w:rsid w:val="00E03DA2"/>
    <w:rsid w:val="00E04107"/>
    <w:rsid w:val="00E05450"/>
    <w:rsid w:val="00E1164C"/>
    <w:rsid w:val="00E13756"/>
    <w:rsid w:val="00E14278"/>
    <w:rsid w:val="00E14AC4"/>
    <w:rsid w:val="00E16402"/>
    <w:rsid w:val="00E16DD7"/>
    <w:rsid w:val="00E16E51"/>
    <w:rsid w:val="00E17752"/>
    <w:rsid w:val="00E17990"/>
    <w:rsid w:val="00E201D4"/>
    <w:rsid w:val="00E221B9"/>
    <w:rsid w:val="00E23947"/>
    <w:rsid w:val="00E27867"/>
    <w:rsid w:val="00E27FFC"/>
    <w:rsid w:val="00E31F6F"/>
    <w:rsid w:val="00E329FC"/>
    <w:rsid w:val="00E32F8B"/>
    <w:rsid w:val="00E36FA0"/>
    <w:rsid w:val="00E371BC"/>
    <w:rsid w:val="00E37735"/>
    <w:rsid w:val="00E40211"/>
    <w:rsid w:val="00E40AC8"/>
    <w:rsid w:val="00E40B0C"/>
    <w:rsid w:val="00E41E7D"/>
    <w:rsid w:val="00E43327"/>
    <w:rsid w:val="00E43636"/>
    <w:rsid w:val="00E4512E"/>
    <w:rsid w:val="00E454BD"/>
    <w:rsid w:val="00E4785A"/>
    <w:rsid w:val="00E47974"/>
    <w:rsid w:val="00E5046E"/>
    <w:rsid w:val="00E50567"/>
    <w:rsid w:val="00E51A71"/>
    <w:rsid w:val="00E520E7"/>
    <w:rsid w:val="00E52CE6"/>
    <w:rsid w:val="00E540A8"/>
    <w:rsid w:val="00E57485"/>
    <w:rsid w:val="00E60D38"/>
    <w:rsid w:val="00E6163A"/>
    <w:rsid w:val="00E62152"/>
    <w:rsid w:val="00E6270D"/>
    <w:rsid w:val="00E63527"/>
    <w:rsid w:val="00E6556C"/>
    <w:rsid w:val="00E6583F"/>
    <w:rsid w:val="00E661A1"/>
    <w:rsid w:val="00E703B1"/>
    <w:rsid w:val="00E72C0E"/>
    <w:rsid w:val="00E72D78"/>
    <w:rsid w:val="00E72E4D"/>
    <w:rsid w:val="00E73C5E"/>
    <w:rsid w:val="00E73E27"/>
    <w:rsid w:val="00E74306"/>
    <w:rsid w:val="00E776B1"/>
    <w:rsid w:val="00E8009E"/>
    <w:rsid w:val="00E829CE"/>
    <w:rsid w:val="00E86066"/>
    <w:rsid w:val="00E87BDA"/>
    <w:rsid w:val="00E90E1E"/>
    <w:rsid w:val="00E90FCD"/>
    <w:rsid w:val="00E92418"/>
    <w:rsid w:val="00E93158"/>
    <w:rsid w:val="00E975D4"/>
    <w:rsid w:val="00EA1709"/>
    <w:rsid w:val="00EA1F5C"/>
    <w:rsid w:val="00EA26E3"/>
    <w:rsid w:val="00EA28B8"/>
    <w:rsid w:val="00EA34EA"/>
    <w:rsid w:val="00EA4E44"/>
    <w:rsid w:val="00EA4F12"/>
    <w:rsid w:val="00EA5D3D"/>
    <w:rsid w:val="00EA61DB"/>
    <w:rsid w:val="00EA6916"/>
    <w:rsid w:val="00EB0572"/>
    <w:rsid w:val="00EB0DA4"/>
    <w:rsid w:val="00EB187E"/>
    <w:rsid w:val="00EB1946"/>
    <w:rsid w:val="00EB1BB0"/>
    <w:rsid w:val="00EB3EA3"/>
    <w:rsid w:val="00EB3EB4"/>
    <w:rsid w:val="00EB4678"/>
    <w:rsid w:val="00EB49DD"/>
    <w:rsid w:val="00EB65BD"/>
    <w:rsid w:val="00EB7F3D"/>
    <w:rsid w:val="00EC020A"/>
    <w:rsid w:val="00EC0347"/>
    <w:rsid w:val="00EC0A69"/>
    <w:rsid w:val="00EC1FC7"/>
    <w:rsid w:val="00EC3C85"/>
    <w:rsid w:val="00EC3CE5"/>
    <w:rsid w:val="00EC4595"/>
    <w:rsid w:val="00EC54CB"/>
    <w:rsid w:val="00EC595F"/>
    <w:rsid w:val="00ED1030"/>
    <w:rsid w:val="00ED3B23"/>
    <w:rsid w:val="00ED3D66"/>
    <w:rsid w:val="00ED576C"/>
    <w:rsid w:val="00ED7795"/>
    <w:rsid w:val="00EE0F69"/>
    <w:rsid w:val="00EE11A3"/>
    <w:rsid w:val="00EE4FEB"/>
    <w:rsid w:val="00EE65F4"/>
    <w:rsid w:val="00EF442E"/>
    <w:rsid w:val="00EF490B"/>
    <w:rsid w:val="00EF4AC1"/>
    <w:rsid w:val="00F01618"/>
    <w:rsid w:val="00F01663"/>
    <w:rsid w:val="00F020F5"/>
    <w:rsid w:val="00F038D7"/>
    <w:rsid w:val="00F03971"/>
    <w:rsid w:val="00F04EF3"/>
    <w:rsid w:val="00F05D49"/>
    <w:rsid w:val="00F10C00"/>
    <w:rsid w:val="00F11920"/>
    <w:rsid w:val="00F127D0"/>
    <w:rsid w:val="00F1333A"/>
    <w:rsid w:val="00F14A5D"/>
    <w:rsid w:val="00F168EA"/>
    <w:rsid w:val="00F16BE6"/>
    <w:rsid w:val="00F17FEB"/>
    <w:rsid w:val="00F22B5C"/>
    <w:rsid w:val="00F23D20"/>
    <w:rsid w:val="00F26AF5"/>
    <w:rsid w:val="00F26C8A"/>
    <w:rsid w:val="00F277F7"/>
    <w:rsid w:val="00F278D3"/>
    <w:rsid w:val="00F31D1A"/>
    <w:rsid w:val="00F31E2F"/>
    <w:rsid w:val="00F31F9F"/>
    <w:rsid w:val="00F34A05"/>
    <w:rsid w:val="00F36702"/>
    <w:rsid w:val="00F36832"/>
    <w:rsid w:val="00F36D90"/>
    <w:rsid w:val="00F418D5"/>
    <w:rsid w:val="00F4310C"/>
    <w:rsid w:val="00F43967"/>
    <w:rsid w:val="00F447C2"/>
    <w:rsid w:val="00F4616C"/>
    <w:rsid w:val="00F464BF"/>
    <w:rsid w:val="00F47131"/>
    <w:rsid w:val="00F5171C"/>
    <w:rsid w:val="00F51CA5"/>
    <w:rsid w:val="00F53B19"/>
    <w:rsid w:val="00F53FA6"/>
    <w:rsid w:val="00F55182"/>
    <w:rsid w:val="00F578BF"/>
    <w:rsid w:val="00F615A7"/>
    <w:rsid w:val="00F616B8"/>
    <w:rsid w:val="00F63D67"/>
    <w:rsid w:val="00F65022"/>
    <w:rsid w:val="00F661FD"/>
    <w:rsid w:val="00F71ED5"/>
    <w:rsid w:val="00F724F1"/>
    <w:rsid w:val="00F7391C"/>
    <w:rsid w:val="00F76697"/>
    <w:rsid w:val="00F77041"/>
    <w:rsid w:val="00F77BD5"/>
    <w:rsid w:val="00F801FE"/>
    <w:rsid w:val="00F805CE"/>
    <w:rsid w:val="00F8064F"/>
    <w:rsid w:val="00F8660E"/>
    <w:rsid w:val="00F867D9"/>
    <w:rsid w:val="00F90834"/>
    <w:rsid w:val="00F90CE9"/>
    <w:rsid w:val="00F9563C"/>
    <w:rsid w:val="00F95965"/>
    <w:rsid w:val="00F969AE"/>
    <w:rsid w:val="00F96AB1"/>
    <w:rsid w:val="00F979A1"/>
    <w:rsid w:val="00FA063B"/>
    <w:rsid w:val="00FA0CF5"/>
    <w:rsid w:val="00FA1A6B"/>
    <w:rsid w:val="00FA1D78"/>
    <w:rsid w:val="00FA32B5"/>
    <w:rsid w:val="00FA35A5"/>
    <w:rsid w:val="00FA5186"/>
    <w:rsid w:val="00FA5469"/>
    <w:rsid w:val="00FA59D6"/>
    <w:rsid w:val="00FA6F00"/>
    <w:rsid w:val="00FA7B25"/>
    <w:rsid w:val="00FB0773"/>
    <w:rsid w:val="00FB0BED"/>
    <w:rsid w:val="00FB2AB2"/>
    <w:rsid w:val="00FB5FDF"/>
    <w:rsid w:val="00FB619D"/>
    <w:rsid w:val="00FC23F8"/>
    <w:rsid w:val="00FC348E"/>
    <w:rsid w:val="00FC3A7E"/>
    <w:rsid w:val="00FC3D3F"/>
    <w:rsid w:val="00FC4FD8"/>
    <w:rsid w:val="00FC605F"/>
    <w:rsid w:val="00FC7232"/>
    <w:rsid w:val="00FD0DED"/>
    <w:rsid w:val="00FD2303"/>
    <w:rsid w:val="00FD3E5C"/>
    <w:rsid w:val="00FD52C7"/>
    <w:rsid w:val="00FD56AD"/>
    <w:rsid w:val="00FD6294"/>
    <w:rsid w:val="00FD6333"/>
    <w:rsid w:val="00FD77DD"/>
    <w:rsid w:val="00FE049E"/>
    <w:rsid w:val="00FE210C"/>
    <w:rsid w:val="00FE2AC2"/>
    <w:rsid w:val="00FE2F94"/>
    <w:rsid w:val="00FE3DE5"/>
    <w:rsid w:val="00FE6DA3"/>
    <w:rsid w:val="00FE7CF8"/>
    <w:rsid w:val="00FF14C7"/>
    <w:rsid w:val="00FF2810"/>
    <w:rsid w:val="00FF6416"/>
    <w:rsid w:val="00FF66C5"/>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581">
      <o:colormru v:ext="edit" colors="#ffffd9,white,#6cf,#e1ebf7,#13235b"/>
    </o:shapedefaults>
    <o:shapelayout v:ext="edit">
      <o:idmap v:ext="edit" data="1,3"/>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3525"/>
    <w:rPr>
      <w:rFonts w:ascii="Times New Roman" w:eastAsia="Times New Roman" w:hAnsi="Times New Roman"/>
      <w:sz w:val="24"/>
      <w:szCs w:val="24"/>
    </w:rPr>
  </w:style>
  <w:style w:type="paragraph" w:styleId="Ttulo1">
    <w:name w:val="heading 1"/>
    <w:basedOn w:val="Normal"/>
    <w:next w:val="Normal"/>
    <w:link w:val="Ttulo1Car"/>
    <w:qFormat/>
    <w:rsid w:val="008F352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330231"/>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8F3525"/>
    <w:pPr>
      <w:keepNext/>
      <w:spacing w:before="240" w:after="60"/>
      <w:outlineLvl w:val="2"/>
    </w:pPr>
    <w:rPr>
      <w:rFonts w:ascii="Arial" w:hAnsi="Arial" w:cs="Arial"/>
      <w:b/>
      <w:bCs/>
      <w:sz w:val="26"/>
      <w:szCs w:val="26"/>
    </w:rPr>
  </w:style>
  <w:style w:type="paragraph" w:styleId="Ttulo4">
    <w:name w:val="heading 4"/>
    <w:basedOn w:val="Normal"/>
    <w:link w:val="Ttulo4Car"/>
    <w:qFormat/>
    <w:rsid w:val="008F3525"/>
    <w:pPr>
      <w:keepNext/>
      <w:spacing w:line="360" w:lineRule="auto"/>
      <w:outlineLvl w:val="3"/>
    </w:pPr>
    <w:rPr>
      <w:rFonts w:ascii="Arial" w:hAnsi="Arial" w:cs="Arial"/>
      <w:b/>
      <w:bCs/>
    </w:rPr>
  </w:style>
  <w:style w:type="paragraph" w:styleId="Ttulo5">
    <w:name w:val="heading 5"/>
    <w:basedOn w:val="Normal"/>
    <w:link w:val="Ttulo5Car"/>
    <w:qFormat/>
    <w:rsid w:val="008F3525"/>
    <w:pPr>
      <w:keepNext/>
      <w:outlineLvl w:val="4"/>
    </w:pPr>
    <w:rPr>
      <w:rFonts w:ascii="Arial" w:hAnsi="Arial" w:cs="Arial"/>
    </w:rPr>
  </w:style>
  <w:style w:type="paragraph" w:styleId="Ttulo6">
    <w:name w:val="heading 6"/>
    <w:basedOn w:val="Normal"/>
    <w:next w:val="Normal"/>
    <w:link w:val="Ttulo6Car"/>
    <w:qFormat/>
    <w:rsid w:val="008F3525"/>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F3525"/>
    <w:rPr>
      <w:rFonts w:ascii="Arial" w:eastAsia="Times New Roman" w:hAnsi="Arial" w:cs="Arial"/>
      <w:b/>
      <w:bCs/>
      <w:kern w:val="32"/>
      <w:sz w:val="32"/>
      <w:szCs w:val="32"/>
      <w:lang w:eastAsia="es-ES"/>
    </w:rPr>
  </w:style>
  <w:style w:type="character" w:customStyle="1" w:styleId="Ttulo2Car">
    <w:name w:val="Título 2 Car"/>
    <w:link w:val="Ttulo2"/>
    <w:rsid w:val="0084580E"/>
    <w:rPr>
      <w:rFonts w:ascii="Arial" w:eastAsia="Times New Roman" w:hAnsi="Arial" w:cs="Arial"/>
      <w:b/>
      <w:bCs/>
      <w:i/>
      <w:iCs/>
      <w:sz w:val="28"/>
      <w:szCs w:val="28"/>
      <w:lang w:val="es-ES" w:eastAsia="es-ES"/>
    </w:rPr>
  </w:style>
  <w:style w:type="character" w:customStyle="1" w:styleId="Ttulo3Car">
    <w:name w:val="Título 3 Car"/>
    <w:link w:val="Ttulo3"/>
    <w:rsid w:val="008F3525"/>
    <w:rPr>
      <w:rFonts w:ascii="Arial" w:eastAsia="Times New Roman" w:hAnsi="Arial" w:cs="Arial"/>
      <w:b/>
      <w:bCs/>
      <w:sz w:val="26"/>
      <w:szCs w:val="26"/>
      <w:lang w:eastAsia="es-ES"/>
    </w:rPr>
  </w:style>
  <w:style w:type="character" w:customStyle="1" w:styleId="Ttulo4Car">
    <w:name w:val="Título 4 Car"/>
    <w:link w:val="Ttulo4"/>
    <w:rsid w:val="008F3525"/>
    <w:rPr>
      <w:rFonts w:ascii="Arial" w:eastAsia="Times New Roman" w:hAnsi="Arial" w:cs="Arial"/>
      <w:b/>
      <w:bCs/>
      <w:sz w:val="24"/>
      <w:szCs w:val="24"/>
      <w:lang w:eastAsia="es-ES"/>
    </w:rPr>
  </w:style>
  <w:style w:type="character" w:customStyle="1" w:styleId="Ttulo5Car">
    <w:name w:val="Título 5 Car"/>
    <w:link w:val="Ttulo5"/>
    <w:rsid w:val="008F3525"/>
    <w:rPr>
      <w:rFonts w:ascii="Arial" w:eastAsia="Times New Roman" w:hAnsi="Arial" w:cs="Arial"/>
      <w:sz w:val="24"/>
      <w:szCs w:val="24"/>
      <w:lang w:eastAsia="es-ES"/>
    </w:rPr>
  </w:style>
  <w:style w:type="character" w:customStyle="1" w:styleId="Ttulo6Car">
    <w:name w:val="Título 6 Car"/>
    <w:link w:val="Ttulo6"/>
    <w:rsid w:val="008F3525"/>
    <w:rPr>
      <w:rFonts w:ascii="Times New Roman" w:eastAsia="Times New Roman" w:hAnsi="Times New Roman" w:cs="Times New Roman"/>
      <w:b/>
      <w:bCs/>
      <w:lang w:eastAsia="es-ES"/>
    </w:rPr>
  </w:style>
  <w:style w:type="paragraph" w:styleId="Encabezado">
    <w:name w:val="header"/>
    <w:basedOn w:val="Normal"/>
    <w:link w:val="EncabezadoCar"/>
    <w:uiPriority w:val="99"/>
    <w:rsid w:val="008F3525"/>
    <w:pPr>
      <w:tabs>
        <w:tab w:val="center" w:pos="4252"/>
        <w:tab w:val="right" w:pos="8504"/>
      </w:tabs>
    </w:pPr>
  </w:style>
  <w:style w:type="character" w:customStyle="1" w:styleId="EncabezadoCar">
    <w:name w:val="Encabezado Car"/>
    <w:link w:val="Encabezado"/>
    <w:uiPriority w:val="99"/>
    <w:rsid w:val="008F3525"/>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8F3525"/>
    <w:pPr>
      <w:tabs>
        <w:tab w:val="center" w:pos="4252"/>
        <w:tab w:val="right" w:pos="8504"/>
      </w:tabs>
    </w:pPr>
  </w:style>
  <w:style w:type="character" w:customStyle="1" w:styleId="PiedepginaCar">
    <w:name w:val="Pie de página Car"/>
    <w:link w:val="Piedepgina"/>
    <w:uiPriority w:val="99"/>
    <w:rsid w:val="008F3525"/>
    <w:rPr>
      <w:rFonts w:ascii="Times New Roman" w:eastAsia="Times New Roman" w:hAnsi="Times New Roman" w:cs="Times New Roman"/>
      <w:sz w:val="24"/>
      <w:szCs w:val="24"/>
      <w:lang w:eastAsia="es-ES"/>
    </w:rPr>
  </w:style>
  <w:style w:type="character" w:styleId="Nmerodepgina">
    <w:name w:val="page number"/>
    <w:basedOn w:val="Fuentedeprrafopredeter"/>
    <w:rsid w:val="008F3525"/>
  </w:style>
  <w:style w:type="paragraph" w:styleId="NormalWeb">
    <w:name w:val="Normal (Web)"/>
    <w:basedOn w:val="Normal"/>
    <w:uiPriority w:val="99"/>
    <w:rsid w:val="008F3525"/>
    <w:pPr>
      <w:spacing w:before="100" w:beforeAutospacing="1" w:after="100" w:afterAutospacing="1"/>
    </w:pPr>
  </w:style>
  <w:style w:type="paragraph" w:styleId="Sangra2detindependiente">
    <w:name w:val="Body Text Indent 2"/>
    <w:basedOn w:val="Normal"/>
    <w:link w:val="Sangra2detindependienteCar"/>
    <w:rsid w:val="008F3525"/>
    <w:pPr>
      <w:spacing w:before="100" w:beforeAutospacing="1" w:after="100" w:afterAutospacing="1"/>
    </w:pPr>
  </w:style>
  <w:style w:type="character" w:customStyle="1" w:styleId="Sangra2detindependienteCar">
    <w:name w:val="Sangría 2 de t. independiente Car"/>
    <w:link w:val="Sangra2detindependiente"/>
    <w:rsid w:val="008F3525"/>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rsid w:val="008F3525"/>
    <w:pPr>
      <w:spacing w:before="100" w:beforeAutospacing="1" w:after="100" w:afterAutospacing="1"/>
    </w:pPr>
  </w:style>
  <w:style w:type="character" w:customStyle="1" w:styleId="Sangra3detindependienteCar">
    <w:name w:val="Sangría 3 de t. independiente Car"/>
    <w:link w:val="Sangra3detindependiente"/>
    <w:rsid w:val="008F352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8F3525"/>
    <w:rPr>
      <w:rFonts w:ascii="Tahoma" w:hAnsi="Tahoma" w:cs="Tahoma"/>
      <w:sz w:val="16"/>
      <w:szCs w:val="16"/>
    </w:rPr>
  </w:style>
  <w:style w:type="character" w:customStyle="1" w:styleId="TextodegloboCar">
    <w:name w:val="Texto de globo Car"/>
    <w:link w:val="Textodeglobo"/>
    <w:uiPriority w:val="99"/>
    <w:semiHidden/>
    <w:rsid w:val="008F3525"/>
    <w:rPr>
      <w:rFonts w:ascii="Tahoma" w:eastAsia="Times New Roman" w:hAnsi="Tahoma" w:cs="Tahoma"/>
      <w:sz w:val="16"/>
      <w:szCs w:val="16"/>
      <w:lang w:eastAsia="es-ES"/>
    </w:rPr>
  </w:style>
  <w:style w:type="paragraph" w:styleId="Prrafodelista">
    <w:name w:val="List Paragraph"/>
    <w:basedOn w:val="Normal"/>
    <w:uiPriority w:val="34"/>
    <w:qFormat/>
    <w:rsid w:val="00E776B1"/>
    <w:pPr>
      <w:spacing w:after="200" w:line="276" w:lineRule="auto"/>
      <w:ind w:left="720"/>
      <w:contextualSpacing/>
    </w:pPr>
    <w:rPr>
      <w:rFonts w:ascii="Calibri" w:eastAsia="Calibri" w:hAnsi="Calibri"/>
      <w:sz w:val="22"/>
      <w:szCs w:val="22"/>
      <w:lang w:eastAsia="en-US"/>
    </w:rPr>
  </w:style>
  <w:style w:type="paragraph" w:styleId="Textonotapie">
    <w:name w:val="footnote text"/>
    <w:basedOn w:val="Normal"/>
    <w:link w:val="TextonotapieCar"/>
    <w:semiHidden/>
    <w:rsid w:val="00602D67"/>
    <w:pPr>
      <w:autoSpaceDE w:val="0"/>
      <w:autoSpaceDN w:val="0"/>
    </w:pPr>
    <w:rPr>
      <w:sz w:val="20"/>
      <w:szCs w:val="20"/>
    </w:rPr>
  </w:style>
  <w:style w:type="character" w:customStyle="1" w:styleId="TextonotapieCar">
    <w:name w:val="Texto nota pie Car"/>
    <w:link w:val="Textonotapie"/>
    <w:semiHidden/>
    <w:rsid w:val="00D15E35"/>
    <w:rPr>
      <w:rFonts w:ascii="Times New Roman" w:eastAsia="Times New Roman" w:hAnsi="Times New Roman"/>
      <w:lang w:val="es-ES" w:eastAsia="es-ES"/>
    </w:rPr>
  </w:style>
  <w:style w:type="table" w:styleId="Tablacontema">
    <w:name w:val="Table Theme"/>
    <w:basedOn w:val="Tablanormal"/>
    <w:rsid w:val="007430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rsid w:val="004B6D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rsid w:val="00891971"/>
    <w:rPr>
      <w:color w:val="0000FF"/>
      <w:u w:val="single"/>
    </w:rPr>
  </w:style>
  <w:style w:type="character" w:styleId="Hipervnculovisitado">
    <w:name w:val="FollowedHyperlink"/>
    <w:uiPriority w:val="99"/>
    <w:rsid w:val="00891971"/>
    <w:rPr>
      <w:color w:val="800080"/>
      <w:u w:val="single"/>
    </w:rPr>
  </w:style>
  <w:style w:type="paragraph" w:styleId="Textoindependiente">
    <w:name w:val="Body Text"/>
    <w:basedOn w:val="Normal"/>
    <w:link w:val="TextoindependienteCar"/>
    <w:rsid w:val="00330231"/>
    <w:pPr>
      <w:spacing w:after="120"/>
    </w:pPr>
  </w:style>
  <w:style w:type="character" w:customStyle="1" w:styleId="TextoindependienteCar">
    <w:name w:val="Texto independiente Car"/>
    <w:link w:val="Textoindependiente"/>
    <w:rsid w:val="00644B6D"/>
    <w:rPr>
      <w:rFonts w:ascii="Times New Roman" w:eastAsia="Times New Roman" w:hAnsi="Times New Roman"/>
      <w:sz w:val="24"/>
      <w:szCs w:val="24"/>
      <w:lang w:val="es-ES" w:eastAsia="es-ES"/>
    </w:rPr>
  </w:style>
  <w:style w:type="paragraph" w:styleId="Listaconvietas2">
    <w:name w:val="List Bullet 2"/>
    <w:basedOn w:val="Normal"/>
    <w:rsid w:val="00330231"/>
    <w:pPr>
      <w:tabs>
        <w:tab w:val="num" w:pos="643"/>
      </w:tabs>
      <w:ind w:left="643" w:hanging="360"/>
    </w:pPr>
  </w:style>
  <w:style w:type="paragraph" w:styleId="Lista">
    <w:name w:val="List"/>
    <w:basedOn w:val="Normal"/>
    <w:rsid w:val="00330231"/>
    <w:pPr>
      <w:ind w:left="283" w:hanging="283"/>
    </w:pPr>
  </w:style>
  <w:style w:type="paragraph" w:styleId="Listaconvietas">
    <w:name w:val="List Bullet"/>
    <w:basedOn w:val="Normal"/>
    <w:rsid w:val="00330231"/>
    <w:pPr>
      <w:tabs>
        <w:tab w:val="num" w:pos="360"/>
      </w:tabs>
      <w:ind w:left="360" w:hanging="360"/>
    </w:pPr>
  </w:style>
  <w:style w:type="paragraph" w:styleId="Lista2">
    <w:name w:val="List 2"/>
    <w:basedOn w:val="Normal"/>
    <w:rsid w:val="00330231"/>
    <w:pPr>
      <w:ind w:left="566" w:hanging="283"/>
    </w:pPr>
  </w:style>
  <w:style w:type="paragraph" w:styleId="Sangradetextonormal">
    <w:name w:val="Body Text Indent"/>
    <w:basedOn w:val="Normal"/>
    <w:rsid w:val="00330231"/>
    <w:pPr>
      <w:spacing w:after="120"/>
      <w:ind w:left="283"/>
    </w:pPr>
  </w:style>
  <w:style w:type="paragraph" w:styleId="Textoindependienteprimerasangra2">
    <w:name w:val="Body Text First Indent 2"/>
    <w:basedOn w:val="Sangradetextonormal"/>
    <w:rsid w:val="00330231"/>
    <w:pPr>
      <w:ind w:firstLine="210"/>
    </w:pPr>
  </w:style>
  <w:style w:type="paragraph" w:styleId="Lista3">
    <w:name w:val="List 3"/>
    <w:basedOn w:val="Normal"/>
    <w:rsid w:val="00330231"/>
    <w:pPr>
      <w:ind w:left="849" w:hanging="283"/>
    </w:pPr>
  </w:style>
  <w:style w:type="paragraph" w:styleId="Fecha">
    <w:name w:val="Date"/>
    <w:basedOn w:val="Normal"/>
    <w:next w:val="Normal"/>
    <w:link w:val="FechaCar"/>
    <w:rsid w:val="00330231"/>
  </w:style>
  <w:style w:type="character" w:customStyle="1" w:styleId="FechaCar">
    <w:name w:val="Fecha Car"/>
    <w:link w:val="Fecha"/>
    <w:rsid w:val="0084580E"/>
    <w:rPr>
      <w:rFonts w:ascii="Times New Roman" w:eastAsia="Times New Roman" w:hAnsi="Times New Roman"/>
      <w:sz w:val="24"/>
      <w:szCs w:val="24"/>
      <w:lang w:val="es-ES" w:eastAsia="es-ES"/>
    </w:rPr>
  </w:style>
  <w:style w:type="paragraph" w:customStyle="1" w:styleId="Prrafodelista1">
    <w:name w:val="Párrafo de lista1"/>
    <w:basedOn w:val="Normal"/>
    <w:rsid w:val="0074127E"/>
    <w:pPr>
      <w:ind w:left="708"/>
    </w:pPr>
    <w:rPr>
      <w:rFonts w:eastAsia="Calibri"/>
    </w:rPr>
  </w:style>
  <w:style w:type="paragraph" w:styleId="Epgrafe">
    <w:name w:val="caption"/>
    <w:basedOn w:val="Normal"/>
    <w:next w:val="Normal"/>
    <w:qFormat/>
    <w:rsid w:val="003444BA"/>
    <w:rPr>
      <w:b/>
      <w:bCs/>
      <w:sz w:val="20"/>
      <w:szCs w:val="20"/>
    </w:rPr>
  </w:style>
  <w:style w:type="paragraph" w:styleId="Ttulo">
    <w:name w:val="Title"/>
    <w:basedOn w:val="Normal"/>
    <w:link w:val="TtuloCar"/>
    <w:qFormat/>
    <w:rsid w:val="002B6F06"/>
    <w:pPr>
      <w:jc w:val="center"/>
    </w:pPr>
    <w:rPr>
      <w:rFonts w:ascii="Comic Sans MS" w:hAnsi="Comic Sans MS"/>
      <w:b/>
      <w:bCs/>
      <w:lang w:val="es-ES_tradnl"/>
    </w:rPr>
  </w:style>
  <w:style w:type="character" w:customStyle="1" w:styleId="TtuloCar">
    <w:name w:val="Título Car"/>
    <w:link w:val="Ttulo"/>
    <w:rsid w:val="002B6F06"/>
    <w:rPr>
      <w:rFonts w:ascii="Comic Sans MS" w:eastAsia="Times New Roman" w:hAnsi="Comic Sans MS"/>
      <w:b/>
      <w:bCs/>
      <w:sz w:val="24"/>
      <w:szCs w:val="24"/>
      <w:lang w:val="es-ES_tradnl" w:eastAsia="es-ES"/>
    </w:rPr>
  </w:style>
  <w:style w:type="paragraph" w:customStyle="1" w:styleId="AGraficos1">
    <w:name w:val="A Graficos 1"/>
    <w:basedOn w:val="Normal"/>
    <w:link w:val="AGraficos1Car"/>
    <w:qFormat/>
    <w:rsid w:val="003E61EC"/>
    <w:pPr>
      <w:spacing w:after="200" w:line="276" w:lineRule="auto"/>
      <w:jc w:val="both"/>
    </w:pPr>
    <w:rPr>
      <w:rFonts w:ascii="Cambria" w:eastAsia="Calibri" w:hAnsi="Cambria"/>
      <w:b/>
      <w:sz w:val="22"/>
      <w:szCs w:val="22"/>
      <w:lang w:val="es-BO" w:eastAsia="en-US"/>
    </w:rPr>
  </w:style>
  <w:style w:type="character" w:customStyle="1" w:styleId="AGraficos1Car">
    <w:name w:val="A Graficos 1 Car"/>
    <w:link w:val="AGraficos1"/>
    <w:rsid w:val="003E61EC"/>
    <w:rPr>
      <w:rFonts w:ascii="Cambria" w:eastAsia="Calibri" w:hAnsi="Cambria"/>
      <w:b/>
      <w:sz w:val="22"/>
      <w:szCs w:val="22"/>
      <w:lang w:eastAsia="en-US"/>
    </w:rPr>
  </w:style>
  <w:style w:type="table" w:styleId="Sombreadoclaro-nfasis6">
    <w:name w:val="Light Shading Accent 6"/>
    <w:basedOn w:val="Tablanormal"/>
    <w:uiPriority w:val="60"/>
    <w:rsid w:val="00504247"/>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nfasis">
    <w:name w:val="Emphasis"/>
    <w:qFormat/>
    <w:rsid w:val="009F4139"/>
    <w:rPr>
      <w:i/>
      <w:iCs/>
    </w:rPr>
  </w:style>
  <w:style w:type="table" w:styleId="Listavistosa-nfasis5">
    <w:name w:val="Colorful List Accent 5"/>
    <w:basedOn w:val="Tablanormal"/>
    <w:uiPriority w:val="72"/>
    <w:rsid w:val="00E201D4"/>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Default">
    <w:name w:val="Default"/>
    <w:rsid w:val="002A2B20"/>
    <w:pPr>
      <w:autoSpaceDE w:val="0"/>
      <w:autoSpaceDN w:val="0"/>
      <w:adjustRightInd w:val="0"/>
    </w:pPr>
    <w:rPr>
      <w:rFonts w:ascii="Cambria" w:hAnsi="Cambria" w:cs="Cambria"/>
      <w:color w:val="000000"/>
      <w:sz w:val="24"/>
      <w:szCs w:val="24"/>
      <w:lang w:eastAsia="en-US"/>
    </w:rPr>
  </w:style>
  <w:style w:type="table" w:styleId="Cuadrculamedia3-nfasis5">
    <w:name w:val="Medium Grid 3 Accent 5"/>
    <w:basedOn w:val="Tablanormal"/>
    <w:uiPriority w:val="69"/>
    <w:rsid w:val="0045717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Sinespaciado">
    <w:name w:val="No Spacing"/>
    <w:uiPriority w:val="1"/>
    <w:qFormat/>
    <w:rsid w:val="00F43967"/>
    <w:rPr>
      <w:sz w:val="22"/>
      <w:szCs w:val="22"/>
      <w:lang w:eastAsia="en-US"/>
    </w:rPr>
  </w:style>
  <w:style w:type="table" w:styleId="Tablaconlista2">
    <w:name w:val="Table List 2"/>
    <w:basedOn w:val="Tablanormal"/>
    <w:rsid w:val="0006190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uadrculaclara-nfasis6">
    <w:name w:val="Light Grid Accent 6"/>
    <w:basedOn w:val="Tablanormal"/>
    <w:uiPriority w:val="62"/>
    <w:rsid w:val="00825C4A"/>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clara-nfasis5">
    <w:name w:val="Light Grid Accent 5"/>
    <w:basedOn w:val="Tablanormal"/>
    <w:uiPriority w:val="62"/>
    <w:rsid w:val="00825C4A"/>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3525"/>
    <w:rPr>
      <w:rFonts w:ascii="Times New Roman" w:eastAsia="Times New Roman" w:hAnsi="Times New Roman"/>
      <w:sz w:val="24"/>
      <w:szCs w:val="24"/>
    </w:rPr>
  </w:style>
  <w:style w:type="paragraph" w:styleId="Ttulo1">
    <w:name w:val="heading 1"/>
    <w:basedOn w:val="Normal"/>
    <w:next w:val="Normal"/>
    <w:link w:val="Ttulo1Car"/>
    <w:qFormat/>
    <w:rsid w:val="008F3525"/>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330231"/>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qFormat/>
    <w:rsid w:val="008F3525"/>
    <w:pPr>
      <w:keepNext/>
      <w:spacing w:before="240" w:after="60"/>
      <w:outlineLvl w:val="2"/>
    </w:pPr>
    <w:rPr>
      <w:rFonts w:ascii="Arial" w:hAnsi="Arial" w:cs="Arial"/>
      <w:b/>
      <w:bCs/>
      <w:sz w:val="26"/>
      <w:szCs w:val="26"/>
    </w:rPr>
  </w:style>
  <w:style w:type="paragraph" w:styleId="Ttulo4">
    <w:name w:val="heading 4"/>
    <w:basedOn w:val="Normal"/>
    <w:link w:val="Ttulo4Car"/>
    <w:qFormat/>
    <w:rsid w:val="008F3525"/>
    <w:pPr>
      <w:keepNext/>
      <w:spacing w:line="360" w:lineRule="auto"/>
      <w:outlineLvl w:val="3"/>
    </w:pPr>
    <w:rPr>
      <w:rFonts w:ascii="Arial" w:hAnsi="Arial" w:cs="Arial"/>
      <w:b/>
      <w:bCs/>
    </w:rPr>
  </w:style>
  <w:style w:type="paragraph" w:styleId="Ttulo5">
    <w:name w:val="heading 5"/>
    <w:basedOn w:val="Normal"/>
    <w:link w:val="Ttulo5Car"/>
    <w:qFormat/>
    <w:rsid w:val="008F3525"/>
    <w:pPr>
      <w:keepNext/>
      <w:outlineLvl w:val="4"/>
    </w:pPr>
    <w:rPr>
      <w:rFonts w:ascii="Arial" w:hAnsi="Arial" w:cs="Arial"/>
    </w:rPr>
  </w:style>
  <w:style w:type="paragraph" w:styleId="Ttulo6">
    <w:name w:val="heading 6"/>
    <w:basedOn w:val="Normal"/>
    <w:next w:val="Normal"/>
    <w:link w:val="Ttulo6Car"/>
    <w:qFormat/>
    <w:rsid w:val="008F3525"/>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8F3525"/>
    <w:rPr>
      <w:rFonts w:ascii="Arial" w:eastAsia="Times New Roman" w:hAnsi="Arial" w:cs="Arial"/>
      <w:b/>
      <w:bCs/>
      <w:kern w:val="32"/>
      <w:sz w:val="32"/>
      <w:szCs w:val="32"/>
      <w:lang w:eastAsia="es-ES"/>
    </w:rPr>
  </w:style>
  <w:style w:type="character" w:customStyle="1" w:styleId="Ttulo2Car">
    <w:name w:val="Título 2 Car"/>
    <w:link w:val="Ttulo2"/>
    <w:rsid w:val="0084580E"/>
    <w:rPr>
      <w:rFonts w:ascii="Arial" w:eastAsia="Times New Roman" w:hAnsi="Arial" w:cs="Arial"/>
      <w:b/>
      <w:bCs/>
      <w:i/>
      <w:iCs/>
      <w:sz w:val="28"/>
      <w:szCs w:val="28"/>
      <w:lang w:val="es-ES" w:eastAsia="es-ES"/>
    </w:rPr>
  </w:style>
  <w:style w:type="character" w:customStyle="1" w:styleId="Ttulo3Car">
    <w:name w:val="Título 3 Car"/>
    <w:link w:val="Ttulo3"/>
    <w:rsid w:val="008F3525"/>
    <w:rPr>
      <w:rFonts w:ascii="Arial" w:eastAsia="Times New Roman" w:hAnsi="Arial" w:cs="Arial"/>
      <w:b/>
      <w:bCs/>
      <w:sz w:val="26"/>
      <w:szCs w:val="26"/>
      <w:lang w:eastAsia="es-ES"/>
    </w:rPr>
  </w:style>
  <w:style w:type="character" w:customStyle="1" w:styleId="Ttulo4Car">
    <w:name w:val="Título 4 Car"/>
    <w:link w:val="Ttulo4"/>
    <w:rsid w:val="008F3525"/>
    <w:rPr>
      <w:rFonts w:ascii="Arial" w:eastAsia="Times New Roman" w:hAnsi="Arial" w:cs="Arial"/>
      <w:b/>
      <w:bCs/>
      <w:sz w:val="24"/>
      <w:szCs w:val="24"/>
      <w:lang w:eastAsia="es-ES"/>
    </w:rPr>
  </w:style>
  <w:style w:type="character" w:customStyle="1" w:styleId="Ttulo5Car">
    <w:name w:val="Título 5 Car"/>
    <w:link w:val="Ttulo5"/>
    <w:rsid w:val="008F3525"/>
    <w:rPr>
      <w:rFonts w:ascii="Arial" w:eastAsia="Times New Roman" w:hAnsi="Arial" w:cs="Arial"/>
      <w:sz w:val="24"/>
      <w:szCs w:val="24"/>
      <w:lang w:eastAsia="es-ES"/>
    </w:rPr>
  </w:style>
  <w:style w:type="character" w:customStyle="1" w:styleId="Ttulo6Car">
    <w:name w:val="Título 6 Car"/>
    <w:link w:val="Ttulo6"/>
    <w:rsid w:val="008F3525"/>
    <w:rPr>
      <w:rFonts w:ascii="Times New Roman" w:eastAsia="Times New Roman" w:hAnsi="Times New Roman" w:cs="Times New Roman"/>
      <w:b/>
      <w:bCs/>
      <w:lang w:eastAsia="es-ES"/>
    </w:rPr>
  </w:style>
  <w:style w:type="paragraph" w:styleId="Encabezado">
    <w:name w:val="header"/>
    <w:basedOn w:val="Normal"/>
    <w:link w:val="EncabezadoCar"/>
    <w:uiPriority w:val="99"/>
    <w:rsid w:val="008F3525"/>
    <w:pPr>
      <w:tabs>
        <w:tab w:val="center" w:pos="4252"/>
        <w:tab w:val="right" w:pos="8504"/>
      </w:tabs>
    </w:pPr>
  </w:style>
  <w:style w:type="character" w:customStyle="1" w:styleId="EncabezadoCar">
    <w:name w:val="Encabezado Car"/>
    <w:link w:val="Encabezado"/>
    <w:uiPriority w:val="99"/>
    <w:rsid w:val="008F3525"/>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8F3525"/>
    <w:pPr>
      <w:tabs>
        <w:tab w:val="center" w:pos="4252"/>
        <w:tab w:val="right" w:pos="8504"/>
      </w:tabs>
    </w:pPr>
  </w:style>
  <w:style w:type="character" w:customStyle="1" w:styleId="PiedepginaCar">
    <w:name w:val="Pie de página Car"/>
    <w:link w:val="Piedepgina"/>
    <w:uiPriority w:val="99"/>
    <w:rsid w:val="008F3525"/>
    <w:rPr>
      <w:rFonts w:ascii="Times New Roman" w:eastAsia="Times New Roman" w:hAnsi="Times New Roman" w:cs="Times New Roman"/>
      <w:sz w:val="24"/>
      <w:szCs w:val="24"/>
      <w:lang w:eastAsia="es-ES"/>
    </w:rPr>
  </w:style>
  <w:style w:type="character" w:styleId="Nmerodepgina">
    <w:name w:val="page number"/>
    <w:basedOn w:val="Fuentedeprrafopredeter"/>
    <w:rsid w:val="008F3525"/>
  </w:style>
  <w:style w:type="paragraph" w:styleId="NormalWeb">
    <w:name w:val="Normal (Web)"/>
    <w:basedOn w:val="Normal"/>
    <w:uiPriority w:val="99"/>
    <w:rsid w:val="008F3525"/>
    <w:pPr>
      <w:spacing w:before="100" w:beforeAutospacing="1" w:after="100" w:afterAutospacing="1"/>
    </w:pPr>
  </w:style>
  <w:style w:type="paragraph" w:styleId="Sangra2detindependiente">
    <w:name w:val="Body Text Indent 2"/>
    <w:basedOn w:val="Normal"/>
    <w:link w:val="Sangra2detindependienteCar"/>
    <w:rsid w:val="008F3525"/>
    <w:pPr>
      <w:spacing w:before="100" w:beforeAutospacing="1" w:after="100" w:afterAutospacing="1"/>
    </w:pPr>
  </w:style>
  <w:style w:type="character" w:customStyle="1" w:styleId="Sangra2detindependienteCar">
    <w:name w:val="Sangría 2 de t. independiente Car"/>
    <w:link w:val="Sangra2detindependiente"/>
    <w:rsid w:val="008F3525"/>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rsid w:val="008F3525"/>
    <w:pPr>
      <w:spacing w:before="100" w:beforeAutospacing="1" w:after="100" w:afterAutospacing="1"/>
    </w:pPr>
  </w:style>
  <w:style w:type="character" w:customStyle="1" w:styleId="Sangra3detindependienteCar">
    <w:name w:val="Sangría 3 de t. independiente Car"/>
    <w:link w:val="Sangra3detindependiente"/>
    <w:rsid w:val="008F352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8F3525"/>
    <w:rPr>
      <w:rFonts w:ascii="Tahoma" w:hAnsi="Tahoma" w:cs="Tahoma"/>
      <w:sz w:val="16"/>
      <w:szCs w:val="16"/>
    </w:rPr>
  </w:style>
  <w:style w:type="character" w:customStyle="1" w:styleId="TextodegloboCar">
    <w:name w:val="Texto de globo Car"/>
    <w:link w:val="Textodeglobo"/>
    <w:uiPriority w:val="99"/>
    <w:semiHidden/>
    <w:rsid w:val="008F3525"/>
    <w:rPr>
      <w:rFonts w:ascii="Tahoma" w:eastAsia="Times New Roman" w:hAnsi="Tahoma" w:cs="Tahoma"/>
      <w:sz w:val="16"/>
      <w:szCs w:val="16"/>
      <w:lang w:eastAsia="es-ES"/>
    </w:rPr>
  </w:style>
  <w:style w:type="paragraph" w:styleId="Prrafodelista">
    <w:name w:val="List Paragraph"/>
    <w:basedOn w:val="Normal"/>
    <w:uiPriority w:val="34"/>
    <w:qFormat/>
    <w:rsid w:val="00E776B1"/>
    <w:pPr>
      <w:spacing w:after="200" w:line="276" w:lineRule="auto"/>
      <w:ind w:left="720"/>
      <w:contextualSpacing/>
    </w:pPr>
    <w:rPr>
      <w:rFonts w:ascii="Calibri" w:eastAsia="Calibri" w:hAnsi="Calibri"/>
      <w:sz w:val="22"/>
      <w:szCs w:val="22"/>
      <w:lang w:eastAsia="en-US"/>
    </w:rPr>
  </w:style>
  <w:style w:type="paragraph" w:styleId="Textonotapie">
    <w:name w:val="footnote text"/>
    <w:basedOn w:val="Normal"/>
    <w:link w:val="TextonotapieCar"/>
    <w:semiHidden/>
    <w:rsid w:val="00602D67"/>
    <w:pPr>
      <w:autoSpaceDE w:val="0"/>
      <w:autoSpaceDN w:val="0"/>
    </w:pPr>
    <w:rPr>
      <w:sz w:val="20"/>
      <w:szCs w:val="20"/>
    </w:rPr>
  </w:style>
  <w:style w:type="character" w:customStyle="1" w:styleId="TextonotapieCar">
    <w:name w:val="Texto nota pie Car"/>
    <w:link w:val="Textonotapie"/>
    <w:semiHidden/>
    <w:rsid w:val="00D15E35"/>
    <w:rPr>
      <w:rFonts w:ascii="Times New Roman" w:eastAsia="Times New Roman" w:hAnsi="Times New Roman"/>
      <w:lang w:val="es-ES" w:eastAsia="es-ES"/>
    </w:rPr>
  </w:style>
  <w:style w:type="table" w:styleId="Tablacontema">
    <w:name w:val="Table Theme"/>
    <w:basedOn w:val="Tablanormal"/>
    <w:rsid w:val="007430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rsid w:val="004B6D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rsid w:val="00891971"/>
    <w:rPr>
      <w:color w:val="0000FF"/>
      <w:u w:val="single"/>
    </w:rPr>
  </w:style>
  <w:style w:type="character" w:styleId="Hipervnculovisitado">
    <w:name w:val="FollowedHyperlink"/>
    <w:uiPriority w:val="99"/>
    <w:rsid w:val="00891971"/>
    <w:rPr>
      <w:color w:val="800080"/>
      <w:u w:val="single"/>
    </w:rPr>
  </w:style>
  <w:style w:type="paragraph" w:styleId="Textoindependiente">
    <w:name w:val="Body Text"/>
    <w:basedOn w:val="Normal"/>
    <w:link w:val="TextoindependienteCar"/>
    <w:rsid w:val="00330231"/>
    <w:pPr>
      <w:spacing w:after="120"/>
    </w:pPr>
  </w:style>
  <w:style w:type="character" w:customStyle="1" w:styleId="TextoindependienteCar">
    <w:name w:val="Texto independiente Car"/>
    <w:link w:val="Textoindependiente"/>
    <w:rsid w:val="00644B6D"/>
    <w:rPr>
      <w:rFonts w:ascii="Times New Roman" w:eastAsia="Times New Roman" w:hAnsi="Times New Roman"/>
      <w:sz w:val="24"/>
      <w:szCs w:val="24"/>
      <w:lang w:val="es-ES" w:eastAsia="es-ES"/>
    </w:rPr>
  </w:style>
  <w:style w:type="paragraph" w:styleId="Listaconvietas2">
    <w:name w:val="List Bullet 2"/>
    <w:basedOn w:val="Normal"/>
    <w:rsid w:val="00330231"/>
    <w:pPr>
      <w:tabs>
        <w:tab w:val="num" w:pos="643"/>
      </w:tabs>
      <w:ind w:left="643" w:hanging="360"/>
    </w:pPr>
  </w:style>
  <w:style w:type="paragraph" w:styleId="Lista">
    <w:name w:val="List"/>
    <w:basedOn w:val="Normal"/>
    <w:rsid w:val="00330231"/>
    <w:pPr>
      <w:ind w:left="283" w:hanging="283"/>
    </w:pPr>
  </w:style>
  <w:style w:type="paragraph" w:styleId="Listaconvietas">
    <w:name w:val="List Bullet"/>
    <w:basedOn w:val="Normal"/>
    <w:rsid w:val="00330231"/>
    <w:pPr>
      <w:tabs>
        <w:tab w:val="num" w:pos="360"/>
      </w:tabs>
      <w:ind w:left="360" w:hanging="360"/>
    </w:pPr>
  </w:style>
  <w:style w:type="paragraph" w:styleId="Lista2">
    <w:name w:val="List 2"/>
    <w:basedOn w:val="Normal"/>
    <w:rsid w:val="00330231"/>
    <w:pPr>
      <w:ind w:left="566" w:hanging="283"/>
    </w:pPr>
  </w:style>
  <w:style w:type="paragraph" w:styleId="Sangradetextonormal">
    <w:name w:val="Body Text Indent"/>
    <w:basedOn w:val="Normal"/>
    <w:rsid w:val="00330231"/>
    <w:pPr>
      <w:spacing w:after="120"/>
      <w:ind w:left="283"/>
    </w:pPr>
  </w:style>
  <w:style w:type="paragraph" w:styleId="Textoindependienteprimerasangra2">
    <w:name w:val="Body Text First Indent 2"/>
    <w:basedOn w:val="Sangradetextonormal"/>
    <w:rsid w:val="00330231"/>
    <w:pPr>
      <w:ind w:firstLine="210"/>
    </w:pPr>
  </w:style>
  <w:style w:type="paragraph" w:styleId="Lista3">
    <w:name w:val="List 3"/>
    <w:basedOn w:val="Normal"/>
    <w:rsid w:val="00330231"/>
    <w:pPr>
      <w:ind w:left="849" w:hanging="283"/>
    </w:pPr>
  </w:style>
  <w:style w:type="paragraph" w:styleId="Fecha">
    <w:name w:val="Date"/>
    <w:basedOn w:val="Normal"/>
    <w:next w:val="Normal"/>
    <w:link w:val="FechaCar"/>
    <w:rsid w:val="00330231"/>
  </w:style>
  <w:style w:type="character" w:customStyle="1" w:styleId="FechaCar">
    <w:name w:val="Fecha Car"/>
    <w:link w:val="Fecha"/>
    <w:rsid w:val="0084580E"/>
    <w:rPr>
      <w:rFonts w:ascii="Times New Roman" w:eastAsia="Times New Roman" w:hAnsi="Times New Roman"/>
      <w:sz w:val="24"/>
      <w:szCs w:val="24"/>
      <w:lang w:val="es-ES" w:eastAsia="es-ES"/>
    </w:rPr>
  </w:style>
  <w:style w:type="paragraph" w:customStyle="1" w:styleId="Prrafodelista1">
    <w:name w:val="Párrafo de lista1"/>
    <w:basedOn w:val="Normal"/>
    <w:rsid w:val="0074127E"/>
    <w:pPr>
      <w:ind w:left="708"/>
    </w:pPr>
    <w:rPr>
      <w:rFonts w:eastAsia="Calibri"/>
    </w:rPr>
  </w:style>
  <w:style w:type="paragraph" w:styleId="Epgrafe">
    <w:name w:val="caption"/>
    <w:basedOn w:val="Normal"/>
    <w:next w:val="Normal"/>
    <w:qFormat/>
    <w:rsid w:val="003444BA"/>
    <w:rPr>
      <w:b/>
      <w:bCs/>
      <w:sz w:val="20"/>
      <w:szCs w:val="20"/>
    </w:rPr>
  </w:style>
  <w:style w:type="paragraph" w:styleId="Ttulo">
    <w:name w:val="Title"/>
    <w:basedOn w:val="Normal"/>
    <w:link w:val="TtuloCar"/>
    <w:qFormat/>
    <w:rsid w:val="002B6F06"/>
    <w:pPr>
      <w:jc w:val="center"/>
    </w:pPr>
    <w:rPr>
      <w:rFonts w:ascii="Comic Sans MS" w:hAnsi="Comic Sans MS"/>
      <w:b/>
      <w:bCs/>
      <w:lang w:val="es-ES_tradnl"/>
    </w:rPr>
  </w:style>
  <w:style w:type="character" w:customStyle="1" w:styleId="TtuloCar">
    <w:name w:val="Título Car"/>
    <w:link w:val="Ttulo"/>
    <w:rsid w:val="002B6F06"/>
    <w:rPr>
      <w:rFonts w:ascii="Comic Sans MS" w:eastAsia="Times New Roman" w:hAnsi="Comic Sans MS"/>
      <w:b/>
      <w:bCs/>
      <w:sz w:val="24"/>
      <w:szCs w:val="24"/>
      <w:lang w:val="es-ES_tradnl" w:eastAsia="es-ES"/>
    </w:rPr>
  </w:style>
  <w:style w:type="paragraph" w:customStyle="1" w:styleId="AGraficos1">
    <w:name w:val="A Graficos 1"/>
    <w:basedOn w:val="Normal"/>
    <w:link w:val="AGraficos1Car"/>
    <w:qFormat/>
    <w:rsid w:val="003E61EC"/>
    <w:pPr>
      <w:spacing w:after="200" w:line="276" w:lineRule="auto"/>
      <w:jc w:val="both"/>
    </w:pPr>
    <w:rPr>
      <w:rFonts w:ascii="Cambria" w:eastAsia="Calibri" w:hAnsi="Cambria"/>
      <w:b/>
      <w:sz w:val="22"/>
      <w:szCs w:val="22"/>
      <w:lang w:val="es-BO" w:eastAsia="en-US"/>
    </w:rPr>
  </w:style>
  <w:style w:type="character" w:customStyle="1" w:styleId="AGraficos1Car">
    <w:name w:val="A Graficos 1 Car"/>
    <w:link w:val="AGraficos1"/>
    <w:rsid w:val="003E61EC"/>
    <w:rPr>
      <w:rFonts w:ascii="Cambria" w:eastAsia="Calibri" w:hAnsi="Cambria"/>
      <w:b/>
      <w:sz w:val="22"/>
      <w:szCs w:val="22"/>
      <w:lang w:eastAsia="en-US"/>
    </w:rPr>
  </w:style>
  <w:style w:type="table" w:styleId="Sombreadoclaro-nfasis6">
    <w:name w:val="Light Shading Accent 6"/>
    <w:basedOn w:val="Tablanormal"/>
    <w:uiPriority w:val="60"/>
    <w:rsid w:val="00504247"/>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nfasis">
    <w:name w:val="Emphasis"/>
    <w:qFormat/>
    <w:rsid w:val="009F4139"/>
    <w:rPr>
      <w:i/>
      <w:iCs/>
    </w:rPr>
  </w:style>
  <w:style w:type="table" w:styleId="Listavistosa-nfasis5">
    <w:name w:val="Colorful List Accent 5"/>
    <w:basedOn w:val="Tablanormal"/>
    <w:uiPriority w:val="72"/>
    <w:rsid w:val="00E201D4"/>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paragraph" w:customStyle="1" w:styleId="Default">
    <w:name w:val="Default"/>
    <w:rsid w:val="002A2B20"/>
    <w:pPr>
      <w:autoSpaceDE w:val="0"/>
      <w:autoSpaceDN w:val="0"/>
      <w:adjustRightInd w:val="0"/>
    </w:pPr>
    <w:rPr>
      <w:rFonts w:ascii="Cambria" w:hAnsi="Cambria" w:cs="Cambria"/>
      <w:color w:val="000000"/>
      <w:sz w:val="24"/>
      <w:szCs w:val="24"/>
      <w:lang w:eastAsia="en-US"/>
    </w:rPr>
  </w:style>
  <w:style w:type="table" w:styleId="Cuadrculamedia3-nfasis5">
    <w:name w:val="Medium Grid 3 Accent 5"/>
    <w:basedOn w:val="Tablanormal"/>
    <w:uiPriority w:val="69"/>
    <w:rsid w:val="00457179"/>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styleId="Sinespaciado">
    <w:name w:val="No Spacing"/>
    <w:uiPriority w:val="1"/>
    <w:qFormat/>
    <w:rsid w:val="00F43967"/>
    <w:rPr>
      <w:sz w:val="22"/>
      <w:szCs w:val="22"/>
      <w:lang w:eastAsia="en-US"/>
    </w:rPr>
  </w:style>
  <w:style w:type="table" w:styleId="Tablaconlista2">
    <w:name w:val="Table List 2"/>
    <w:basedOn w:val="Tablanormal"/>
    <w:rsid w:val="00061906"/>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uadrculaclara-nfasis6">
    <w:name w:val="Light Grid Accent 6"/>
    <w:basedOn w:val="Tablanormal"/>
    <w:uiPriority w:val="62"/>
    <w:rsid w:val="00825C4A"/>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Cuadrculaclara-nfasis5">
    <w:name w:val="Light Grid Accent 5"/>
    <w:basedOn w:val="Tablanormal"/>
    <w:uiPriority w:val="62"/>
    <w:rsid w:val="00825C4A"/>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4453">
      <w:bodyDiv w:val="1"/>
      <w:marLeft w:val="0"/>
      <w:marRight w:val="0"/>
      <w:marTop w:val="0"/>
      <w:marBottom w:val="0"/>
      <w:divBdr>
        <w:top w:val="none" w:sz="0" w:space="0" w:color="auto"/>
        <w:left w:val="none" w:sz="0" w:space="0" w:color="auto"/>
        <w:bottom w:val="none" w:sz="0" w:space="0" w:color="auto"/>
        <w:right w:val="none" w:sz="0" w:space="0" w:color="auto"/>
      </w:divBdr>
    </w:div>
    <w:div w:id="75132312">
      <w:bodyDiv w:val="1"/>
      <w:marLeft w:val="0"/>
      <w:marRight w:val="0"/>
      <w:marTop w:val="0"/>
      <w:marBottom w:val="0"/>
      <w:divBdr>
        <w:top w:val="none" w:sz="0" w:space="0" w:color="auto"/>
        <w:left w:val="none" w:sz="0" w:space="0" w:color="auto"/>
        <w:bottom w:val="none" w:sz="0" w:space="0" w:color="auto"/>
        <w:right w:val="none" w:sz="0" w:space="0" w:color="auto"/>
      </w:divBdr>
    </w:div>
    <w:div w:id="109975023">
      <w:bodyDiv w:val="1"/>
      <w:marLeft w:val="0"/>
      <w:marRight w:val="0"/>
      <w:marTop w:val="0"/>
      <w:marBottom w:val="0"/>
      <w:divBdr>
        <w:top w:val="none" w:sz="0" w:space="0" w:color="auto"/>
        <w:left w:val="none" w:sz="0" w:space="0" w:color="auto"/>
        <w:bottom w:val="none" w:sz="0" w:space="0" w:color="auto"/>
        <w:right w:val="none" w:sz="0" w:space="0" w:color="auto"/>
      </w:divBdr>
    </w:div>
    <w:div w:id="138420206">
      <w:bodyDiv w:val="1"/>
      <w:marLeft w:val="0"/>
      <w:marRight w:val="0"/>
      <w:marTop w:val="0"/>
      <w:marBottom w:val="0"/>
      <w:divBdr>
        <w:top w:val="none" w:sz="0" w:space="0" w:color="auto"/>
        <w:left w:val="none" w:sz="0" w:space="0" w:color="auto"/>
        <w:bottom w:val="none" w:sz="0" w:space="0" w:color="auto"/>
        <w:right w:val="none" w:sz="0" w:space="0" w:color="auto"/>
      </w:divBdr>
    </w:div>
    <w:div w:id="170876278">
      <w:bodyDiv w:val="1"/>
      <w:marLeft w:val="0"/>
      <w:marRight w:val="0"/>
      <w:marTop w:val="0"/>
      <w:marBottom w:val="0"/>
      <w:divBdr>
        <w:top w:val="none" w:sz="0" w:space="0" w:color="auto"/>
        <w:left w:val="none" w:sz="0" w:space="0" w:color="auto"/>
        <w:bottom w:val="none" w:sz="0" w:space="0" w:color="auto"/>
        <w:right w:val="none" w:sz="0" w:space="0" w:color="auto"/>
      </w:divBdr>
    </w:div>
    <w:div w:id="196621999">
      <w:bodyDiv w:val="1"/>
      <w:marLeft w:val="0"/>
      <w:marRight w:val="0"/>
      <w:marTop w:val="0"/>
      <w:marBottom w:val="0"/>
      <w:divBdr>
        <w:top w:val="none" w:sz="0" w:space="0" w:color="auto"/>
        <w:left w:val="none" w:sz="0" w:space="0" w:color="auto"/>
        <w:bottom w:val="none" w:sz="0" w:space="0" w:color="auto"/>
        <w:right w:val="none" w:sz="0" w:space="0" w:color="auto"/>
      </w:divBdr>
    </w:div>
    <w:div w:id="226383220">
      <w:bodyDiv w:val="1"/>
      <w:marLeft w:val="0"/>
      <w:marRight w:val="0"/>
      <w:marTop w:val="0"/>
      <w:marBottom w:val="0"/>
      <w:divBdr>
        <w:top w:val="none" w:sz="0" w:space="0" w:color="auto"/>
        <w:left w:val="none" w:sz="0" w:space="0" w:color="auto"/>
        <w:bottom w:val="none" w:sz="0" w:space="0" w:color="auto"/>
        <w:right w:val="none" w:sz="0" w:space="0" w:color="auto"/>
      </w:divBdr>
      <w:divsChild>
        <w:div w:id="1439911109">
          <w:marLeft w:val="446"/>
          <w:marRight w:val="0"/>
          <w:marTop w:val="0"/>
          <w:marBottom w:val="0"/>
          <w:divBdr>
            <w:top w:val="none" w:sz="0" w:space="0" w:color="auto"/>
            <w:left w:val="none" w:sz="0" w:space="0" w:color="auto"/>
            <w:bottom w:val="none" w:sz="0" w:space="0" w:color="auto"/>
            <w:right w:val="none" w:sz="0" w:space="0" w:color="auto"/>
          </w:divBdr>
        </w:div>
        <w:div w:id="1499346133">
          <w:marLeft w:val="446"/>
          <w:marRight w:val="0"/>
          <w:marTop w:val="0"/>
          <w:marBottom w:val="0"/>
          <w:divBdr>
            <w:top w:val="none" w:sz="0" w:space="0" w:color="auto"/>
            <w:left w:val="none" w:sz="0" w:space="0" w:color="auto"/>
            <w:bottom w:val="none" w:sz="0" w:space="0" w:color="auto"/>
            <w:right w:val="none" w:sz="0" w:space="0" w:color="auto"/>
          </w:divBdr>
        </w:div>
        <w:div w:id="1785208">
          <w:marLeft w:val="446"/>
          <w:marRight w:val="0"/>
          <w:marTop w:val="0"/>
          <w:marBottom w:val="0"/>
          <w:divBdr>
            <w:top w:val="none" w:sz="0" w:space="0" w:color="auto"/>
            <w:left w:val="none" w:sz="0" w:space="0" w:color="auto"/>
            <w:bottom w:val="none" w:sz="0" w:space="0" w:color="auto"/>
            <w:right w:val="none" w:sz="0" w:space="0" w:color="auto"/>
          </w:divBdr>
        </w:div>
        <w:div w:id="428085085">
          <w:marLeft w:val="446"/>
          <w:marRight w:val="0"/>
          <w:marTop w:val="0"/>
          <w:marBottom w:val="0"/>
          <w:divBdr>
            <w:top w:val="none" w:sz="0" w:space="0" w:color="auto"/>
            <w:left w:val="none" w:sz="0" w:space="0" w:color="auto"/>
            <w:bottom w:val="none" w:sz="0" w:space="0" w:color="auto"/>
            <w:right w:val="none" w:sz="0" w:space="0" w:color="auto"/>
          </w:divBdr>
        </w:div>
        <w:div w:id="18824857">
          <w:marLeft w:val="446"/>
          <w:marRight w:val="0"/>
          <w:marTop w:val="0"/>
          <w:marBottom w:val="0"/>
          <w:divBdr>
            <w:top w:val="none" w:sz="0" w:space="0" w:color="auto"/>
            <w:left w:val="none" w:sz="0" w:space="0" w:color="auto"/>
            <w:bottom w:val="none" w:sz="0" w:space="0" w:color="auto"/>
            <w:right w:val="none" w:sz="0" w:space="0" w:color="auto"/>
          </w:divBdr>
        </w:div>
        <w:div w:id="765885179">
          <w:marLeft w:val="446"/>
          <w:marRight w:val="0"/>
          <w:marTop w:val="0"/>
          <w:marBottom w:val="0"/>
          <w:divBdr>
            <w:top w:val="none" w:sz="0" w:space="0" w:color="auto"/>
            <w:left w:val="none" w:sz="0" w:space="0" w:color="auto"/>
            <w:bottom w:val="none" w:sz="0" w:space="0" w:color="auto"/>
            <w:right w:val="none" w:sz="0" w:space="0" w:color="auto"/>
          </w:divBdr>
        </w:div>
      </w:divsChild>
    </w:div>
    <w:div w:id="245724155">
      <w:bodyDiv w:val="1"/>
      <w:marLeft w:val="0"/>
      <w:marRight w:val="0"/>
      <w:marTop w:val="0"/>
      <w:marBottom w:val="0"/>
      <w:divBdr>
        <w:top w:val="none" w:sz="0" w:space="0" w:color="auto"/>
        <w:left w:val="none" w:sz="0" w:space="0" w:color="auto"/>
        <w:bottom w:val="none" w:sz="0" w:space="0" w:color="auto"/>
        <w:right w:val="none" w:sz="0" w:space="0" w:color="auto"/>
      </w:divBdr>
    </w:div>
    <w:div w:id="292519785">
      <w:bodyDiv w:val="1"/>
      <w:marLeft w:val="0"/>
      <w:marRight w:val="0"/>
      <w:marTop w:val="0"/>
      <w:marBottom w:val="0"/>
      <w:divBdr>
        <w:top w:val="none" w:sz="0" w:space="0" w:color="auto"/>
        <w:left w:val="none" w:sz="0" w:space="0" w:color="auto"/>
        <w:bottom w:val="none" w:sz="0" w:space="0" w:color="auto"/>
        <w:right w:val="none" w:sz="0" w:space="0" w:color="auto"/>
      </w:divBdr>
    </w:div>
    <w:div w:id="321979678">
      <w:bodyDiv w:val="1"/>
      <w:marLeft w:val="0"/>
      <w:marRight w:val="0"/>
      <w:marTop w:val="0"/>
      <w:marBottom w:val="0"/>
      <w:divBdr>
        <w:top w:val="none" w:sz="0" w:space="0" w:color="auto"/>
        <w:left w:val="none" w:sz="0" w:space="0" w:color="auto"/>
        <w:bottom w:val="none" w:sz="0" w:space="0" w:color="auto"/>
        <w:right w:val="none" w:sz="0" w:space="0" w:color="auto"/>
      </w:divBdr>
    </w:div>
    <w:div w:id="351496596">
      <w:bodyDiv w:val="1"/>
      <w:marLeft w:val="0"/>
      <w:marRight w:val="0"/>
      <w:marTop w:val="0"/>
      <w:marBottom w:val="0"/>
      <w:divBdr>
        <w:top w:val="none" w:sz="0" w:space="0" w:color="auto"/>
        <w:left w:val="none" w:sz="0" w:space="0" w:color="auto"/>
        <w:bottom w:val="none" w:sz="0" w:space="0" w:color="auto"/>
        <w:right w:val="none" w:sz="0" w:space="0" w:color="auto"/>
      </w:divBdr>
    </w:div>
    <w:div w:id="378091897">
      <w:bodyDiv w:val="1"/>
      <w:marLeft w:val="0"/>
      <w:marRight w:val="0"/>
      <w:marTop w:val="0"/>
      <w:marBottom w:val="0"/>
      <w:divBdr>
        <w:top w:val="none" w:sz="0" w:space="0" w:color="auto"/>
        <w:left w:val="none" w:sz="0" w:space="0" w:color="auto"/>
        <w:bottom w:val="none" w:sz="0" w:space="0" w:color="auto"/>
        <w:right w:val="none" w:sz="0" w:space="0" w:color="auto"/>
      </w:divBdr>
    </w:div>
    <w:div w:id="401148552">
      <w:bodyDiv w:val="1"/>
      <w:marLeft w:val="0"/>
      <w:marRight w:val="0"/>
      <w:marTop w:val="0"/>
      <w:marBottom w:val="0"/>
      <w:divBdr>
        <w:top w:val="none" w:sz="0" w:space="0" w:color="auto"/>
        <w:left w:val="none" w:sz="0" w:space="0" w:color="auto"/>
        <w:bottom w:val="none" w:sz="0" w:space="0" w:color="auto"/>
        <w:right w:val="none" w:sz="0" w:space="0" w:color="auto"/>
      </w:divBdr>
    </w:div>
    <w:div w:id="411244601">
      <w:bodyDiv w:val="1"/>
      <w:marLeft w:val="0"/>
      <w:marRight w:val="0"/>
      <w:marTop w:val="0"/>
      <w:marBottom w:val="0"/>
      <w:divBdr>
        <w:top w:val="none" w:sz="0" w:space="0" w:color="auto"/>
        <w:left w:val="none" w:sz="0" w:space="0" w:color="auto"/>
        <w:bottom w:val="none" w:sz="0" w:space="0" w:color="auto"/>
        <w:right w:val="none" w:sz="0" w:space="0" w:color="auto"/>
      </w:divBdr>
    </w:div>
    <w:div w:id="455218742">
      <w:bodyDiv w:val="1"/>
      <w:marLeft w:val="0"/>
      <w:marRight w:val="0"/>
      <w:marTop w:val="0"/>
      <w:marBottom w:val="0"/>
      <w:divBdr>
        <w:top w:val="none" w:sz="0" w:space="0" w:color="auto"/>
        <w:left w:val="none" w:sz="0" w:space="0" w:color="auto"/>
        <w:bottom w:val="none" w:sz="0" w:space="0" w:color="auto"/>
        <w:right w:val="none" w:sz="0" w:space="0" w:color="auto"/>
      </w:divBdr>
    </w:div>
    <w:div w:id="456140725">
      <w:bodyDiv w:val="1"/>
      <w:marLeft w:val="0"/>
      <w:marRight w:val="0"/>
      <w:marTop w:val="0"/>
      <w:marBottom w:val="0"/>
      <w:divBdr>
        <w:top w:val="none" w:sz="0" w:space="0" w:color="auto"/>
        <w:left w:val="none" w:sz="0" w:space="0" w:color="auto"/>
        <w:bottom w:val="none" w:sz="0" w:space="0" w:color="auto"/>
        <w:right w:val="none" w:sz="0" w:space="0" w:color="auto"/>
      </w:divBdr>
    </w:div>
    <w:div w:id="468981343">
      <w:bodyDiv w:val="1"/>
      <w:marLeft w:val="0"/>
      <w:marRight w:val="0"/>
      <w:marTop w:val="0"/>
      <w:marBottom w:val="0"/>
      <w:divBdr>
        <w:top w:val="none" w:sz="0" w:space="0" w:color="auto"/>
        <w:left w:val="none" w:sz="0" w:space="0" w:color="auto"/>
        <w:bottom w:val="none" w:sz="0" w:space="0" w:color="auto"/>
        <w:right w:val="none" w:sz="0" w:space="0" w:color="auto"/>
      </w:divBdr>
    </w:div>
    <w:div w:id="480269086">
      <w:bodyDiv w:val="1"/>
      <w:marLeft w:val="0"/>
      <w:marRight w:val="0"/>
      <w:marTop w:val="0"/>
      <w:marBottom w:val="0"/>
      <w:divBdr>
        <w:top w:val="none" w:sz="0" w:space="0" w:color="auto"/>
        <w:left w:val="none" w:sz="0" w:space="0" w:color="auto"/>
        <w:bottom w:val="none" w:sz="0" w:space="0" w:color="auto"/>
        <w:right w:val="none" w:sz="0" w:space="0" w:color="auto"/>
      </w:divBdr>
    </w:div>
    <w:div w:id="482352584">
      <w:bodyDiv w:val="1"/>
      <w:marLeft w:val="0"/>
      <w:marRight w:val="0"/>
      <w:marTop w:val="0"/>
      <w:marBottom w:val="0"/>
      <w:divBdr>
        <w:top w:val="none" w:sz="0" w:space="0" w:color="auto"/>
        <w:left w:val="none" w:sz="0" w:space="0" w:color="auto"/>
        <w:bottom w:val="none" w:sz="0" w:space="0" w:color="auto"/>
        <w:right w:val="none" w:sz="0" w:space="0" w:color="auto"/>
      </w:divBdr>
    </w:div>
    <w:div w:id="508787783">
      <w:bodyDiv w:val="1"/>
      <w:marLeft w:val="0"/>
      <w:marRight w:val="0"/>
      <w:marTop w:val="0"/>
      <w:marBottom w:val="0"/>
      <w:divBdr>
        <w:top w:val="none" w:sz="0" w:space="0" w:color="auto"/>
        <w:left w:val="none" w:sz="0" w:space="0" w:color="auto"/>
        <w:bottom w:val="none" w:sz="0" w:space="0" w:color="auto"/>
        <w:right w:val="none" w:sz="0" w:space="0" w:color="auto"/>
      </w:divBdr>
    </w:div>
    <w:div w:id="514348172">
      <w:bodyDiv w:val="1"/>
      <w:marLeft w:val="0"/>
      <w:marRight w:val="0"/>
      <w:marTop w:val="0"/>
      <w:marBottom w:val="0"/>
      <w:divBdr>
        <w:top w:val="none" w:sz="0" w:space="0" w:color="auto"/>
        <w:left w:val="none" w:sz="0" w:space="0" w:color="auto"/>
        <w:bottom w:val="none" w:sz="0" w:space="0" w:color="auto"/>
        <w:right w:val="none" w:sz="0" w:space="0" w:color="auto"/>
      </w:divBdr>
    </w:div>
    <w:div w:id="516652101">
      <w:bodyDiv w:val="1"/>
      <w:marLeft w:val="0"/>
      <w:marRight w:val="0"/>
      <w:marTop w:val="0"/>
      <w:marBottom w:val="0"/>
      <w:divBdr>
        <w:top w:val="none" w:sz="0" w:space="0" w:color="auto"/>
        <w:left w:val="none" w:sz="0" w:space="0" w:color="auto"/>
        <w:bottom w:val="none" w:sz="0" w:space="0" w:color="auto"/>
        <w:right w:val="none" w:sz="0" w:space="0" w:color="auto"/>
      </w:divBdr>
    </w:div>
    <w:div w:id="535044554">
      <w:bodyDiv w:val="1"/>
      <w:marLeft w:val="0"/>
      <w:marRight w:val="0"/>
      <w:marTop w:val="0"/>
      <w:marBottom w:val="0"/>
      <w:divBdr>
        <w:top w:val="none" w:sz="0" w:space="0" w:color="auto"/>
        <w:left w:val="none" w:sz="0" w:space="0" w:color="auto"/>
        <w:bottom w:val="none" w:sz="0" w:space="0" w:color="auto"/>
        <w:right w:val="none" w:sz="0" w:space="0" w:color="auto"/>
      </w:divBdr>
    </w:div>
    <w:div w:id="541552017">
      <w:bodyDiv w:val="1"/>
      <w:marLeft w:val="0"/>
      <w:marRight w:val="0"/>
      <w:marTop w:val="0"/>
      <w:marBottom w:val="0"/>
      <w:divBdr>
        <w:top w:val="none" w:sz="0" w:space="0" w:color="auto"/>
        <w:left w:val="none" w:sz="0" w:space="0" w:color="auto"/>
        <w:bottom w:val="none" w:sz="0" w:space="0" w:color="auto"/>
        <w:right w:val="none" w:sz="0" w:space="0" w:color="auto"/>
      </w:divBdr>
    </w:div>
    <w:div w:id="544106024">
      <w:bodyDiv w:val="1"/>
      <w:marLeft w:val="0"/>
      <w:marRight w:val="0"/>
      <w:marTop w:val="0"/>
      <w:marBottom w:val="0"/>
      <w:divBdr>
        <w:top w:val="none" w:sz="0" w:space="0" w:color="auto"/>
        <w:left w:val="none" w:sz="0" w:space="0" w:color="auto"/>
        <w:bottom w:val="none" w:sz="0" w:space="0" w:color="auto"/>
        <w:right w:val="none" w:sz="0" w:space="0" w:color="auto"/>
      </w:divBdr>
    </w:div>
    <w:div w:id="575013778">
      <w:bodyDiv w:val="1"/>
      <w:marLeft w:val="0"/>
      <w:marRight w:val="0"/>
      <w:marTop w:val="0"/>
      <w:marBottom w:val="0"/>
      <w:divBdr>
        <w:top w:val="none" w:sz="0" w:space="0" w:color="auto"/>
        <w:left w:val="none" w:sz="0" w:space="0" w:color="auto"/>
        <w:bottom w:val="none" w:sz="0" w:space="0" w:color="auto"/>
        <w:right w:val="none" w:sz="0" w:space="0" w:color="auto"/>
      </w:divBdr>
    </w:div>
    <w:div w:id="597252504">
      <w:bodyDiv w:val="1"/>
      <w:marLeft w:val="0"/>
      <w:marRight w:val="0"/>
      <w:marTop w:val="0"/>
      <w:marBottom w:val="0"/>
      <w:divBdr>
        <w:top w:val="none" w:sz="0" w:space="0" w:color="auto"/>
        <w:left w:val="none" w:sz="0" w:space="0" w:color="auto"/>
        <w:bottom w:val="none" w:sz="0" w:space="0" w:color="auto"/>
        <w:right w:val="none" w:sz="0" w:space="0" w:color="auto"/>
      </w:divBdr>
    </w:div>
    <w:div w:id="659965464">
      <w:bodyDiv w:val="1"/>
      <w:marLeft w:val="0"/>
      <w:marRight w:val="0"/>
      <w:marTop w:val="0"/>
      <w:marBottom w:val="0"/>
      <w:divBdr>
        <w:top w:val="none" w:sz="0" w:space="0" w:color="auto"/>
        <w:left w:val="none" w:sz="0" w:space="0" w:color="auto"/>
        <w:bottom w:val="none" w:sz="0" w:space="0" w:color="auto"/>
        <w:right w:val="none" w:sz="0" w:space="0" w:color="auto"/>
      </w:divBdr>
    </w:div>
    <w:div w:id="663361447">
      <w:bodyDiv w:val="1"/>
      <w:marLeft w:val="0"/>
      <w:marRight w:val="0"/>
      <w:marTop w:val="0"/>
      <w:marBottom w:val="0"/>
      <w:divBdr>
        <w:top w:val="none" w:sz="0" w:space="0" w:color="auto"/>
        <w:left w:val="none" w:sz="0" w:space="0" w:color="auto"/>
        <w:bottom w:val="none" w:sz="0" w:space="0" w:color="auto"/>
        <w:right w:val="none" w:sz="0" w:space="0" w:color="auto"/>
      </w:divBdr>
    </w:div>
    <w:div w:id="667174439">
      <w:bodyDiv w:val="1"/>
      <w:marLeft w:val="0"/>
      <w:marRight w:val="0"/>
      <w:marTop w:val="0"/>
      <w:marBottom w:val="0"/>
      <w:divBdr>
        <w:top w:val="none" w:sz="0" w:space="0" w:color="auto"/>
        <w:left w:val="none" w:sz="0" w:space="0" w:color="auto"/>
        <w:bottom w:val="none" w:sz="0" w:space="0" w:color="auto"/>
        <w:right w:val="none" w:sz="0" w:space="0" w:color="auto"/>
      </w:divBdr>
    </w:div>
    <w:div w:id="669868531">
      <w:bodyDiv w:val="1"/>
      <w:marLeft w:val="0"/>
      <w:marRight w:val="0"/>
      <w:marTop w:val="0"/>
      <w:marBottom w:val="0"/>
      <w:divBdr>
        <w:top w:val="none" w:sz="0" w:space="0" w:color="auto"/>
        <w:left w:val="none" w:sz="0" w:space="0" w:color="auto"/>
        <w:bottom w:val="none" w:sz="0" w:space="0" w:color="auto"/>
        <w:right w:val="none" w:sz="0" w:space="0" w:color="auto"/>
      </w:divBdr>
    </w:div>
    <w:div w:id="692532233">
      <w:bodyDiv w:val="1"/>
      <w:marLeft w:val="0"/>
      <w:marRight w:val="0"/>
      <w:marTop w:val="0"/>
      <w:marBottom w:val="0"/>
      <w:divBdr>
        <w:top w:val="none" w:sz="0" w:space="0" w:color="auto"/>
        <w:left w:val="none" w:sz="0" w:space="0" w:color="auto"/>
        <w:bottom w:val="none" w:sz="0" w:space="0" w:color="auto"/>
        <w:right w:val="none" w:sz="0" w:space="0" w:color="auto"/>
      </w:divBdr>
    </w:div>
    <w:div w:id="710543930">
      <w:bodyDiv w:val="1"/>
      <w:marLeft w:val="0"/>
      <w:marRight w:val="0"/>
      <w:marTop w:val="0"/>
      <w:marBottom w:val="0"/>
      <w:divBdr>
        <w:top w:val="none" w:sz="0" w:space="0" w:color="auto"/>
        <w:left w:val="none" w:sz="0" w:space="0" w:color="auto"/>
        <w:bottom w:val="none" w:sz="0" w:space="0" w:color="auto"/>
        <w:right w:val="none" w:sz="0" w:space="0" w:color="auto"/>
      </w:divBdr>
      <w:divsChild>
        <w:div w:id="1377394594">
          <w:marLeft w:val="446"/>
          <w:marRight w:val="0"/>
          <w:marTop w:val="0"/>
          <w:marBottom w:val="0"/>
          <w:divBdr>
            <w:top w:val="none" w:sz="0" w:space="0" w:color="auto"/>
            <w:left w:val="none" w:sz="0" w:space="0" w:color="auto"/>
            <w:bottom w:val="none" w:sz="0" w:space="0" w:color="auto"/>
            <w:right w:val="none" w:sz="0" w:space="0" w:color="auto"/>
          </w:divBdr>
        </w:div>
        <w:div w:id="276450793">
          <w:marLeft w:val="446"/>
          <w:marRight w:val="0"/>
          <w:marTop w:val="0"/>
          <w:marBottom w:val="0"/>
          <w:divBdr>
            <w:top w:val="none" w:sz="0" w:space="0" w:color="auto"/>
            <w:left w:val="none" w:sz="0" w:space="0" w:color="auto"/>
            <w:bottom w:val="none" w:sz="0" w:space="0" w:color="auto"/>
            <w:right w:val="none" w:sz="0" w:space="0" w:color="auto"/>
          </w:divBdr>
        </w:div>
        <w:div w:id="857545057">
          <w:marLeft w:val="446"/>
          <w:marRight w:val="0"/>
          <w:marTop w:val="0"/>
          <w:marBottom w:val="0"/>
          <w:divBdr>
            <w:top w:val="none" w:sz="0" w:space="0" w:color="auto"/>
            <w:left w:val="none" w:sz="0" w:space="0" w:color="auto"/>
            <w:bottom w:val="none" w:sz="0" w:space="0" w:color="auto"/>
            <w:right w:val="none" w:sz="0" w:space="0" w:color="auto"/>
          </w:divBdr>
        </w:div>
      </w:divsChild>
    </w:div>
    <w:div w:id="727847421">
      <w:bodyDiv w:val="1"/>
      <w:marLeft w:val="0"/>
      <w:marRight w:val="0"/>
      <w:marTop w:val="0"/>
      <w:marBottom w:val="0"/>
      <w:divBdr>
        <w:top w:val="none" w:sz="0" w:space="0" w:color="auto"/>
        <w:left w:val="none" w:sz="0" w:space="0" w:color="auto"/>
        <w:bottom w:val="none" w:sz="0" w:space="0" w:color="auto"/>
        <w:right w:val="none" w:sz="0" w:space="0" w:color="auto"/>
      </w:divBdr>
    </w:div>
    <w:div w:id="773784800">
      <w:bodyDiv w:val="1"/>
      <w:marLeft w:val="0"/>
      <w:marRight w:val="0"/>
      <w:marTop w:val="0"/>
      <w:marBottom w:val="0"/>
      <w:divBdr>
        <w:top w:val="none" w:sz="0" w:space="0" w:color="auto"/>
        <w:left w:val="none" w:sz="0" w:space="0" w:color="auto"/>
        <w:bottom w:val="none" w:sz="0" w:space="0" w:color="auto"/>
        <w:right w:val="none" w:sz="0" w:space="0" w:color="auto"/>
      </w:divBdr>
    </w:div>
    <w:div w:id="779757846">
      <w:bodyDiv w:val="1"/>
      <w:marLeft w:val="0"/>
      <w:marRight w:val="0"/>
      <w:marTop w:val="0"/>
      <w:marBottom w:val="0"/>
      <w:divBdr>
        <w:top w:val="none" w:sz="0" w:space="0" w:color="auto"/>
        <w:left w:val="none" w:sz="0" w:space="0" w:color="auto"/>
        <w:bottom w:val="none" w:sz="0" w:space="0" w:color="auto"/>
        <w:right w:val="none" w:sz="0" w:space="0" w:color="auto"/>
      </w:divBdr>
      <w:divsChild>
        <w:div w:id="657074227">
          <w:marLeft w:val="0"/>
          <w:marRight w:val="0"/>
          <w:marTop w:val="0"/>
          <w:marBottom w:val="0"/>
          <w:divBdr>
            <w:top w:val="none" w:sz="0" w:space="0" w:color="auto"/>
            <w:left w:val="none" w:sz="0" w:space="0" w:color="auto"/>
            <w:bottom w:val="none" w:sz="0" w:space="0" w:color="auto"/>
            <w:right w:val="none" w:sz="0" w:space="0" w:color="auto"/>
          </w:divBdr>
          <w:divsChild>
            <w:div w:id="488330785">
              <w:marLeft w:val="0"/>
              <w:marRight w:val="0"/>
              <w:marTop w:val="0"/>
              <w:marBottom w:val="0"/>
              <w:divBdr>
                <w:top w:val="none" w:sz="0" w:space="0" w:color="auto"/>
                <w:left w:val="none" w:sz="0" w:space="0" w:color="auto"/>
                <w:bottom w:val="none" w:sz="0" w:space="0" w:color="auto"/>
                <w:right w:val="none" w:sz="0" w:space="0" w:color="auto"/>
              </w:divBdr>
            </w:div>
            <w:div w:id="124322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3764393">
      <w:bodyDiv w:val="1"/>
      <w:marLeft w:val="0"/>
      <w:marRight w:val="0"/>
      <w:marTop w:val="0"/>
      <w:marBottom w:val="0"/>
      <w:divBdr>
        <w:top w:val="none" w:sz="0" w:space="0" w:color="auto"/>
        <w:left w:val="none" w:sz="0" w:space="0" w:color="auto"/>
        <w:bottom w:val="none" w:sz="0" w:space="0" w:color="auto"/>
        <w:right w:val="none" w:sz="0" w:space="0" w:color="auto"/>
      </w:divBdr>
    </w:div>
    <w:div w:id="826672692">
      <w:bodyDiv w:val="1"/>
      <w:marLeft w:val="0"/>
      <w:marRight w:val="0"/>
      <w:marTop w:val="0"/>
      <w:marBottom w:val="0"/>
      <w:divBdr>
        <w:top w:val="none" w:sz="0" w:space="0" w:color="auto"/>
        <w:left w:val="none" w:sz="0" w:space="0" w:color="auto"/>
        <w:bottom w:val="none" w:sz="0" w:space="0" w:color="auto"/>
        <w:right w:val="none" w:sz="0" w:space="0" w:color="auto"/>
      </w:divBdr>
    </w:div>
    <w:div w:id="831141092">
      <w:bodyDiv w:val="1"/>
      <w:marLeft w:val="0"/>
      <w:marRight w:val="0"/>
      <w:marTop w:val="0"/>
      <w:marBottom w:val="0"/>
      <w:divBdr>
        <w:top w:val="none" w:sz="0" w:space="0" w:color="auto"/>
        <w:left w:val="none" w:sz="0" w:space="0" w:color="auto"/>
        <w:bottom w:val="none" w:sz="0" w:space="0" w:color="auto"/>
        <w:right w:val="none" w:sz="0" w:space="0" w:color="auto"/>
      </w:divBdr>
    </w:div>
    <w:div w:id="850992905">
      <w:bodyDiv w:val="1"/>
      <w:marLeft w:val="0"/>
      <w:marRight w:val="0"/>
      <w:marTop w:val="0"/>
      <w:marBottom w:val="0"/>
      <w:divBdr>
        <w:top w:val="none" w:sz="0" w:space="0" w:color="auto"/>
        <w:left w:val="none" w:sz="0" w:space="0" w:color="auto"/>
        <w:bottom w:val="none" w:sz="0" w:space="0" w:color="auto"/>
        <w:right w:val="none" w:sz="0" w:space="0" w:color="auto"/>
      </w:divBdr>
    </w:div>
    <w:div w:id="867330547">
      <w:bodyDiv w:val="1"/>
      <w:marLeft w:val="0"/>
      <w:marRight w:val="0"/>
      <w:marTop w:val="0"/>
      <w:marBottom w:val="0"/>
      <w:divBdr>
        <w:top w:val="none" w:sz="0" w:space="0" w:color="auto"/>
        <w:left w:val="none" w:sz="0" w:space="0" w:color="auto"/>
        <w:bottom w:val="none" w:sz="0" w:space="0" w:color="auto"/>
        <w:right w:val="none" w:sz="0" w:space="0" w:color="auto"/>
      </w:divBdr>
    </w:div>
    <w:div w:id="868223374">
      <w:bodyDiv w:val="1"/>
      <w:marLeft w:val="0"/>
      <w:marRight w:val="0"/>
      <w:marTop w:val="0"/>
      <w:marBottom w:val="0"/>
      <w:divBdr>
        <w:top w:val="none" w:sz="0" w:space="0" w:color="auto"/>
        <w:left w:val="none" w:sz="0" w:space="0" w:color="auto"/>
        <w:bottom w:val="none" w:sz="0" w:space="0" w:color="auto"/>
        <w:right w:val="none" w:sz="0" w:space="0" w:color="auto"/>
      </w:divBdr>
    </w:div>
    <w:div w:id="875233896">
      <w:bodyDiv w:val="1"/>
      <w:marLeft w:val="0"/>
      <w:marRight w:val="0"/>
      <w:marTop w:val="0"/>
      <w:marBottom w:val="0"/>
      <w:divBdr>
        <w:top w:val="none" w:sz="0" w:space="0" w:color="auto"/>
        <w:left w:val="none" w:sz="0" w:space="0" w:color="auto"/>
        <w:bottom w:val="none" w:sz="0" w:space="0" w:color="auto"/>
        <w:right w:val="none" w:sz="0" w:space="0" w:color="auto"/>
      </w:divBdr>
    </w:div>
    <w:div w:id="882978721">
      <w:bodyDiv w:val="1"/>
      <w:marLeft w:val="0"/>
      <w:marRight w:val="0"/>
      <w:marTop w:val="0"/>
      <w:marBottom w:val="0"/>
      <w:divBdr>
        <w:top w:val="none" w:sz="0" w:space="0" w:color="auto"/>
        <w:left w:val="none" w:sz="0" w:space="0" w:color="auto"/>
        <w:bottom w:val="none" w:sz="0" w:space="0" w:color="auto"/>
        <w:right w:val="none" w:sz="0" w:space="0" w:color="auto"/>
      </w:divBdr>
    </w:div>
    <w:div w:id="907425839">
      <w:bodyDiv w:val="1"/>
      <w:marLeft w:val="0"/>
      <w:marRight w:val="0"/>
      <w:marTop w:val="0"/>
      <w:marBottom w:val="0"/>
      <w:divBdr>
        <w:top w:val="none" w:sz="0" w:space="0" w:color="auto"/>
        <w:left w:val="none" w:sz="0" w:space="0" w:color="auto"/>
        <w:bottom w:val="none" w:sz="0" w:space="0" w:color="auto"/>
        <w:right w:val="none" w:sz="0" w:space="0" w:color="auto"/>
      </w:divBdr>
    </w:div>
    <w:div w:id="910697796">
      <w:bodyDiv w:val="1"/>
      <w:marLeft w:val="0"/>
      <w:marRight w:val="0"/>
      <w:marTop w:val="0"/>
      <w:marBottom w:val="0"/>
      <w:divBdr>
        <w:top w:val="none" w:sz="0" w:space="0" w:color="auto"/>
        <w:left w:val="none" w:sz="0" w:space="0" w:color="auto"/>
        <w:bottom w:val="none" w:sz="0" w:space="0" w:color="auto"/>
        <w:right w:val="none" w:sz="0" w:space="0" w:color="auto"/>
      </w:divBdr>
    </w:div>
    <w:div w:id="913392266">
      <w:bodyDiv w:val="1"/>
      <w:marLeft w:val="0"/>
      <w:marRight w:val="0"/>
      <w:marTop w:val="0"/>
      <w:marBottom w:val="0"/>
      <w:divBdr>
        <w:top w:val="none" w:sz="0" w:space="0" w:color="auto"/>
        <w:left w:val="none" w:sz="0" w:space="0" w:color="auto"/>
        <w:bottom w:val="none" w:sz="0" w:space="0" w:color="auto"/>
        <w:right w:val="none" w:sz="0" w:space="0" w:color="auto"/>
      </w:divBdr>
      <w:divsChild>
        <w:div w:id="1669823458">
          <w:marLeft w:val="446"/>
          <w:marRight w:val="0"/>
          <w:marTop w:val="0"/>
          <w:marBottom w:val="0"/>
          <w:divBdr>
            <w:top w:val="none" w:sz="0" w:space="0" w:color="auto"/>
            <w:left w:val="none" w:sz="0" w:space="0" w:color="auto"/>
            <w:bottom w:val="none" w:sz="0" w:space="0" w:color="auto"/>
            <w:right w:val="none" w:sz="0" w:space="0" w:color="auto"/>
          </w:divBdr>
        </w:div>
        <w:div w:id="1439333914">
          <w:marLeft w:val="446"/>
          <w:marRight w:val="0"/>
          <w:marTop w:val="0"/>
          <w:marBottom w:val="0"/>
          <w:divBdr>
            <w:top w:val="none" w:sz="0" w:space="0" w:color="auto"/>
            <w:left w:val="none" w:sz="0" w:space="0" w:color="auto"/>
            <w:bottom w:val="none" w:sz="0" w:space="0" w:color="auto"/>
            <w:right w:val="none" w:sz="0" w:space="0" w:color="auto"/>
          </w:divBdr>
        </w:div>
        <w:div w:id="932469961">
          <w:marLeft w:val="446"/>
          <w:marRight w:val="0"/>
          <w:marTop w:val="0"/>
          <w:marBottom w:val="0"/>
          <w:divBdr>
            <w:top w:val="none" w:sz="0" w:space="0" w:color="auto"/>
            <w:left w:val="none" w:sz="0" w:space="0" w:color="auto"/>
            <w:bottom w:val="none" w:sz="0" w:space="0" w:color="auto"/>
            <w:right w:val="none" w:sz="0" w:space="0" w:color="auto"/>
          </w:divBdr>
        </w:div>
      </w:divsChild>
    </w:div>
    <w:div w:id="919558192">
      <w:bodyDiv w:val="1"/>
      <w:marLeft w:val="0"/>
      <w:marRight w:val="0"/>
      <w:marTop w:val="0"/>
      <w:marBottom w:val="0"/>
      <w:divBdr>
        <w:top w:val="none" w:sz="0" w:space="0" w:color="auto"/>
        <w:left w:val="none" w:sz="0" w:space="0" w:color="auto"/>
        <w:bottom w:val="none" w:sz="0" w:space="0" w:color="auto"/>
        <w:right w:val="none" w:sz="0" w:space="0" w:color="auto"/>
      </w:divBdr>
    </w:div>
    <w:div w:id="921332408">
      <w:bodyDiv w:val="1"/>
      <w:marLeft w:val="0"/>
      <w:marRight w:val="0"/>
      <w:marTop w:val="0"/>
      <w:marBottom w:val="0"/>
      <w:divBdr>
        <w:top w:val="none" w:sz="0" w:space="0" w:color="auto"/>
        <w:left w:val="none" w:sz="0" w:space="0" w:color="auto"/>
        <w:bottom w:val="none" w:sz="0" w:space="0" w:color="auto"/>
        <w:right w:val="none" w:sz="0" w:space="0" w:color="auto"/>
      </w:divBdr>
    </w:div>
    <w:div w:id="934558963">
      <w:bodyDiv w:val="1"/>
      <w:marLeft w:val="0"/>
      <w:marRight w:val="0"/>
      <w:marTop w:val="0"/>
      <w:marBottom w:val="0"/>
      <w:divBdr>
        <w:top w:val="none" w:sz="0" w:space="0" w:color="auto"/>
        <w:left w:val="none" w:sz="0" w:space="0" w:color="auto"/>
        <w:bottom w:val="none" w:sz="0" w:space="0" w:color="auto"/>
        <w:right w:val="none" w:sz="0" w:space="0" w:color="auto"/>
      </w:divBdr>
    </w:div>
    <w:div w:id="985357324">
      <w:bodyDiv w:val="1"/>
      <w:marLeft w:val="0"/>
      <w:marRight w:val="0"/>
      <w:marTop w:val="0"/>
      <w:marBottom w:val="0"/>
      <w:divBdr>
        <w:top w:val="none" w:sz="0" w:space="0" w:color="auto"/>
        <w:left w:val="none" w:sz="0" w:space="0" w:color="auto"/>
        <w:bottom w:val="none" w:sz="0" w:space="0" w:color="auto"/>
        <w:right w:val="none" w:sz="0" w:space="0" w:color="auto"/>
      </w:divBdr>
    </w:div>
    <w:div w:id="998113861">
      <w:bodyDiv w:val="1"/>
      <w:marLeft w:val="0"/>
      <w:marRight w:val="0"/>
      <w:marTop w:val="0"/>
      <w:marBottom w:val="0"/>
      <w:divBdr>
        <w:top w:val="none" w:sz="0" w:space="0" w:color="auto"/>
        <w:left w:val="none" w:sz="0" w:space="0" w:color="auto"/>
        <w:bottom w:val="none" w:sz="0" w:space="0" w:color="auto"/>
        <w:right w:val="none" w:sz="0" w:space="0" w:color="auto"/>
      </w:divBdr>
    </w:div>
    <w:div w:id="1014498270">
      <w:bodyDiv w:val="1"/>
      <w:marLeft w:val="0"/>
      <w:marRight w:val="0"/>
      <w:marTop w:val="0"/>
      <w:marBottom w:val="0"/>
      <w:divBdr>
        <w:top w:val="none" w:sz="0" w:space="0" w:color="auto"/>
        <w:left w:val="none" w:sz="0" w:space="0" w:color="auto"/>
        <w:bottom w:val="none" w:sz="0" w:space="0" w:color="auto"/>
        <w:right w:val="none" w:sz="0" w:space="0" w:color="auto"/>
      </w:divBdr>
    </w:div>
    <w:div w:id="1029722936">
      <w:bodyDiv w:val="1"/>
      <w:marLeft w:val="0"/>
      <w:marRight w:val="0"/>
      <w:marTop w:val="0"/>
      <w:marBottom w:val="0"/>
      <w:divBdr>
        <w:top w:val="none" w:sz="0" w:space="0" w:color="auto"/>
        <w:left w:val="none" w:sz="0" w:space="0" w:color="auto"/>
        <w:bottom w:val="none" w:sz="0" w:space="0" w:color="auto"/>
        <w:right w:val="none" w:sz="0" w:space="0" w:color="auto"/>
      </w:divBdr>
    </w:div>
    <w:div w:id="1033768692">
      <w:bodyDiv w:val="1"/>
      <w:marLeft w:val="0"/>
      <w:marRight w:val="0"/>
      <w:marTop w:val="0"/>
      <w:marBottom w:val="0"/>
      <w:divBdr>
        <w:top w:val="none" w:sz="0" w:space="0" w:color="auto"/>
        <w:left w:val="none" w:sz="0" w:space="0" w:color="auto"/>
        <w:bottom w:val="none" w:sz="0" w:space="0" w:color="auto"/>
        <w:right w:val="none" w:sz="0" w:space="0" w:color="auto"/>
      </w:divBdr>
    </w:div>
    <w:div w:id="1034692948">
      <w:bodyDiv w:val="1"/>
      <w:marLeft w:val="0"/>
      <w:marRight w:val="0"/>
      <w:marTop w:val="0"/>
      <w:marBottom w:val="0"/>
      <w:divBdr>
        <w:top w:val="none" w:sz="0" w:space="0" w:color="auto"/>
        <w:left w:val="none" w:sz="0" w:space="0" w:color="auto"/>
        <w:bottom w:val="none" w:sz="0" w:space="0" w:color="auto"/>
        <w:right w:val="none" w:sz="0" w:space="0" w:color="auto"/>
      </w:divBdr>
    </w:div>
    <w:div w:id="1060207221">
      <w:bodyDiv w:val="1"/>
      <w:marLeft w:val="0"/>
      <w:marRight w:val="0"/>
      <w:marTop w:val="0"/>
      <w:marBottom w:val="0"/>
      <w:divBdr>
        <w:top w:val="none" w:sz="0" w:space="0" w:color="auto"/>
        <w:left w:val="none" w:sz="0" w:space="0" w:color="auto"/>
        <w:bottom w:val="none" w:sz="0" w:space="0" w:color="auto"/>
        <w:right w:val="none" w:sz="0" w:space="0" w:color="auto"/>
      </w:divBdr>
    </w:div>
    <w:div w:id="1072463459">
      <w:bodyDiv w:val="1"/>
      <w:marLeft w:val="0"/>
      <w:marRight w:val="0"/>
      <w:marTop w:val="0"/>
      <w:marBottom w:val="0"/>
      <w:divBdr>
        <w:top w:val="none" w:sz="0" w:space="0" w:color="auto"/>
        <w:left w:val="none" w:sz="0" w:space="0" w:color="auto"/>
        <w:bottom w:val="none" w:sz="0" w:space="0" w:color="auto"/>
        <w:right w:val="none" w:sz="0" w:space="0" w:color="auto"/>
      </w:divBdr>
    </w:div>
    <w:div w:id="1074743676">
      <w:bodyDiv w:val="1"/>
      <w:marLeft w:val="0"/>
      <w:marRight w:val="0"/>
      <w:marTop w:val="0"/>
      <w:marBottom w:val="0"/>
      <w:divBdr>
        <w:top w:val="none" w:sz="0" w:space="0" w:color="auto"/>
        <w:left w:val="none" w:sz="0" w:space="0" w:color="auto"/>
        <w:bottom w:val="none" w:sz="0" w:space="0" w:color="auto"/>
        <w:right w:val="none" w:sz="0" w:space="0" w:color="auto"/>
      </w:divBdr>
    </w:div>
    <w:div w:id="1089891783">
      <w:bodyDiv w:val="1"/>
      <w:marLeft w:val="0"/>
      <w:marRight w:val="0"/>
      <w:marTop w:val="0"/>
      <w:marBottom w:val="0"/>
      <w:divBdr>
        <w:top w:val="none" w:sz="0" w:space="0" w:color="auto"/>
        <w:left w:val="none" w:sz="0" w:space="0" w:color="auto"/>
        <w:bottom w:val="none" w:sz="0" w:space="0" w:color="auto"/>
        <w:right w:val="none" w:sz="0" w:space="0" w:color="auto"/>
      </w:divBdr>
    </w:div>
    <w:div w:id="1091853938">
      <w:bodyDiv w:val="1"/>
      <w:marLeft w:val="0"/>
      <w:marRight w:val="0"/>
      <w:marTop w:val="0"/>
      <w:marBottom w:val="0"/>
      <w:divBdr>
        <w:top w:val="none" w:sz="0" w:space="0" w:color="auto"/>
        <w:left w:val="none" w:sz="0" w:space="0" w:color="auto"/>
        <w:bottom w:val="none" w:sz="0" w:space="0" w:color="auto"/>
        <w:right w:val="none" w:sz="0" w:space="0" w:color="auto"/>
      </w:divBdr>
    </w:div>
    <w:div w:id="1092435688">
      <w:bodyDiv w:val="1"/>
      <w:marLeft w:val="0"/>
      <w:marRight w:val="0"/>
      <w:marTop w:val="0"/>
      <w:marBottom w:val="0"/>
      <w:divBdr>
        <w:top w:val="none" w:sz="0" w:space="0" w:color="auto"/>
        <w:left w:val="none" w:sz="0" w:space="0" w:color="auto"/>
        <w:bottom w:val="none" w:sz="0" w:space="0" w:color="auto"/>
        <w:right w:val="none" w:sz="0" w:space="0" w:color="auto"/>
      </w:divBdr>
    </w:div>
    <w:div w:id="1092436437">
      <w:bodyDiv w:val="1"/>
      <w:marLeft w:val="0"/>
      <w:marRight w:val="0"/>
      <w:marTop w:val="0"/>
      <w:marBottom w:val="0"/>
      <w:divBdr>
        <w:top w:val="none" w:sz="0" w:space="0" w:color="auto"/>
        <w:left w:val="none" w:sz="0" w:space="0" w:color="auto"/>
        <w:bottom w:val="none" w:sz="0" w:space="0" w:color="auto"/>
        <w:right w:val="none" w:sz="0" w:space="0" w:color="auto"/>
      </w:divBdr>
    </w:div>
    <w:div w:id="1111050930">
      <w:bodyDiv w:val="1"/>
      <w:marLeft w:val="0"/>
      <w:marRight w:val="0"/>
      <w:marTop w:val="0"/>
      <w:marBottom w:val="0"/>
      <w:divBdr>
        <w:top w:val="none" w:sz="0" w:space="0" w:color="auto"/>
        <w:left w:val="none" w:sz="0" w:space="0" w:color="auto"/>
        <w:bottom w:val="none" w:sz="0" w:space="0" w:color="auto"/>
        <w:right w:val="none" w:sz="0" w:space="0" w:color="auto"/>
      </w:divBdr>
    </w:div>
    <w:div w:id="1122186187">
      <w:bodyDiv w:val="1"/>
      <w:marLeft w:val="0"/>
      <w:marRight w:val="0"/>
      <w:marTop w:val="0"/>
      <w:marBottom w:val="0"/>
      <w:divBdr>
        <w:top w:val="none" w:sz="0" w:space="0" w:color="auto"/>
        <w:left w:val="none" w:sz="0" w:space="0" w:color="auto"/>
        <w:bottom w:val="none" w:sz="0" w:space="0" w:color="auto"/>
        <w:right w:val="none" w:sz="0" w:space="0" w:color="auto"/>
      </w:divBdr>
    </w:div>
    <w:div w:id="1125849647">
      <w:bodyDiv w:val="1"/>
      <w:marLeft w:val="0"/>
      <w:marRight w:val="0"/>
      <w:marTop w:val="0"/>
      <w:marBottom w:val="0"/>
      <w:divBdr>
        <w:top w:val="none" w:sz="0" w:space="0" w:color="auto"/>
        <w:left w:val="none" w:sz="0" w:space="0" w:color="auto"/>
        <w:bottom w:val="none" w:sz="0" w:space="0" w:color="auto"/>
        <w:right w:val="none" w:sz="0" w:space="0" w:color="auto"/>
      </w:divBdr>
    </w:div>
    <w:div w:id="1135489131">
      <w:bodyDiv w:val="1"/>
      <w:marLeft w:val="0"/>
      <w:marRight w:val="0"/>
      <w:marTop w:val="0"/>
      <w:marBottom w:val="0"/>
      <w:divBdr>
        <w:top w:val="none" w:sz="0" w:space="0" w:color="auto"/>
        <w:left w:val="none" w:sz="0" w:space="0" w:color="auto"/>
        <w:bottom w:val="none" w:sz="0" w:space="0" w:color="auto"/>
        <w:right w:val="none" w:sz="0" w:space="0" w:color="auto"/>
      </w:divBdr>
    </w:div>
    <w:div w:id="1159156588">
      <w:bodyDiv w:val="1"/>
      <w:marLeft w:val="0"/>
      <w:marRight w:val="0"/>
      <w:marTop w:val="0"/>
      <w:marBottom w:val="0"/>
      <w:divBdr>
        <w:top w:val="none" w:sz="0" w:space="0" w:color="auto"/>
        <w:left w:val="none" w:sz="0" w:space="0" w:color="auto"/>
        <w:bottom w:val="none" w:sz="0" w:space="0" w:color="auto"/>
        <w:right w:val="none" w:sz="0" w:space="0" w:color="auto"/>
      </w:divBdr>
    </w:div>
    <w:div w:id="1160076921">
      <w:bodyDiv w:val="1"/>
      <w:marLeft w:val="0"/>
      <w:marRight w:val="0"/>
      <w:marTop w:val="0"/>
      <w:marBottom w:val="0"/>
      <w:divBdr>
        <w:top w:val="none" w:sz="0" w:space="0" w:color="auto"/>
        <w:left w:val="none" w:sz="0" w:space="0" w:color="auto"/>
        <w:bottom w:val="none" w:sz="0" w:space="0" w:color="auto"/>
        <w:right w:val="none" w:sz="0" w:space="0" w:color="auto"/>
      </w:divBdr>
    </w:div>
    <w:div w:id="1170218883">
      <w:bodyDiv w:val="1"/>
      <w:marLeft w:val="0"/>
      <w:marRight w:val="0"/>
      <w:marTop w:val="0"/>
      <w:marBottom w:val="0"/>
      <w:divBdr>
        <w:top w:val="none" w:sz="0" w:space="0" w:color="auto"/>
        <w:left w:val="none" w:sz="0" w:space="0" w:color="auto"/>
        <w:bottom w:val="none" w:sz="0" w:space="0" w:color="auto"/>
        <w:right w:val="none" w:sz="0" w:space="0" w:color="auto"/>
      </w:divBdr>
      <w:divsChild>
        <w:div w:id="1754278548">
          <w:marLeft w:val="446"/>
          <w:marRight w:val="0"/>
          <w:marTop w:val="0"/>
          <w:marBottom w:val="0"/>
          <w:divBdr>
            <w:top w:val="none" w:sz="0" w:space="0" w:color="auto"/>
            <w:left w:val="none" w:sz="0" w:space="0" w:color="auto"/>
            <w:bottom w:val="none" w:sz="0" w:space="0" w:color="auto"/>
            <w:right w:val="none" w:sz="0" w:space="0" w:color="auto"/>
          </w:divBdr>
        </w:div>
        <w:div w:id="1042826472">
          <w:marLeft w:val="446"/>
          <w:marRight w:val="0"/>
          <w:marTop w:val="0"/>
          <w:marBottom w:val="0"/>
          <w:divBdr>
            <w:top w:val="none" w:sz="0" w:space="0" w:color="auto"/>
            <w:left w:val="none" w:sz="0" w:space="0" w:color="auto"/>
            <w:bottom w:val="none" w:sz="0" w:space="0" w:color="auto"/>
            <w:right w:val="none" w:sz="0" w:space="0" w:color="auto"/>
          </w:divBdr>
        </w:div>
        <w:div w:id="560333502">
          <w:marLeft w:val="446"/>
          <w:marRight w:val="0"/>
          <w:marTop w:val="0"/>
          <w:marBottom w:val="0"/>
          <w:divBdr>
            <w:top w:val="none" w:sz="0" w:space="0" w:color="auto"/>
            <w:left w:val="none" w:sz="0" w:space="0" w:color="auto"/>
            <w:bottom w:val="none" w:sz="0" w:space="0" w:color="auto"/>
            <w:right w:val="none" w:sz="0" w:space="0" w:color="auto"/>
          </w:divBdr>
        </w:div>
      </w:divsChild>
    </w:div>
    <w:div w:id="1201747053">
      <w:bodyDiv w:val="1"/>
      <w:marLeft w:val="0"/>
      <w:marRight w:val="0"/>
      <w:marTop w:val="0"/>
      <w:marBottom w:val="0"/>
      <w:divBdr>
        <w:top w:val="none" w:sz="0" w:space="0" w:color="auto"/>
        <w:left w:val="none" w:sz="0" w:space="0" w:color="auto"/>
        <w:bottom w:val="none" w:sz="0" w:space="0" w:color="auto"/>
        <w:right w:val="none" w:sz="0" w:space="0" w:color="auto"/>
      </w:divBdr>
    </w:div>
    <w:div w:id="1233925151">
      <w:bodyDiv w:val="1"/>
      <w:marLeft w:val="0"/>
      <w:marRight w:val="0"/>
      <w:marTop w:val="0"/>
      <w:marBottom w:val="0"/>
      <w:divBdr>
        <w:top w:val="none" w:sz="0" w:space="0" w:color="auto"/>
        <w:left w:val="none" w:sz="0" w:space="0" w:color="auto"/>
        <w:bottom w:val="none" w:sz="0" w:space="0" w:color="auto"/>
        <w:right w:val="none" w:sz="0" w:space="0" w:color="auto"/>
      </w:divBdr>
    </w:div>
    <w:div w:id="1253469912">
      <w:bodyDiv w:val="1"/>
      <w:marLeft w:val="0"/>
      <w:marRight w:val="0"/>
      <w:marTop w:val="0"/>
      <w:marBottom w:val="0"/>
      <w:divBdr>
        <w:top w:val="none" w:sz="0" w:space="0" w:color="auto"/>
        <w:left w:val="none" w:sz="0" w:space="0" w:color="auto"/>
        <w:bottom w:val="none" w:sz="0" w:space="0" w:color="auto"/>
        <w:right w:val="none" w:sz="0" w:space="0" w:color="auto"/>
      </w:divBdr>
    </w:div>
    <w:div w:id="1322269740">
      <w:bodyDiv w:val="1"/>
      <w:marLeft w:val="0"/>
      <w:marRight w:val="0"/>
      <w:marTop w:val="0"/>
      <w:marBottom w:val="0"/>
      <w:divBdr>
        <w:top w:val="none" w:sz="0" w:space="0" w:color="auto"/>
        <w:left w:val="none" w:sz="0" w:space="0" w:color="auto"/>
        <w:bottom w:val="none" w:sz="0" w:space="0" w:color="auto"/>
        <w:right w:val="none" w:sz="0" w:space="0" w:color="auto"/>
      </w:divBdr>
    </w:div>
    <w:div w:id="1328553762">
      <w:bodyDiv w:val="1"/>
      <w:marLeft w:val="0"/>
      <w:marRight w:val="0"/>
      <w:marTop w:val="0"/>
      <w:marBottom w:val="0"/>
      <w:divBdr>
        <w:top w:val="none" w:sz="0" w:space="0" w:color="auto"/>
        <w:left w:val="none" w:sz="0" w:space="0" w:color="auto"/>
        <w:bottom w:val="none" w:sz="0" w:space="0" w:color="auto"/>
        <w:right w:val="none" w:sz="0" w:space="0" w:color="auto"/>
      </w:divBdr>
    </w:div>
    <w:div w:id="1331064324">
      <w:bodyDiv w:val="1"/>
      <w:marLeft w:val="0"/>
      <w:marRight w:val="0"/>
      <w:marTop w:val="0"/>
      <w:marBottom w:val="0"/>
      <w:divBdr>
        <w:top w:val="none" w:sz="0" w:space="0" w:color="auto"/>
        <w:left w:val="none" w:sz="0" w:space="0" w:color="auto"/>
        <w:bottom w:val="none" w:sz="0" w:space="0" w:color="auto"/>
        <w:right w:val="none" w:sz="0" w:space="0" w:color="auto"/>
      </w:divBdr>
    </w:div>
    <w:div w:id="1364747909">
      <w:bodyDiv w:val="1"/>
      <w:marLeft w:val="0"/>
      <w:marRight w:val="0"/>
      <w:marTop w:val="0"/>
      <w:marBottom w:val="0"/>
      <w:divBdr>
        <w:top w:val="none" w:sz="0" w:space="0" w:color="auto"/>
        <w:left w:val="none" w:sz="0" w:space="0" w:color="auto"/>
        <w:bottom w:val="none" w:sz="0" w:space="0" w:color="auto"/>
        <w:right w:val="none" w:sz="0" w:space="0" w:color="auto"/>
      </w:divBdr>
    </w:div>
    <w:div w:id="1368603935">
      <w:bodyDiv w:val="1"/>
      <w:marLeft w:val="0"/>
      <w:marRight w:val="0"/>
      <w:marTop w:val="0"/>
      <w:marBottom w:val="0"/>
      <w:divBdr>
        <w:top w:val="none" w:sz="0" w:space="0" w:color="auto"/>
        <w:left w:val="none" w:sz="0" w:space="0" w:color="auto"/>
        <w:bottom w:val="none" w:sz="0" w:space="0" w:color="auto"/>
        <w:right w:val="none" w:sz="0" w:space="0" w:color="auto"/>
      </w:divBdr>
    </w:div>
    <w:div w:id="1369793849">
      <w:bodyDiv w:val="1"/>
      <w:marLeft w:val="0"/>
      <w:marRight w:val="0"/>
      <w:marTop w:val="0"/>
      <w:marBottom w:val="0"/>
      <w:divBdr>
        <w:top w:val="none" w:sz="0" w:space="0" w:color="auto"/>
        <w:left w:val="none" w:sz="0" w:space="0" w:color="auto"/>
        <w:bottom w:val="none" w:sz="0" w:space="0" w:color="auto"/>
        <w:right w:val="none" w:sz="0" w:space="0" w:color="auto"/>
      </w:divBdr>
    </w:div>
    <w:div w:id="1372149762">
      <w:bodyDiv w:val="1"/>
      <w:marLeft w:val="0"/>
      <w:marRight w:val="0"/>
      <w:marTop w:val="0"/>
      <w:marBottom w:val="0"/>
      <w:divBdr>
        <w:top w:val="none" w:sz="0" w:space="0" w:color="auto"/>
        <w:left w:val="none" w:sz="0" w:space="0" w:color="auto"/>
        <w:bottom w:val="none" w:sz="0" w:space="0" w:color="auto"/>
        <w:right w:val="none" w:sz="0" w:space="0" w:color="auto"/>
      </w:divBdr>
    </w:div>
    <w:div w:id="1375496126">
      <w:bodyDiv w:val="1"/>
      <w:marLeft w:val="0"/>
      <w:marRight w:val="0"/>
      <w:marTop w:val="0"/>
      <w:marBottom w:val="0"/>
      <w:divBdr>
        <w:top w:val="none" w:sz="0" w:space="0" w:color="auto"/>
        <w:left w:val="none" w:sz="0" w:space="0" w:color="auto"/>
        <w:bottom w:val="none" w:sz="0" w:space="0" w:color="auto"/>
        <w:right w:val="none" w:sz="0" w:space="0" w:color="auto"/>
      </w:divBdr>
    </w:div>
    <w:div w:id="1418022095">
      <w:bodyDiv w:val="1"/>
      <w:marLeft w:val="0"/>
      <w:marRight w:val="0"/>
      <w:marTop w:val="0"/>
      <w:marBottom w:val="0"/>
      <w:divBdr>
        <w:top w:val="none" w:sz="0" w:space="0" w:color="auto"/>
        <w:left w:val="none" w:sz="0" w:space="0" w:color="auto"/>
        <w:bottom w:val="none" w:sz="0" w:space="0" w:color="auto"/>
        <w:right w:val="none" w:sz="0" w:space="0" w:color="auto"/>
      </w:divBdr>
    </w:div>
    <w:div w:id="1423407533">
      <w:bodyDiv w:val="1"/>
      <w:marLeft w:val="0"/>
      <w:marRight w:val="0"/>
      <w:marTop w:val="0"/>
      <w:marBottom w:val="0"/>
      <w:divBdr>
        <w:top w:val="none" w:sz="0" w:space="0" w:color="auto"/>
        <w:left w:val="none" w:sz="0" w:space="0" w:color="auto"/>
        <w:bottom w:val="none" w:sz="0" w:space="0" w:color="auto"/>
        <w:right w:val="none" w:sz="0" w:space="0" w:color="auto"/>
      </w:divBdr>
    </w:div>
    <w:div w:id="1425609699">
      <w:bodyDiv w:val="1"/>
      <w:marLeft w:val="0"/>
      <w:marRight w:val="0"/>
      <w:marTop w:val="0"/>
      <w:marBottom w:val="0"/>
      <w:divBdr>
        <w:top w:val="none" w:sz="0" w:space="0" w:color="auto"/>
        <w:left w:val="none" w:sz="0" w:space="0" w:color="auto"/>
        <w:bottom w:val="none" w:sz="0" w:space="0" w:color="auto"/>
        <w:right w:val="none" w:sz="0" w:space="0" w:color="auto"/>
      </w:divBdr>
    </w:div>
    <w:div w:id="1428961119">
      <w:bodyDiv w:val="1"/>
      <w:marLeft w:val="0"/>
      <w:marRight w:val="0"/>
      <w:marTop w:val="0"/>
      <w:marBottom w:val="0"/>
      <w:divBdr>
        <w:top w:val="none" w:sz="0" w:space="0" w:color="auto"/>
        <w:left w:val="none" w:sz="0" w:space="0" w:color="auto"/>
        <w:bottom w:val="none" w:sz="0" w:space="0" w:color="auto"/>
        <w:right w:val="none" w:sz="0" w:space="0" w:color="auto"/>
      </w:divBdr>
    </w:div>
    <w:div w:id="1430196899">
      <w:bodyDiv w:val="1"/>
      <w:marLeft w:val="0"/>
      <w:marRight w:val="0"/>
      <w:marTop w:val="0"/>
      <w:marBottom w:val="0"/>
      <w:divBdr>
        <w:top w:val="none" w:sz="0" w:space="0" w:color="auto"/>
        <w:left w:val="none" w:sz="0" w:space="0" w:color="auto"/>
        <w:bottom w:val="none" w:sz="0" w:space="0" w:color="auto"/>
        <w:right w:val="none" w:sz="0" w:space="0" w:color="auto"/>
      </w:divBdr>
    </w:div>
    <w:div w:id="1455246941">
      <w:bodyDiv w:val="1"/>
      <w:marLeft w:val="0"/>
      <w:marRight w:val="0"/>
      <w:marTop w:val="0"/>
      <w:marBottom w:val="0"/>
      <w:divBdr>
        <w:top w:val="none" w:sz="0" w:space="0" w:color="auto"/>
        <w:left w:val="none" w:sz="0" w:space="0" w:color="auto"/>
        <w:bottom w:val="none" w:sz="0" w:space="0" w:color="auto"/>
        <w:right w:val="none" w:sz="0" w:space="0" w:color="auto"/>
      </w:divBdr>
    </w:div>
    <w:div w:id="1462529106">
      <w:bodyDiv w:val="1"/>
      <w:marLeft w:val="0"/>
      <w:marRight w:val="0"/>
      <w:marTop w:val="0"/>
      <w:marBottom w:val="0"/>
      <w:divBdr>
        <w:top w:val="none" w:sz="0" w:space="0" w:color="auto"/>
        <w:left w:val="none" w:sz="0" w:space="0" w:color="auto"/>
        <w:bottom w:val="none" w:sz="0" w:space="0" w:color="auto"/>
        <w:right w:val="none" w:sz="0" w:space="0" w:color="auto"/>
      </w:divBdr>
    </w:div>
    <w:div w:id="1471511780">
      <w:bodyDiv w:val="1"/>
      <w:marLeft w:val="0"/>
      <w:marRight w:val="0"/>
      <w:marTop w:val="0"/>
      <w:marBottom w:val="0"/>
      <w:divBdr>
        <w:top w:val="none" w:sz="0" w:space="0" w:color="auto"/>
        <w:left w:val="none" w:sz="0" w:space="0" w:color="auto"/>
        <w:bottom w:val="none" w:sz="0" w:space="0" w:color="auto"/>
        <w:right w:val="none" w:sz="0" w:space="0" w:color="auto"/>
      </w:divBdr>
    </w:div>
    <w:div w:id="1483961023">
      <w:bodyDiv w:val="1"/>
      <w:marLeft w:val="0"/>
      <w:marRight w:val="0"/>
      <w:marTop w:val="0"/>
      <w:marBottom w:val="0"/>
      <w:divBdr>
        <w:top w:val="none" w:sz="0" w:space="0" w:color="auto"/>
        <w:left w:val="none" w:sz="0" w:space="0" w:color="auto"/>
        <w:bottom w:val="none" w:sz="0" w:space="0" w:color="auto"/>
        <w:right w:val="none" w:sz="0" w:space="0" w:color="auto"/>
      </w:divBdr>
    </w:div>
    <w:div w:id="1534423403">
      <w:bodyDiv w:val="1"/>
      <w:marLeft w:val="0"/>
      <w:marRight w:val="0"/>
      <w:marTop w:val="0"/>
      <w:marBottom w:val="0"/>
      <w:divBdr>
        <w:top w:val="none" w:sz="0" w:space="0" w:color="auto"/>
        <w:left w:val="none" w:sz="0" w:space="0" w:color="auto"/>
        <w:bottom w:val="none" w:sz="0" w:space="0" w:color="auto"/>
        <w:right w:val="none" w:sz="0" w:space="0" w:color="auto"/>
      </w:divBdr>
    </w:div>
    <w:div w:id="1538009286">
      <w:bodyDiv w:val="1"/>
      <w:marLeft w:val="0"/>
      <w:marRight w:val="0"/>
      <w:marTop w:val="0"/>
      <w:marBottom w:val="0"/>
      <w:divBdr>
        <w:top w:val="none" w:sz="0" w:space="0" w:color="auto"/>
        <w:left w:val="none" w:sz="0" w:space="0" w:color="auto"/>
        <w:bottom w:val="none" w:sz="0" w:space="0" w:color="auto"/>
        <w:right w:val="none" w:sz="0" w:space="0" w:color="auto"/>
      </w:divBdr>
    </w:div>
    <w:div w:id="1553272236">
      <w:bodyDiv w:val="1"/>
      <w:marLeft w:val="0"/>
      <w:marRight w:val="0"/>
      <w:marTop w:val="0"/>
      <w:marBottom w:val="0"/>
      <w:divBdr>
        <w:top w:val="none" w:sz="0" w:space="0" w:color="auto"/>
        <w:left w:val="none" w:sz="0" w:space="0" w:color="auto"/>
        <w:bottom w:val="none" w:sz="0" w:space="0" w:color="auto"/>
        <w:right w:val="none" w:sz="0" w:space="0" w:color="auto"/>
      </w:divBdr>
      <w:divsChild>
        <w:div w:id="217401226">
          <w:marLeft w:val="0"/>
          <w:marRight w:val="0"/>
          <w:marTop w:val="0"/>
          <w:marBottom w:val="0"/>
          <w:divBdr>
            <w:top w:val="none" w:sz="0" w:space="0" w:color="auto"/>
            <w:left w:val="none" w:sz="0" w:space="0" w:color="auto"/>
            <w:bottom w:val="none" w:sz="0" w:space="0" w:color="auto"/>
            <w:right w:val="none" w:sz="0" w:space="0" w:color="auto"/>
          </w:divBdr>
        </w:div>
        <w:div w:id="294877476">
          <w:marLeft w:val="0"/>
          <w:marRight w:val="0"/>
          <w:marTop w:val="0"/>
          <w:marBottom w:val="0"/>
          <w:divBdr>
            <w:top w:val="none" w:sz="0" w:space="0" w:color="auto"/>
            <w:left w:val="none" w:sz="0" w:space="0" w:color="auto"/>
            <w:bottom w:val="none" w:sz="0" w:space="0" w:color="auto"/>
            <w:right w:val="none" w:sz="0" w:space="0" w:color="auto"/>
          </w:divBdr>
        </w:div>
        <w:div w:id="482234806">
          <w:marLeft w:val="0"/>
          <w:marRight w:val="0"/>
          <w:marTop w:val="0"/>
          <w:marBottom w:val="0"/>
          <w:divBdr>
            <w:top w:val="none" w:sz="0" w:space="0" w:color="auto"/>
            <w:left w:val="none" w:sz="0" w:space="0" w:color="auto"/>
            <w:bottom w:val="none" w:sz="0" w:space="0" w:color="auto"/>
            <w:right w:val="none" w:sz="0" w:space="0" w:color="auto"/>
          </w:divBdr>
        </w:div>
        <w:div w:id="577206112">
          <w:marLeft w:val="0"/>
          <w:marRight w:val="0"/>
          <w:marTop w:val="0"/>
          <w:marBottom w:val="0"/>
          <w:divBdr>
            <w:top w:val="none" w:sz="0" w:space="0" w:color="auto"/>
            <w:left w:val="none" w:sz="0" w:space="0" w:color="auto"/>
            <w:bottom w:val="none" w:sz="0" w:space="0" w:color="auto"/>
            <w:right w:val="none" w:sz="0" w:space="0" w:color="auto"/>
          </w:divBdr>
        </w:div>
        <w:div w:id="627054336">
          <w:marLeft w:val="0"/>
          <w:marRight w:val="0"/>
          <w:marTop w:val="0"/>
          <w:marBottom w:val="0"/>
          <w:divBdr>
            <w:top w:val="none" w:sz="0" w:space="0" w:color="auto"/>
            <w:left w:val="none" w:sz="0" w:space="0" w:color="auto"/>
            <w:bottom w:val="none" w:sz="0" w:space="0" w:color="auto"/>
            <w:right w:val="none" w:sz="0" w:space="0" w:color="auto"/>
          </w:divBdr>
        </w:div>
        <w:div w:id="1132209093">
          <w:marLeft w:val="0"/>
          <w:marRight w:val="0"/>
          <w:marTop w:val="0"/>
          <w:marBottom w:val="0"/>
          <w:divBdr>
            <w:top w:val="none" w:sz="0" w:space="0" w:color="auto"/>
            <w:left w:val="none" w:sz="0" w:space="0" w:color="auto"/>
            <w:bottom w:val="none" w:sz="0" w:space="0" w:color="auto"/>
            <w:right w:val="none" w:sz="0" w:space="0" w:color="auto"/>
          </w:divBdr>
        </w:div>
        <w:div w:id="1435201214">
          <w:marLeft w:val="0"/>
          <w:marRight w:val="0"/>
          <w:marTop w:val="0"/>
          <w:marBottom w:val="0"/>
          <w:divBdr>
            <w:top w:val="none" w:sz="0" w:space="0" w:color="auto"/>
            <w:left w:val="none" w:sz="0" w:space="0" w:color="auto"/>
            <w:bottom w:val="none" w:sz="0" w:space="0" w:color="auto"/>
            <w:right w:val="none" w:sz="0" w:space="0" w:color="auto"/>
          </w:divBdr>
        </w:div>
        <w:div w:id="1461456092">
          <w:marLeft w:val="0"/>
          <w:marRight w:val="0"/>
          <w:marTop w:val="0"/>
          <w:marBottom w:val="0"/>
          <w:divBdr>
            <w:top w:val="none" w:sz="0" w:space="0" w:color="auto"/>
            <w:left w:val="none" w:sz="0" w:space="0" w:color="auto"/>
            <w:bottom w:val="none" w:sz="0" w:space="0" w:color="auto"/>
            <w:right w:val="none" w:sz="0" w:space="0" w:color="auto"/>
          </w:divBdr>
        </w:div>
        <w:div w:id="1600481822">
          <w:marLeft w:val="0"/>
          <w:marRight w:val="0"/>
          <w:marTop w:val="0"/>
          <w:marBottom w:val="0"/>
          <w:divBdr>
            <w:top w:val="none" w:sz="0" w:space="0" w:color="auto"/>
            <w:left w:val="none" w:sz="0" w:space="0" w:color="auto"/>
            <w:bottom w:val="none" w:sz="0" w:space="0" w:color="auto"/>
            <w:right w:val="none" w:sz="0" w:space="0" w:color="auto"/>
          </w:divBdr>
        </w:div>
        <w:div w:id="1790392874">
          <w:marLeft w:val="0"/>
          <w:marRight w:val="0"/>
          <w:marTop w:val="0"/>
          <w:marBottom w:val="0"/>
          <w:divBdr>
            <w:top w:val="none" w:sz="0" w:space="0" w:color="auto"/>
            <w:left w:val="none" w:sz="0" w:space="0" w:color="auto"/>
            <w:bottom w:val="none" w:sz="0" w:space="0" w:color="auto"/>
            <w:right w:val="none" w:sz="0" w:space="0" w:color="auto"/>
          </w:divBdr>
        </w:div>
        <w:div w:id="1817138058">
          <w:marLeft w:val="0"/>
          <w:marRight w:val="0"/>
          <w:marTop w:val="0"/>
          <w:marBottom w:val="0"/>
          <w:divBdr>
            <w:top w:val="none" w:sz="0" w:space="0" w:color="auto"/>
            <w:left w:val="none" w:sz="0" w:space="0" w:color="auto"/>
            <w:bottom w:val="none" w:sz="0" w:space="0" w:color="auto"/>
            <w:right w:val="none" w:sz="0" w:space="0" w:color="auto"/>
          </w:divBdr>
        </w:div>
        <w:div w:id="1901473330">
          <w:marLeft w:val="0"/>
          <w:marRight w:val="0"/>
          <w:marTop w:val="0"/>
          <w:marBottom w:val="0"/>
          <w:divBdr>
            <w:top w:val="none" w:sz="0" w:space="0" w:color="auto"/>
            <w:left w:val="none" w:sz="0" w:space="0" w:color="auto"/>
            <w:bottom w:val="none" w:sz="0" w:space="0" w:color="auto"/>
            <w:right w:val="none" w:sz="0" w:space="0" w:color="auto"/>
          </w:divBdr>
        </w:div>
        <w:div w:id="2014718836">
          <w:marLeft w:val="0"/>
          <w:marRight w:val="0"/>
          <w:marTop w:val="0"/>
          <w:marBottom w:val="0"/>
          <w:divBdr>
            <w:top w:val="none" w:sz="0" w:space="0" w:color="auto"/>
            <w:left w:val="none" w:sz="0" w:space="0" w:color="auto"/>
            <w:bottom w:val="none" w:sz="0" w:space="0" w:color="auto"/>
            <w:right w:val="none" w:sz="0" w:space="0" w:color="auto"/>
          </w:divBdr>
        </w:div>
      </w:divsChild>
    </w:div>
    <w:div w:id="1595355953">
      <w:bodyDiv w:val="1"/>
      <w:marLeft w:val="0"/>
      <w:marRight w:val="0"/>
      <w:marTop w:val="0"/>
      <w:marBottom w:val="0"/>
      <w:divBdr>
        <w:top w:val="none" w:sz="0" w:space="0" w:color="auto"/>
        <w:left w:val="none" w:sz="0" w:space="0" w:color="auto"/>
        <w:bottom w:val="none" w:sz="0" w:space="0" w:color="auto"/>
        <w:right w:val="none" w:sz="0" w:space="0" w:color="auto"/>
      </w:divBdr>
    </w:div>
    <w:div w:id="1607545200">
      <w:bodyDiv w:val="1"/>
      <w:marLeft w:val="0"/>
      <w:marRight w:val="0"/>
      <w:marTop w:val="0"/>
      <w:marBottom w:val="0"/>
      <w:divBdr>
        <w:top w:val="none" w:sz="0" w:space="0" w:color="auto"/>
        <w:left w:val="none" w:sz="0" w:space="0" w:color="auto"/>
        <w:bottom w:val="none" w:sz="0" w:space="0" w:color="auto"/>
        <w:right w:val="none" w:sz="0" w:space="0" w:color="auto"/>
      </w:divBdr>
    </w:div>
    <w:div w:id="1624388755">
      <w:bodyDiv w:val="1"/>
      <w:marLeft w:val="0"/>
      <w:marRight w:val="0"/>
      <w:marTop w:val="0"/>
      <w:marBottom w:val="0"/>
      <w:divBdr>
        <w:top w:val="none" w:sz="0" w:space="0" w:color="auto"/>
        <w:left w:val="none" w:sz="0" w:space="0" w:color="auto"/>
        <w:bottom w:val="none" w:sz="0" w:space="0" w:color="auto"/>
        <w:right w:val="none" w:sz="0" w:space="0" w:color="auto"/>
      </w:divBdr>
    </w:div>
    <w:div w:id="1646356857">
      <w:bodyDiv w:val="1"/>
      <w:marLeft w:val="0"/>
      <w:marRight w:val="0"/>
      <w:marTop w:val="0"/>
      <w:marBottom w:val="0"/>
      <w:divBdr>
        <w:top w:val="none" w:sz="0" w:space="0" w:color="auto"/>
        <w:left w:val="none" w:sz="0" w:space="0" w:color="auto"/>
        <w:bottom w:val="none" w:sz="0" w:space="0" w:color="auto"/>
        <w:right w:val="none" w:sz="0" w:space="0" w:color="auto"/>
      </w:divBdr>
    </w:div>
    <w:div w:id="1659265788">
      <w:bodyDiv w:val="1"/>
      <w:marLeft w:val="0"/>
      <w:marRight w:val="0"/>
      <w:marTop w:val="0"/>
      <w:marBottom w:val="0"/>
      <w:divBdr>
        <w:top w:val="none" w:sz="0" w:space="0" w:color="auto"/>
        <w:left w:val="none" w:sz="0" w:space="0" w:color="auto"/>
        <w:bottom w:val="none" w:sz="0" w:space="0" w:color="auto"/>
        <w:right w:val="none" w:sz="0" w:space="0" w:color="auto"/>
      </w:divBdr>
    </w:div>
    <w:div w:id="1662922801">
      <w:bodyDiv w:val="1"/>
      <w:marLeft w:val="0"/>
      <w:marRight w:val="0"/>
      <w:marTop w:val="0"/>
      <w:marBottom w:val="0"/>
      <w:divBdr>
        <w:top w:val="none" w:sz="0" w:space="0" w:color="auto"/>
        <w:left w:val="none" w:sz="0" w:space="0" w:color="auto"/>
        <w:bottom w:val="none" w:sz="0" w:space="0" w:color="auto"/>
        <w:right w:val="none" w:sz="0" w:space="0" w:color="auto"/>
      </w:divBdr>
    </w:div>
    <w:div w:id="1677683272">
      <w:bodyDiv w:val="1"/>
      <w:marLeft w:val="0"/>
      <w:marRight w:val="0"/>
      <w:marTop w:val="0"/>
      <w:marBottom w:val="0"/>
      <w:divBdr>
        <w:top w:val="none" w:sz="0" w:space="0" w:color="auto"/>
        <w:left w:val="none" w:sz="0" w:space="0" w:color="auto"/>
        <w:bottom w:val="none" w:sz="0" w:space="0" w:color="auto"/>
        <w:right w:val="none" w:sz="0" w:space="0" w:color="auto"/>
      </w:divBdr>
    </w:div>
    <w:div w:id="1706786354">
      <w:bodyDiv w:val="1"/>
      <w:marLeft w:val="0"/>
      <w:marRight w:val="0"/>
      <w:marTop w:val="0"/>
      <w:marBottom w:val="0"/>
      <w:divBdr>
        <w:top w:val="none" w:sz="0" w:space="0" w:color="auto"/>
        <w:left w:val="none" w:sz="0" w:space="0" w:color="auto"/>
        <w:bottom w:val="none" w:sz="0" w:space="0" w:color="auto"/>
        <w:right w:val="none" w:sz="0" w:space="0" w:color="auto"/>
      </w:divBdr>
      <w:divsChild>
        <w:div w:id="1592159092">
          <w:marLeft w:val="446"/>
          <w:marRight w:val="0"/>
          <w:marTop w:val="0"/>
          <w:marBottom w:val="0"/>
          <w:divBdr>
            <w:top w:val="none" w:sz="0" w:space="0" w:color="auto"/>
            <w:left w:val="none" w:sz="0" w:space="0" w:color="auto"/>
            <w:bottom w:val="none" w:sz="0" w:space="0" w:color="auto"/>
            <w:right w:val="none" w:sz="0" w:space="0" w:color="auto"/>
          </w:divBdr>
        </w:div>
      </w:divsChild>
    </w:div>
    <w:div w:id="1743597535">
      <w:bodyDiv w:val="1"/>
      <w:marLeft w:val="0"/>
      <w:marRight w:val="0"/>
      <w:marTop w:val="0"/>
      <w:marBottom w:val="0"/>
      <w:divBdr>
        <w:top w:val="none" w:sz="0" w:space="0" w:color="auto"/>
        <w:left w:val="none" w:sz="0" w:space="0" w:color="auto"/>
        <w:bottom w:val="none" w:sz="0" w:space="0" w:color="auto"/>
        <w:right w:val="none" w:sz="0" w:space="0" w:color="auto"/>
      </w:divBdr>
    </w:div>
    <w:div w:id="1746342729">
      <w:bodyDiv w:val="1"/>
      <w:marLeft w:val="0"/>
      <w:marRight w:val="0"/>
      <w:marTop w:val="0"/>
      <w:marBottom w:val="0"/>
      <w:divBdr>
        <w:top w:val="none" w:sz="0" w:space="0" w:color="auto"/>
        <w:left w:val="none" w:sz="0" w:space="0" w:color="auto"/>
        <w:bottom w:val="none" w:sz="0" w:space="0" w:color="auto"/>
        <w:right w:val="none" w:sz="0" w:space="0" w:color="auto"/>
      </w:divBdr>
    </w:div>
    <w:div w:id="1766918408">
      <w:bodyDiv w:val="1"/>
      <w:marLeft w:val="0"/>
      <w:marRight w:val="0"/>
      <w:marTop w:val="0"/>
      <w:marBottom w:val="0"/>
      <w:divBdr>
        <w:top w:val="none" w:sz="0" w:space="0" w:color="auto"/>
        <w:left w:val="none" w:sz="0" w:space="0" w:color="auto"/>
        <w:bottom w:val="none" w:sz="0" w:space="0" w:color="auto"/>
        <w:right w:val="none" w:sz="0" w:space="0" w:color="auto"/>
      </w:divBdr>
    </w:div>
    <w:div w:id="1819031547">
      <w:bodyDiv w:val="1"/>
      <w:marLeft w:val="0"/>
      <w:marRight w:val="0"/>
      <w:marTop w:val="0"/>
      <w:marBottom w:val="0"/>
      <w:divBdr>
        <w:top w:val="none" w:sz="0" w:space="0" w:color="auto"/>
        <w:left w:val="none" w:sz="0" w:space="0" w:color="auto"/>
        <w:bottom w:val="none" w:sz="0" w:space="0" w:color="auto"/>
        <w:right w:val="none" w:sz="0" w:space="0" w:color="auto"/>
      </w:divBdr>
    </w:div>
    <w:div w:id="1842549355">
      <w:bodyDiv w:val="1"/>
      <w:marLeft w:val="0"/>
      <w:marRight w:val="0"/>
      <w:marTop w:val="0"/>
      <w:marBottom w:val="0"/>
      <w:divBdr>
        <w:top w:val="none" w:sz="0" w:space="0" w:color="auto"/>
        <w:left w:val="none" w:sz="0" w:space="0" w:color="auto"/>
        <w:bottom w:val="none" w:sz="0" w:space="0" w:color="auto"/>
        <w:right w:val="none" w:sz="0" w:space="0" w:color="auto"/>
      </w:divBdr>
    </w:div>
    <w:div w:id="1846362758">
      <w:bodyDiv w:val="1"/>
      <w:marLeft w:val="0"/>
      <w:marRight w:val="0"/>
      <w:marTop w:val="0"/>
      <w:marBottom w:val="0"/>
      <w:divBdr>
        <w:top w:val="none" w:sz="0" w:space="0" w:color="auto"/>
        <w:left w:val="none" w:sz="0" w:space="0" w:color="auto"/>
        <w:bottom w:val="none" w:sz="0" w:space="0" w:color="auto"/>
        <w:right w:val="none" w:sz="0" w:space="0" w:color="auto"/>
      </w:divBdr>
    </w:div>
    <w:div w:id="1847789582">
      <w:bodyDiv w:val="1"/>
      <w:marLeft w:val="0"/>
      <w:marRight w:val="0"/>
      <w:marTop w:val="0"/>
      <w:marBottom w:val="0"/>
      <w:divBdr>
        <w:top w:val="none" w:sz="0" w:space="0" w:color="auto"/>
        <w:left w:val="none" w:sz="0" w:space="0" w:color="auto"/>
        <w:bottom w:val="none" w:sz="0" w:space="0" w:color="auto"/>
        <w:right w:val="none" w:sz="0" w:space="0" w:color="auto"/>
      </w:divBdr>
    </w:div>
    <w:div w:id="1853493474">
      <w:bodyDiv w:val="1"/>
      <w:marLeft w:val="0"/>
      <w:marRight w:val="0"/>
      <w:marTop w:val="0"/>
      <w:marBottom w:val="0"/>
      <w:divBdr>
        <w:top w:val="none" w:sz="0" w:space="0" w:color="auto"/>
        <w:left w:val="none" w:sz="0" w:space="0" w:color="auto"/>
        <w:bottom w:val="none" w:sz="0" w:space="0" w:color="auto"/>
        <w:right w:val="none" w:sz="0" w:space="0" w:color="auto"/>
      </w:divBdr>
    </w:div>
    <w:div w:id="1875578058">
      <w:bodyDiv w:val="1"/>
      <w:marLeft w:val="0"/>
      <w:marRight w:val="0"/>
      <w:marTop w:val="0"/>
      <w:marBottom w:val="0"/>
      <w:divBdr>
        <w:top w:val="none" w:sz="0" w:space="0" w:color="auto"/>
        <w:left w:val="none" w:sz="0" w:space="0" w:color="auto"/>
        <w:bottom w:val="none" w:sz="0" w:space="0" w:color="auto"/>
        <w:right w:val="none" w:sz="0" w:space="0" w:color="auto"/>
      </w:divBdr>
    </w:div>
    <w:div w:id="1881236717">
      <w:bodyDiv w:val="1"/>
      <w:marLeft w:val="0"/>
      <w:marRight w:val="0"/>
      <w:marTop w:val="0"/>
      <w:marBottom w:val="0"/>
      <w:divBdr>
        <w:top w:val="none" w:sz="0" w:space="0" w:color="auto"/>
        <w:left w:val="none" w:sz="0" w:space="0" w:color="auto"/>
        <w:bottom w:val="none" w:sz="0" w:space="0" w:color="auto"/>
        <w:right w:val="none" w:sz="0" w:space="0" w:color="auto"/>
      </w:divBdr>
    </w:div>
    <w:div w:id="1967808447">
      <w:bodyDiv w:val="1"/>
      <w:marLeft w:val="0"/>
      <w:marRight w:val="0"/>
      <w:marTop w:val="0"/>
      <w:marBottom w:val="0"/>
      <w:divBdr>
        <w:top w:val="none" w:sz="0" w:space="0" w:color="auto"/>
        <w:left w:val="none" w:sz="0" w:space="0" w:color="auto"/>
        <w:bottom w:val="none" w:sz="0" w:space="0" w:color="auto"/>
        <w:right w:val="none" w:sz="0" w:space="0" w:color="auto"/>
      </w:divBdr>
    </w:div>
    <w:div w:id="1973440416">
      <w:bodyDiv w:val="1"/>
      <w:marLeft w:val="0"/>
      <w:marRight w:val="0"/>
      <w:marTop w:val="0"/>
      <w:marBottom w:val="0"/>
      <w:divBdr>
        <w:top w:val="none" w:sz="0" w:space="0" w:color="auto"/>
        <w:left w:val="none" w:sz="0" w:space="0" w:color="auto"/>
        <w:bottom w:val="none" w:sz="0" w:space="0" w:color="auto"/>
        <w:right w:val="none" w:sz="0" w:space="0" w:color="auto"/>
      </w:divBdr>
    </w:div>
    <w:div w:id="1997562334">
      <w:bodyDiv w:val="1"/>
      <w:marLeft w:val="0"/>
      <w:marRight w:val="0"/>
      <w:marTop w:val="0"/>
      <w:marBottom w:val="0"/>
      <w:divBdr>
        <w:top w:val="none" w:sz="0" w:space="0" w:color="auto"/>
        <w:left w:val="none" w:sz="0" w:space="0" w:color="auto"/>
        <w:bottom w:val="none" w:sz="0" w:space="0" w:color="auto"/>
        <w:right w:val="none" w:sz="0" w:space="0" w:color="auto"/>
      </w:divBdr>
    </w:div>
    <w:div w:id="2007129119">
      <w:bodyDiv w:val="1"/>
      <w:marLeft w:val="0"/>
      <w:marRight w:val="0"/>
      <w:marTop w:val="0"/>
      <w:marBottom w:val="0"/>
      <w:divBdr>
        <w:top w:val="none" w:sz="0" w:space="0" w:color="auto"/>
        <w:left w:val="none" w:sz="0" w:space="0" w:color="auto"/>
        <w:bottom w:val="none" w:sz="0" w:space="0" w:color="auto"/>
        <w:right w:val="none" w:sz="0" w:space="0" w:color="auto"/>
      </w:divBdr>
    </w:div>
    <w:div w:id="2012218926">
      <w:bodyDiv w:val="1"/>
      <w:marLeft w:val="0"/>
      <w:marRight w:val="0"/>
      <w:marTop w:val="0"/>
      <w:marBottom w:val="0"/>
      <w:divBdr>
        <w:top w:val="none" w:sz="0" w:space="0" w:color="auto"/>
        <w:left w:val="none" w:sz="0" w:space="0" w:color="auto"/>
        <w:bottom w:val="none" w:sz="0" w:space="0" w:color="auto"/>
        <w:right w:val="none" w:sz="0" w:space="0" w:color="auto"/>
      </w:divBdr>
    </w:div>
    <w:div w:id="2024549163">
      <w:bodyDiv w:val="1"/>
      <w:marLeft w:val="0"/>
      <w:marRight w:val="0"/>
      <w:marTop w:val="0"/>
      <w:marBottom w:val="0"/>
      <w:divBdr>
        <w:top w:val="none" w:sz="0" w:space="0" w:color="auto"/>
        <w:left w:val="none" w:sz="0" w:space="0" w:color="auto"/>
        <w:bottom w:val="none" w:sz="0" w:space="0" w:color="auto"/>
        <w:right w:val="none" w:sz="0" w:space="0" w:color="auto"/>
      </w:divBdr>
    </w:div>
    <w:div w:id="2054115643">
      <w:bodyDiv w:val="1"/>
      <w:marLeft w:val="0"/>
      <w:marRight w:val="0"/>
      <w:marTop w:val="0"/>
      <w:marBottom w:val="0"/>
      <w:divBdr>
        <w:top w:val="none" w:sz="0" w:space="0" w:color="auto"/>
        <w:left w:val="none" w:sz="0" w:space="0" w:color="auto"/>
        <w:bottom w:val="none" w:sz="0" w:space="0" w:color="auto"/>
        <w:right w:val="none" w:sz="0" w:space="0" w:color="auto"/>
      </w:divBdr>
      <w:divsChild>
        <w:div w:id="1914470175">
          <w:marLeft w:val="446"/>
          <w:marRight w:val="0"/>
          <w:marTop w:val="0"/>
          <w:marBottom w:val="0"/>
          <w:divBdr>
            <w:top w:val="none" w:sz="0" w:space="0" w:color="auto"/>
            <w:left w:val="none" w:sz="0" w:space="0" w:color="auto"/>
            <w:bottom w:val="none" w:sz="0" w:space="0" w:color="auto"/>
            <w:right w:val="none" w:sz="0" w:space="0" w:color="auto"/>
          </w:divBdr>
        </w:div>
        <w:div w:id="661202191">
          <w:marLeft w:val="446"/>
          <w:marRight w:val="0"/>
          <w:marTop w:val="0"/>
          <w:marBottom w:val="0"/>
          <w:divBdr>
            <w:top w:val="none" w:sz="0" w:space="0" w:color="auto"/>
            <w:left w:val="none" w:sz="0" w:space="0" w:color="auto"/>
            <w:bottom w:val="none" w:sz="0" w:space="0" w:color="auto"/>
            <w:right w:val="none" w:sz="0" w:space="0" w:color="auto"/>
          </w:divBdr>
        </w:div>
        <w:div w:id="341514303">
          <w:marLeft w:val="446"/>
          <w:marRight w:val="0"/>
          <w:marTop w:val="0"/>
          <w:marBottom w:val="0"/>
          <w:divBdr>
            <w:top w:val="none" w:sz="0" w:space="0" w:color="auto"/>
            <w:left w:val="none" w:sz="0" w:space="0" w:color="auto"/>
            <w:bottom w:val="none" w:sz="0" w:space="0" w:color="auto"/>
            <w:right w:val="none" w:sz="0" w:space="0" w:color="auto"/>
          </w:divBdr>
        </w:div>
        <w:div w:id="1496190769">
          <w:marLeft w:val="446"/>
          <w:marRight w:val="0"/>
          <w:marTop w:val="0"/>
          <w:marBottom w:val="0"/>
          <w:divBdr>
            <w:top w:val="none" w:sz="0" w:space="0" w:color="auto"/>
            <w:left w:val="none" w:sz="0" w:space="0" w:color="auto"/>
            <w:bottom w:val="none" w:sz="0" w:space="0" w:color="auto"/>
            <w:right w:val="none" w:sz="0" w:space="0" w:color="auto"/>
          </w:divBdr>
        </w:div>
        <w:div w:id="1813791414">
          <w:marLeft w:val="446"/>
          <w:marRight w:val="0"/>
          <w:marTop w:val="0"/>
          <w:marBottom w:val="0"/>
          <w:divBdr>
            <w:top w:val="none" w:sz="0" w:space="0" w:color="auto"/>
            <w:left w:val="none" w:sz="0" w:space="0" w:color="auto"/>
            <w:bottom w:val="none" w:sz="0" w:space="0" w:color="auto"/>
            <w:right w:val="none" w:sz="0" w:space="0" w:color="auto"/>
          </w:divBdr>
        </w:div>
        <w:div w:id="1604148675">
          <w:marLeft w:val="446"/>
          <w:marRight w:val="0"/>
          <w:marTop w:val="0"/>
          <w:marBottom w:val="0"/>
          <w:divBdr>
            <w:top w:val="none" w:sz="0" w:space="0" w:color="auto"/>
            <w:left w:val="none" w:sz="0" w:space="0" w:color="auto"/>
            <w:bottom w:val="none" w:sz="0" w:space="0" w:color="auto"/>
            <w:right w:val="none" w:sz="0" w:space="0" w:color="auto"/>
          </w:divBdr>
        </w:div>
        <w:div w:id="1599362227">
          <w:marLeft w:val="446"/>
          <w:marRight w:val="0"/>
          <w:marTop w:val="0"/>
          <w:marBottom w:val="0"/>
          <w:divBdr>
            <w:top w:val="none" w:sz="0" w:space="0" w:color="auto"/>
            <w:left w:val="none" w:sz="0" w:space="0" w:color="auto"/>
            <w:bottom w:val="none" w:sz="0" w:space="0" w:color="auto"/>
            <w:right w:val="none" w:sz="0" w:space="0" w:color="auto"/>
          </w:divBdr>
        </w:div>
        <w:div w:id="1353646113">
          <w:marLeft w:val="446"/>
          <w:marRight w:val="0"/>
          <w:marTop w:val="0"/>
          <w:marBottom w:val="0"/>
          <w:divBdr>
            <w:top w:val="none" w:sz="0" w:space="0" w:color="auto"/>
            <w:left w:val="none" w:sz="0" w:space="0" w:color="auto"/>
            <w:bottom w:val="none" w:sz="0" w:space="0" w:color="auto"/>
            <w:right w:val="none" w:sz="0" w:space="0" w:color="auto"/>
          </w:divBdr>
        </w:div>
      </w:divsChild>
    </w:div>
    <w:div w:id="2064865604">
      <w:bodyDiv w:val="1"/>
      <w:marLeft w:val="0"/>
      <w:marRight w:val="0"/>
      <w:marTop w:val="0"/>
      <w:marBottom w:val="0"/>
      <w:divBdr>
        <w:top w:val="none" w:sz="0" w:space="0" w:color="auto"/>
        <w:left w:val="none" w:sz="0" w:space="0" w:color="auto"/>
        <w:bottom w:val="none" w:sz="0" w:space="0" w:color="auto"/>
        <w:right w:val="none" w:sz="0" w:space="0" w:color="auto"/>
      </w:divBdr>
    </w:div>
    <w:div w:id="2070418715">
      <w:bodyDiv w:val="1"/>
      <w:marLeft w:val="0"/>
      <w:marRight w:val="0"/>
      <w:marTop w:val="0"/>
      <w:marBottom w:val="0"/>
      <w:divBdr>
        <w:top w:val="none" w:sz="0" w:space="0" w:color="auto"/>
        <w:left w:val="none" w:sz="0" w:space="0" w:color="auto"/>
        <w:bottom w:val="none" w:sz="0" w:space="0" w:color="auto"/>
        <w:right w:val="none" w:sz="0" w:space="0" w:color="auto"/>
      </w:divBdr>
    </w:div>
    <w:div w:id="2136944887">
      <w:bodyDiv w:val="1"/>
      <w:marLeft w:val="0"/>
      <w:marRight w:val="0"/>
      <w:marTop w:val="0"/>
      <w:marBottom w:val="0"/>
      <w:divBdr>
        <w:top w:val="none" w:sz="0" w:space="0" w:color="auto"/>
        <w:left w:val="none" w:sz="0" w:space="0" w:color="auto"/>
        <w:bottom w:val="none" w:sz="0" w:space="0" w:color="auto"/>
        <w:right w:val="none" w:sz="0" w:space="0" w:color="auto"/>
      </w:divBdr>
    </w:div>
    <w:div w:id="213963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3.png"/><Relationship Id="rId21" Type="http://schemas.openxmlformats.org/officeDocument/2006/relationships/image" Target="media/image13.jpeg"/><Relationship Id="rId42" Type="http://schemas.openxmlformats.org/officeDocument/2006/relationships/image" Target="media/image26.emf"/><Relationship Id="rId63" Type="http://schemas.openxmlformats.org/officeDocument/2006/relationships/chart" Target="charts/chart13.xml"/><Relationship Id="rId84" Type="http://schemas.openxmlformats.org/officeDocument/2006/relationships/image" Target="media/image54.jpeg"/><Relationship Id="rId138" Type="http://schemas.openxmlformats.org/officeDocument/2006/relationships/footer" Target="footer6.xml"/><Relationship Id="rId159" Type="http://schemas.openxmlformats.org/officeDocument/2006/relationships/image" Target="file:///D:\Configuraci&#243;n%20local\Archivos%20temporales%20de%20Internet\FrontPageTempDir\button7.jpg" TargetMode="External"/><Relationship Id="rId170" Type="http://schemas.openxmlformats.org/officeDocument/2006/relationships/image" Target="media/image124.jpeg"/><Relationship Id="rId191" Type="http://schemas.openxmlformats.org/officeDocument/2006/relationships/chart" Target="charts/chart21.xml"/><Relationship Id="rId205" Type="http://schemas.openxmlformats.org/officeDocument/2006/relationships/fontTable" Target="fontTable.xml"/><Relationship Id="rId16" Type="http://schemas.openxmlformats.org/officeDocument/2006/relationships/image" Target="media/image8.jpeg"/><Relationship Id="rId107" Type="http://schemas.openxmlformats.org/officeDocument/2006/relationships/footer" Target="footer3.xml"/><Relationship Id="rId11" Type="http://schemas.openxmlformats.org/officeDocument/2006/relationships/image" Target="media/image3.jpeg"/><Relationship Id="rId32" Type="http://schemas.openxmlformats.org/officeDocument/2006/relationships/image" Target="media/image21.emf"/><Relationship Id="rId37" Type="http://schemas.openxmlformats.org/officeDocument/2006/relationships/oleObject" Target="embeddings/oleObject5.bin"/><Relationship Id="rId53" Type="http://schemas.openxmlformats.org/officeDocument/2006/relationships/chart" Target="charts/chart3.xml"/><Relationship Id="rId58" Type="http://schemas.openxmlformats.org/officeDocument/2006/relationships/chart" Target="charts/chart8.xml"/><Relationship Id="rId74" Type="http://schemas.openxmlformats.org/officeDocument/2006/relationships/image" Target="media/image44.jpeg"/><Relationship Id="rId79" Type="http://schemas.openxmlformats.org/officeDocument/2006/relationships/image" Target="media/image49.jpeg"/><Relationship Id="rId102" Type="http://schemas.openxmlformats.org/officeDocument/2006/relationships/image" Target="media/image72.jpeg"/><Relationship Id="rId123" Type="http://schemas.openxmlformats.org/officeDocument/2006/relationships/image" Target="media/image89.jpeg"/><Relationship Id="rId128" Type="http://schemas.openxmlformats.org/officeDocument/2006/relationships/image" Target="media/image94.jpeg"/><Relationship Id="rId144" Type="http://schemas.openxmlformats.org/officeDocument/2006/relationships/image" Target="media/image106.jpeg"/><Relationship Id="rId149" Type="http://schemas.openxmlformats.org/officeDocument/2006/relationships/image" Target="media/image1070.jpeg"/><Relationship Id="rId5" Type="http://schemas.microsoft.com/office/2007/relationships/stylesWithEffects" Target="stylesWithEffects.xml"/><Relationship Id="rId90" Type="http://schemas.openxmlformats.org/officeDocument/2006/relationships/image" Target="media/image60.jpeg"/><Relationship Id="rId95" Type="http://schemas.openxmlformats.org/officeDocument/2006/relationships/image" Target="media/image65.jpeg"/><Relationship Id="rId160" Type="http://schemas.openxmlformats.org/officeDocument/2006/relationships/image" Target="media/image114.jpeg"/><Relationship Id="rId165" Type="http://schemas.openxmlformats.org/officeDocument/2006/relationships/image" Target="media/image119.jpeg"/><Relationship Id="rId181" Type="http://schemas.openxmlformats.org/officeDocument/2006/relationships/image" Target="media/image1270.jpeg"/><Relationship Id="rId186" Type="http://schemas.openxmlformats.org/officeDocument/2006/relationships/chart" Target="charts/chart16.xml"/><Relationship Id="rId22" Type="http://schemas.openxmlformats.org/officeDocument/2006/relationships/image" Target="media/image14.png"/><Relationship Id="rId27" Type="http://schemas.openxmlformats.org/officeDocument/2006/relationships/footer" Target="footer1.xml"/><Relationship Id="rId43" Type="http://schemas.openxmlformats.org/officeDocument/2006/relationships/oleObject" Target="embeddings/oleObject8.bin"/><Relationship Id="rId48" Type="http://schemas.openxmlformats.org/officeDocument/2006/relationships/image" Target="media/image30.png"/><Relationship Id="rId64" Type="http://schemas.openxmlformats.org/officeDocument/2006/relationships/chart" Target="charts/chart14.xml"/><Relationship Id="rId69" Type="http://schemas.openxmlformats.org/officeDocument/2006/relationships/image" Target="media/image39.png"/><Relationship Id="rId113" Type="http://schemas.openxmlformats.org/officeDocument/2006/relationships/image" Target="media/image79.png"/><Relationship Id="rId118" Type="http://schemas.openxmlformats.org/officeDocument/2006/relationships/image" Target="media/image84.png"/><Relationship Id="rId134" Type="http://schemas.openxmlformats.org/officeDocument/2006/relationships/image" Target="media/image98.png"/><Relationship Id="rId139" Type="http://schemas.openxmlformats.org/officeDocument/2006/relationships/image" Target="media/image101.jpeg"/><Relationship Id="rId80" Type="http://schemas.openxmlformats.org/officeDocument/2006/relationships/image" Target="media/image50.gif"/><Relationship Id="rId85" Type="http://schemas.openxmlformats.org/officeDocument/2006/relationships/image" Target="media/image55.jpeg"/><Relationship Id="rId150" Type="http://schemas.openxmlformats.org/officeDocument/2006/relationships/image" Target="media/image1080.jpeg"/><Relationship Id="rId155" Type="http://schemas.openxmlformats.org/officeDocument/2006/relationships/image" Target="media/image112.jpeg"/><Relationship Id="rId171" Type="http://schemas.openxmlformats.org/officeDocument/2006/relationships/image" Target="media/image125.jpeg"/><Relationship Id="rId176" Type="http://schemas.openxmlformats.org/officeDocument/2006/relationships/hyperlink" Target="#Planificacion_financiera"/><Relationship Id="rId192" Type="http://schemas.openxmlformats.org/officeDocument/2006/relationships/chart" Target="charts/chart22.xml"/><Relationship Id="rId197" Type="http://schemas.openxmlformats.org/officeDocument/2006/relationships/chart" Target="charts/chart27.xml"/><Relationship Id="rId206" Type="http://schemas.openxmlformats.org/officeDocument/2006/relationships/theme" Target="theme/theme1.xml"/><Relationship Id="rId201" Type="http://schemas.openxmlformats.org/officeDocument/2006/relationships/chart" Target="charts/chart29.xml"/><Relationship Id="rId12" Type="http://schemas.openxmlformats.org/officeDocument/2006/relationships/image" Target="media/image4.jpeg"/><Relationship Id="rId17" Type="http://schemas.openxmlformats.org/officeDocument/2006/relationships/image" Target="media/image9.jpg"/><Relationship Id="rId33" Type="http://schemas.openxmlformats.org/officeDocument/2006/relationships/oleObject" Target="embeddings/oleObject3.bin"/><Relationship Id="rId38" Type="http://schemas.openxmlformats.org/officeDocument/2006/relationships/image" Target="media/image24.emf"/><Relationship Id="rId59" Type="http://schemas.openxmlformats.org/officeDocument/2006/relationships/chart" Target="charts/chart9.xml"/><Relationship Id="rId103" Type="http://schemas.openxmlformats.org/officeDocument/2006/relationships/image" Target="media/image73.jpeg"/><Relationship Id="rId108" Type="http://schemas.openxmlformats.org/officeDocument/2006/relationships/image" Target="media/image76.jpeg"/><Relationship Id="rId124" Type="http://schemas.openxmlformats.org/officeDocument/2006/relationships/image" Target="media/image90.jpeg"/><Relationship Id="rId129" Type="http://schemas.openxmlformats.org/officeDocument/2006/relationships/image" Target="media/image95.jpeg"/><Relationship Id="rId54" Type="http://schemas.openxmlformats.org/officeDocument/2006/relationships/chart" Target="charts/chart4.xml"/><Relationship Id="rId70" Type="http://schemas.openxmlformats.org/officeDocument/2006/relationships/image" Target="media/image40.jpg"/><Relationship Id="rId75" Type="http://schemas.openxmlformats.org/officeDocument/2006/relationships/image" Target="media/image45.jpeg"/><Relationship Id="rId91" Type="http://schemas.openxmlformats.org/officeDocument/2006/relationships/image" Target="media/image61.jpeg"/><Relationship Id="rId96" Type="http://schemas.openxmlformats.org/officeDocument/2006/relationships/image" Target="media/image66.jpeg"/><Relationship Id="rId140" Type="http://schemas.openxmlformats.org/officeDocument/2006/relationships/image" Target="media/image102.jpeg"/><Relationship Id="rId145" Type="http://schemas.openxmlformats.org/officeDocument/2006/relationships/image" Target="media/image107.jpeg"/><Relationship Id="rId161" Type="http://schemas.openxmlformats.org/officeDocument/2006/relationships/image" Target="media/image115.jpeg"/><Relationship Id="rId166" Type="http://schemas.openxmlformats.org/officeDocument/2006/relationships/image" Target="media/image120.jpeg"/><Relationship Id="rId182" Type="http://schemas.openxmlformats.org/officeDocument/2006/relationships/hyperlink" Target="#Planificacion_financiera"/><Relationship Id="rId187"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5.jpeg"/><Relationship Id="rId28" Type="http://schemas.openxmlformats.org/officeDocument/2006/relationships/image" Target="media/image19.emf"/><Relationship Id="rId49" Type="http://schemas.openxmlformats.org/officeDocument/2006/relationships/chart" Target="charts/chart1.xml"/><Relationship Id="rId114" Type="http://schemas.openxmlformats.org/officeDocument/2006/relationships/image" Target="media/image80.png"/><Relationship Id="rId119" Type="http://schemas.openxmlformats.org/officeDocument/2006/relationships/image" Target="media/image85.png"/><Relationship Id="rId44" Type="http://schemas.openxmlformats.org/officeDocument/2006/relationships/image" Target="media/image27.emf"/><Relationship Id="rId60" Type="http://schemas.openxmlformats.org/officeDocument/2006/relationships/chart" Target="charts/chart10.xml"/><Relationship Id="rId65" Type="http://schemas.openxmlformats.org/officeDocument/2006/relationships/image" Target="media/image35.jpg"/><Relationship Id="rId81" Type="http://schemas.openxmlformats.org/officeDocument/2006/relationships/image" Target="media/image51.jpeg"/><Relationship Id="rId86" Type="http://schemas.openxmlformats.org/officeDocument/2006/relationships/image" Target="media/image56.jpeg"/><Relationship Id="rId130" Type="http://schemas.openxmlformats.org/officeDocument/2006/relationships/header" Target="header5.xml"/><Relationship Id="rId135" Type="http://schemas.openxmlformats.org/officeDocument/2006/relationships/image" Target="media/image99.jpeg"/><Relationship Id="rId151" Type="http://schemas.openxmlformats.org/officeDocument/2006/relationships/image" Target="media/image109.jpeg"/><Relationship Id="rId156" Type="http://schemas.openxmlformats.org/officeDocument/2006/relationships/image" Target="file:///C:\Documents%20and%20Settings\Administrador.SSU\Configuraci&#243;n%20local\Archivos%20temporales%20de%20Internet\FrontPageTempDir\029c744e.jpg" TargetMode="External"/><Relationship Id="rId177" Type="http://schemas.openxmlformats.org/officeDocument/2006/relationships/image" Target="media/image128.jpeg"/><Relationship Id="rId198" Type="http://schemas.openxmlformats.org/officeDocument/2006/relationships/header" Target="header7.xml"/><Relationship Id="rId172" Type="http://schemas.openxmlformats.org/officeDocument/2006/relationships/hyperlink" Target="#Inf_Financiero_Analisis_Ejecucion_Presup"/><Relationship Id="rId193" Type="http://schemas.openxmlformats.org/officeDocument/2006/relationships/chart" Target="charts/chart23.xml"/><Relationship Id="rId202" Type="http://schemas.openxmlformats.org/officeDocument/2006/relationships/chart" Target="charts/chart30.xml"/><Relationship Id="rId13" Type="http://schemas.openxmlformats.org/officeDocument/2006/relationships/image" Target="media/image5.jpg"/><Relationship Id="rId18" Type="http://schemas.openxmlformats.org/officeDocument/2006/relationships/image" Target="media/image10.jpeg"/><Relationship Id="rId39" Type="http://schemas.openxmlformats.org/officeDocument/2006/relationships/oleObject" Target="embeddings/oleObject6.bin"/><Relationship Id="rId109" Type="http://schemas.openxmlformats.org/officeDocument/2006/relationships/header" Target="header4.xml"/><Relationship Id="rId34" Type="http://schemas.openxmlformats.org/officeDocument/2006/relationships/image" Target="media/image22.emf"/><Relationship Id="rId50" Type="http://schemas.openxmlformats.org/officeDocument/2006/relationships/header" Target="header2.xml"/><Relationship Id="rId55" Type="http://schemas.openxmlformats.org/officeDocument/2006/relationships/chart" Target="charts/chart5.xml"/><Relationship Id="rId76" Type="http://schemas.openxmlformats.org/officeDocument/2006/relationships/image" Target="media/image46.jpeg"/><Relationship Id="rId97" Type="http://schemas.openxmlformats.org/officeDocument/2006/relationships/image" Target="media/image67.jpeg"/><Relationship Id="rId104" Type="http://schemas.openxmlformats.org/officeDocument/2006/relationships/image" Target="media/image74.jpeg"/><Relationship Id="rId120" Type="http://schemas.openxmlformats.org/officeDocument/2006/relationships/image" Target="media/image86.png"/><Relationship Id="rId125" Type="http://schemas.openxmlformats.org/officeDocument/2006/relationships/image" Target="media/image91.jpeg"/><Relationship Id="rId141" Type="http://schemas.openxmlformats.org/officeDocument/2006/relationships/image" Target="media/image103.jpeg"/><Relationship Id="rId146" Type="http://schemas.openxmlformats.org/officeDocument/2006/relationships/image" Target="media/image108.jpeg"/><Relationship Id="rId167" Type="http://schemas.openxmlformats.org/officeDocument/2006/relationships/image" Target="media/image121.jpeg"/><Relationship Id="rId188" Type="http://schemas.openxmlformats.org/officeDocument/2006/relationships/chart" Target="charts/chart18.xml"/><Relationship Id="rId7" Type="http://schemas.openxmlformats.org/officeDocument/2006/relationships/webSettings" Target="webSettings.xml"/><Relationship Id="rId71" Type="http://schemas.openxmlformats.org/officeDocument/2006/relationships/image" Target="media/image41.jpg"/><Relationship Id="rId92" Type="http://schemas.openxmlformats.org/officeDocument/2006/relationships/image" Target="media/image62.jpeg"/><Relationship Id="rId162" Type="http://schemas.openxmlformats.org/officeDocument/2006/relationships/image" Target="media/image116.jpeg"/><Relationship Id="rId183" Type="http://schemas.openxmlformats.org/officeDocument/2006/relationships/image" Target="media/image1280.jpeg"/><Relationship Id="rId2" Type="http://schemas.openxmlformats.org/officeDocument/2006/relationships/customXml" Target="../customXml/item2.xml"/><Relationship Id="rId29" Type="http://schemas.openxmlformats.org/officeDocument/2006/relationships/oleObject" Target="embeddings/oleObject1.bin"/><Relationship Id="rId24" Type="http://schemas.openxmlformats.org/officeDocument/2006/relationships/image" Target="media/image16.jpg"/><Relationship Id="rId40" Type="http://schemas.openxmlformats.org/officeDocument/2006/relationships/image" Target="media/image25.emf"/><Relationship Id="rId45" Type="http://schemas.openxmlformats.org/officeDocument/2006/relationships/oleObject" Target="embeddings/oleObject9.bin"/><Relationship Id="rId66" Type="http://schemas.openxmlformats.org/officeDocument/2006/relationships/image" Target="media/image36.jpg"/><Relationship Id="rId87" Type="http://schemas.openxmlformats.org/officeDocument/2006/relationships/image" Target="media/image57.jpeg"/><Relationship Id="rId110" Type="http://schemas.openxmlformats.org/officeDocument/2006/relationships/footer" Target="footer4.xml"/><Relationship Id="rId115" Type="http://schemas.openxmlformats.org/officeDocument/2006/relationships/image" Target="media/image81.png"/><Relationship Id="rId131" Type="http://schemas.openxmlformats.org/officeDocument/2006/relationships/footer" Target="footer5.xml"/><Relationship Id="rId136" Type="http://schemas.openxmlformats.org/officeDocument/2006/relationships/image" Target="media/image100.jpeg"/><Relationship Id="rId157" Type="http://schemas.openxmlformats.org/officeDocument/2006/relationships/hyperlink" Target="#PRINCIPAL"/><Relationship Id="rId178" Type="http://schemas.openxmlformats.org/officeDocument/2006/relationships/hyperlink" Target="#Inf_Financiero_Analisis_Ejecucion_Presup"/><Relationship Id="rId61" Type="http://schemas.openxmlformats.org/officeDocument/2006/relationships/chart" Target="charts/chart11.xml"/><Relationship Id="rId82" Type="http://schemas.openxmlformats.org/officeDocument/2006/relationships/image" Target="media/image52.jpeg"/><Relationship Id="rId152" Type="http://schemas.openxmlformats.org/officeDocument/2006/relationships/image" Target="media/image110.jpeg"/><Relationship Id="rId173" Type="http://schemas.openxmlformats.org/officeDocument/2006/relationships/image" Target="media/image126.jpeg"/><Relationship Id="rId194" Type="http://schemas.openxmlformats.org/officeDocument/2006/relationships/chart" Target="charts/chart24.xml"/><Relationship Id="rId199" Type="http://schemas.openxmlformats.org/officeDocument/2006/relationships/footer" Target="footer7.xml"/><Relationship Id="rId203" Type="http://schemas.openxmlformats.org/officeDocument/2006/relationships/header" Target="header8.xml"/><Relationship Id="rId19" Type="http://schemas.openxmlformats.org/officeDocument/2006/relationships/image" Target="media/image11.jpeg"/><Relationship Id="rId14" Type="http://schemas.openxmlformats.org/officeDocument/2006/relationships/image" Target="media/image6.jpeg"/><Relationship Id="rId30" Type="http://schemas.openxmlformats.org/officeDocument/2006/relationships/image" Target="media/image20.emf"/><Relationship Id="rId35" Type="http://schemas.openxmlformats.org/officeDocument/2006/relationships/oleObject" Target="embeddings/oleObject4.bin"/><Relationship Id="rId56" Type="http://schemas.openxmlformats.org/officeDocument/2006/relationships/chart" Target="charts/chart6.xml"/><Relationship Id="rId77" Type="http://schemas.openxmlformats.org/officeDocument/2006/relationships/image" Target="media/image47.jpeg"/><Relationship Id="rId100" Type="http://schemas.openxmlformats.org/officeDocument/2006/relationships/image" Target="media/image70.jpeg"/><Relationship Id="rId105" Type="http://schemas.openxmlformats.org/officeDocument/2006/relationships/image" Target="media/image75.jpeg"/><Relationship Id="rId126" Type="http://schemas.openxmlformats.org/officeDocument/2006/relationships/image" Target="media/image92.jpeg"/><Relationship Id="rId147" Type="http://schemas.openxmlformats.org/officeDocument/2006/relationships/image" Target="media/image1050.jpeg"/><Relationship Id="rId168" Type="http://schemas.openxmlformats.org/officeDocument/2006/relationships/image" Target="media/image122.jpeg"/><Relationship Id="rId8" Type="http://schemas.openxmlformats.org/officeDocument/2006/relationships/footnotes" Target="footnotes.xml"/><Relationship Id="rId51" Type="http://schemas.openxmlformats.org/officeDocument/2006/relationships/footer" Target="footer2.xml"/><Relationship Id="rId72" Type="http://schemas.openxmlformats.org/officeDocument/2006/relationships/image" Target="media/image42.jpeg"/><Relationship Id="rId93" Type="http://schemas.openxmlformats.org/officeDocument/2006/relationships/image" Target="media/image63.jpeg"/><Relationship Id="rId98" Type="http://schemas.openxmlformats.org/officeDocument/2006/relationships/image" Target="media/image68.jpeg"/><Relationship Id="rId121" Type="http://schemas.openxmlformats.org/officeDocument/2006/relationships/image" Target="media/image87.png"/><Relationship Id="rId142" Type="http://schemas.openxmlformats.org/officeDocument/2006/relationships/image" Target="media/image104.jpg"/><Relationship Id="rId163" Type="http://schemas.openxmlformats.org/officeDocument/2006/relationships/image" Target="media/image117.jpeg"/><Relationship Id="rId184" Type="http://schemas.openxmlformats.org/officeDocument/2006/relationships/image" Target="media/image129.jpeg"/><Relationship Id="rId189" Type="http://schemas.openxmlformats.org/officeDocument/2006/relationships/chart" Target="charts/chart19.xml"/><Relationship Id="rId3" Type="http://schemas.openxmlformats.org/officeDocument/2006/relationships/numbering" Target="numbering.xml"/><Relationship Id="rId25" Type="http://schemas.openxmlformats.org/officeDocument/2006/relationships/image" Target="media/image17.jpeg"/><Relationship Id="rId46" Type="http://schemas.openxmlformats.org/officeDocument/2006/relationships/image" Target="media/image28.jpeg"/><Relationship Id="rId67" Type="http://schemas.openxmlformats.org/officeDocument/2006/relationships/image" Target="media/image37.jpg"/><Relationship Id="rId116" Type="http://schemas.openxmlformats.org/officeDocument/2006/relationships/image" Target="media/image82.png"/><Relationship Id="rId137" Type="http://schemas.openxmlformats.org/officeDocument/2006/relationships/header" Target="header6.xml"/><Relationship Id="rId158" Type="http://schemas.openxmlformats.org/officeDocument/2006/relationships/image" Target="media/image113.jpeg"/><Relationship Id="rId20" Type="http://schemas.openxmlformats.org/officeDocument/2006/relationships/image" Target="media/image12.png"/><Relationship Id="rId41" Type="http://schemas.openxmlformats.org/officeDocument/2006/relationships/oleObject" Target="embeddings/oleObject7.bin"/><Relationship Id="rId62" Type="http://schemas.openxmlformats.org/officeDocument/2006/relationships/chart" Target="charts/chart12.xml"/><Relationship Id="rId83" Type="http://schemas.openxmlformats.org/officeDocument/2006/relationships/image" Target="media/image53.jpeg"/><Relationship Id="rId88" Type="http://schemas.openxmlformats.org/officeDocument/2006/relationships/image" Target="media/image58.jpeg"/><Relationship Id="rId111" Type="http://schemas.openxmlformats.org/officeDocument/2006/relationships/image" Target="media/image77.jpeg"/><Relationship Id="rId132" Type="http://schemas.openxmlformats.org/officeDocument/2006/relationships/image" Target="media/image96.jpeg"/><Relationship Id="rId153" Type="http://schemas.openxmlformats.org/officeDocument/2006/relationships/image" Target="media/image111.png"/><Relationship Id="rId174" Type="http://schemas.openxmlformats.org/officeDocument/2006/relationships/hyperlink" Target="#Analisis_financiero_cuentas_balance"/><Relationship Id="rId179" Type="http://schemas.openxmlformats.org/officeDocument/2006/relationships/image" Target="media/image1260.jpeg"/><Relationship Id="rId195" Type="http://schemas.openxmlformats.org/officeDocument/2006/relationships/chart" Target="charts/chart25.xml"/><Relationship Id="rId190" Type="http://schemas.openxmlformats.org/officeDocument/2006/relationships/chart" Target="charts/chart20.xml"/><Relationship Id="rId204" Type="http://schemas.openxmlformats.org/officeDocument/2006/relationships/footer" Target="footer8.xml"/><Relationship Id="rId15" Type="http://schemas.openxmlformats.org/officeDocument/2006/relationships/image" Target="media/image7.jpeg"/><Relationship Id="rId36" Type="http://schemas.openxmlformats.org/officeDocument/2006/relationships/image" Target="media/image23.emf"/><Relationship Id="rId57" Type="http://schemas.openxmlformats.org/officeDocument/2006/relationships/chart" Target="charts/chart7.xml"/><Relationship Id="rId106" Type="http://schemas.openxmlformats.org/officeDocument/2006/relationships/header" Target="header3.xml"/><Relationship Id="rId127" Type="http://schemas.openxmlformats.org/officeDocument/2006/relationships/image" Target="media/image93.jpeg"/><Relationship Id="rId10" Type="http://schemas.openxmlformats.org/officeDocument/2006/relationships/image" Target="media/image2.jpeg"/><Relationship Id="rId31" Type="http://schemas.openxmlformats.org/officeDocument/2006/relationships/oleObject" Target="embeddings/oleObject2.bin"/><Relationship Id="rId52" Type="http://schemas.openxmlformats.org/officeDocument/2006/relationships/chart" Target="charts/chart2.xml"/><Relationship Id="rId73" Type="http://schemas.openxmlformats.org/officeDocument/2006/relationships/image" Target="media/image43.jpeg"/><Relationship Id="rId78" Type="http://schemas.openxmlformats.org/officeDocument/2006/relationships/image" Target="media/image48.jpeg"/><Relationship Id="rId94" Type="http://schemas.openxmlformats.org/officeDocument/2006/relationships/image" Target="media/image64.jpeg"/><Relationship Id="rId99" Type="http://schemas.openxmlformats.org/officeDocument/2006/relationships/image" Target="media/image69.jpeg"/><Relationship Id="rId101" Type="http://schemas.openxmlformats.org/officeDocument/2006/relationships/image" Target="media/image71.jpeg"/><Relationship Id="rId122" Type="http://schemas.openxmlformats.org/officeDocument/2006/relationships/image" Target="media/image88.jpeg"/><Relationship Id="rId143" Type="http://schemas.openxmlformats.org/officeDocument/2006/relationships/image" Target="media/image105.jpeg"/><Relationship Id="rId148" Type="http://schemas.openxmlformats.org/officeDocument/2006/relationships/image" Target="media/image1060.jpeg"/><Relationship Id="rId164" Type="http://schemas.openxmlformats.org/officeDocument/2006/relationships/image" Target="media/image118.jpeg"/><Relationship Id="rId169" Type="http://schemas.openxmlformats.org/officeDocument/2006/relationships/image" Target="media/image123.jpeg"/><Relationship Id="rId185" Type="http://schemas.openxmlformats.org/officeDocument/2006/relationships/chart" Target="charts/chart15.xml"/><Relationship Id="rId4" Type="http://schemas.openxmlformats.org/officeDocument/2006/relationships/styles" Target="styles.xml"/><Relationship Id="rId9" Type="http://schemas.openxmlformats.org/officeDocument/2006/relationships/endnotes" Target="endnotes.xml"/><Relationship Id="rId180" Type="http://schemas.openxmlformats.org/officeDocument/2006/relationships/hyperlink" Target="#Analisis_financiero_cuentas_balance"/><Relationship Id="rId26" Type="http://schemas.openxmlformats.org/officeDocument/2006/relationships/header" Target="header1.xml"/><Relationship Id="rId47" Type="http://schemas.openxmlformats.org/officeDocument/2006/relationships/image" Target="media/image29.png"/><Relationship Id="rId68" Type="http://schemas.openxmlformats.org/officeDocument/2006/relationships/image" Target="media/image38.png"/><Relationship Id="rId89" Type="http://schemas.openxmlformats.org/officeDocument/2006/relationships/image" Target="media/image59.jpeg"/><Relationship Id="rId112" Type="http://schemas.openxmlformats.org/officeDocument/2006/relationships/image" Target="media/image78.png"/><Relationship Id="rId133" Type="http://schemas.openxmlformats.org/officeDocument/2006/relationships/image" Target="media/image97.jpeg"/><Relationship Id="rId154" Type="http://schemas.openxmlformats.org/officeDocument/2006/relationships/hyperlink" Target="#GESTION_ECONOMICA"/><Relationship Id="rId175" Type="http://schemas.openxmlformats.org/officeDocument/2006/relationships/image" Target="media/image127.jpeg"/><Relationship Id="rId196" Type="http://schemas.openxmlformats.org/officeDocument/2006/relationships/chart" Target="charts/chart26.xml"/><Relationship Id="rId200" Type="http://schemas.openxmlformats.org/officeDocument/2006/relationships/chart" Target="charts/chart28.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_rels/header2.xml.rels><?xml version="1.0" encoding="UTF-8" standalone="yes"?>
<Relationships xmlns="http://schemas.openxmlformats.org/package/2006/relationships"><Relationship Id="rId1" Type="http://schemas.openxmlformats.org/officeDocument/2006/relationships/image" Target="media/image18.jpeg"/></Relationships>
</file>

<file path=word/_rels/header3.xml.rels><?xml version="1.0" encoding="UTF-8" standalone="yes"?>
<Relationships xmlns="http://schemas.openxmlformats.org/package/2006/relationships"><Relationship Id="rId1" Type="http://schemas.openxmlformats.org/officeDocument/2006/relationships/image" Target="media/image18.jpeg"/></Relationships>
</file>

<file path=word/_rels/header4.xml.rels><?xml version="1.0" encoding="UTF-8" standalone="yes"?>
<Relationships xmlns="http://schemas.openxmlformats.org/package/2006/relationships"><Relationship Id="rId1" Type="http://schemas.openxmlformats.org/officeDocument/2006/relationships/image" Target="media/image18.jpeg"/></Relationships>
</file>

<file path=word/_rels/header5.xml.rels><?xml version="1.0" encoding="UTF-8" standalone="yes"?>
<Relationships xmlns="http://schemas.openxmlformats.org/package/2006/relationships"><Relationship Id="rId1" Type="http://schemas.openxmlformats.org/officeDocument/2006/relationships/image" Target="media/image18.jpeg"/></Relationships>
</file>

<file path=word/_rels/header6.xml.rels><?xml version="1.0" encoding="UTF-8" standalone="yes"?>
<Relationships xmlns="http://schemas.openxmlformats.org/package/2006/relationships"><Relationship Id="rId1" Type="http://schemas.openxmlformats.org/officeDocument/2006/relationships/image" Target="media/image18.jpeg"/></Relationships>
</file>

<file path=word/_rels/header7.xml.rels><?xml version="1.0" encoding="UTF-8" standalone="yes"?>
<Relationships xmlns="http://schemas.openxmlformats.org/package/2006/relationships"><Relationship Id="rId1" Type="http://schemas.openxmlformats.org/officeDocument/2006/relationships/image" Target="media/image18.jpeg"/></Relationships>
</file>

<file path=word/_rels/header8.xml.rels><?xml version="1.0" encoding="UTF-8" standalone="yes"?>
<Relationships xmlns="http://schemas.openxmlformats.org/package/2006/relationships"><Relationship Id="rId1" Type="http://schemas.openxmlformats.org/officeDocument/2006/relationships/image" Target="media/image18.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E:\JEFATURA%20ADMINISTRATIVA\2018\anuario%202017\ANUARIO%20FINAL\Anuario%20SSU%202017%20.dot" TargetMode="External"/></Relationships>
</file>

<file path=word/charts/_rels/chart1.xml.rels><?xml version="1.0" encoding="UTF-8" standalone="yes"?>
<Relationships xmlns="http://schemas.openxmlformats.org/package/2006/relationships"><Relationship Id="rId3" Type="http://schemas.openxmlformats.org/officeDocument/2006/relationships/image" Target="../media/image32.jpg"/><Relationship Id="rId2" Type="http://schemas.openxmlformats.org/officeDocument/2006/relationships/image" Target="../media/image31.jpg"/><Relationship Id="rId1" Type="http://schemas.openxmlformats.org/officeDocument/2006/relationships/themeOverride" Target="../theme/themeOverride1.xml"/><Relationship Id="rId5" Type="http://schemas.openxmlformats.org/officeDocument/2006/relationships/oleObject" Target="file:///D:\JEFATURA%20ADMINISTRATIVA\anuario%202016\Anuario%20Ruth\0.%20Poblaci&#243;n%20asegurada%202016.xlsx" TargetMode="External"/><Relationship Id="rId4" Type="http://schemas.openxmlformats.org/officeDocument/2006/relationships/image" Target="../media/image33.jpg"/></Relationships>
</file>

<file path=word/charts/_rels/chart10.xml.rels><?xml version="1.0" encoding="UTF-8" standalone="yes"?>
<Relationships xmlns="http://schemas.openxmlformats.org/package/2006/relationships"><Relationship Id="rId3" Type="http://schemas.openxmlformats.org/officeDocument/2006/relationships/oleObject" Target="file:///E:\JEFATURA%20ADMINISTRATIVA\2018\anuario%202017\informacion%20para%20sonia%20del%20anuario%202017%20ssue.xlsx" TargetMode="External"/><Relationship Id="rId2" Type="http://schemas.openxmlformats.org/officeDocument/2006/relationships/image" Target="../media/image34.jpg"/><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oleObject" Target="file:///E:\JEFATURA%20ADMINISTRATIVA\2018\anuario%202017\informacion%20para%20sonia%20del%20anuario%202017%20ssue.xlsx" TargetMode="External"/><Relationship Id="rId2" Type="http://schemas.openxmlformats.org/officeDocument/2006/relationships/image" Target="../media/image34.jpg"/><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oleObject" Target="file:///E:\JEFATURA%20ADMINISTRATIVA\2018\anuario%202017\informacion%20para%20sonia%20del%20anuario%202017%20ssue.xlsx" TargetMode="External"/><Relationship Id="rId2" Type="http://schemas.openxmlformats.org/officeDocument/2006/relationships/image" Target="../media/image34.jpg"/><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3" Type="http://schemas.openxmlformats.org/officeDocument/2006/relationships/oleObject" Target="file:///E:\JEFATURA%20ADMINISTRATIVA\2018\anuario%202017\informacion%20para%20sonia%20del%20anuario%202017%20ssue.xlsx" TargetMode="External"/><Relationship Id="rId2" Type="http://schemas.openxmlformats.org/officeDocument/2006/relationships/image" Target="../media/image34.jpg"/><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3" Type="http://schemas.openxmlformats.org/officeDocument/2006/relationships/oleObject" Target="file:///E:\JEFATURA%20ADMINISTRATIVA\2018\anuario%202017\informacion%20para%20sonia%20del%20anuario%202017%20ssue.xlsx" TargetMode="External"/><Relationship Id="rId2" Type="http://schemas.openxmlformats.org/officeDocument/2006/relationships/image" Target="../media/image34.jpg"/><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5.xml"/></Relationships>
</file>

<file path=word/charts/_rels/chart16.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16.xml"/></Relationships>
</file>

<file path=word/charts/_rels/chart17.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17.xml"/></Relationships>
</file>

<file path=word/charts/_rels/chart18.xml.rels><?xml version="1.0" encoding="UTF-8" standalone="yes"?>
<Relationships xmlns="http://schemas.openxmlformats.org/package/2006/relationships"><Relationship Id="rId2" Type="http://schemas.openxmlformats.org/officeDocument/2006/relationships/package" Target="../embeddings/Hoja_de_c_lculo_de_Microsoft_Excel4.xlsx"/><Relationship Id="rId1" Type="http://schemas.openxmlformats.org/officeDocument/2006/relationships/themeOverride" Target="../theme/themeOverride18.xml"/></Relationships>
</file>

<file path=word/charts/_rels/chart19.xml.rels><?xml version="1.0" encoding="UTF-8" standalone="yes"?>
<Relationships xmlns="http://schemas.openxmlformats.org/package/2006/relationships"><Relationship Id="rId2" Type="http://schemas.openxmlformats.org/officeDocument/2006/relationships/package" Target="../embeddings/Hoja_de_c_lculo_de_Microsoft_Excel5.xlsx"/><Relationship Id="rId1" Type="http://schemas.openxmlformats.org/officeDocument/2006/relationships/themeOverride" Target="../theme/themeOverride19.xml"/></Relationships>
</file>

<file path=word/charts/_rels/chart2.xml.rels><?xml version="1.0" encoding="UTF-8" standalone="yes"?>
<Relationships xmlns="http://schemas.openxmlformats.org/package/2006/relationships"><Relationship Id="rId3" Type="http://schemas.openxmlformats.org/officeDocument/2006/relationships/oleObject" Target="file:///E:\JEFATURA%20ADMINISTRATIVA\2018\anuario%202017\DATOS%20PARA%20ANUARIO%202017-ssu.xlsx" TargetMode="External"/><Relationship Id="rId2" Type="http://schemas.openxmlformats.org/officeDocument/2006/relationships/image" Target="../media/image34.jpg"/><Relationship Id="rId1" Type="http://schemas.openxmlformats.org/officeDocument/2006/relationships/themeOverride" Target="../theme/themeOverride2.xml"/></Relationships>
</file>

<file path=word/charts/_rels/chart20.xml.rels><?xml version="1.0" encoding="UTF-8" standalone="yes"?>
<Relationships xmlns="http://schemas.openxmlformats.org/package/2006/relationships"><Relationship Id="rId2" Type="http://schemas.openxmlformats.org/officeDocument/2006/relationships/package" Target="../embeddings/Hoja_de_c_lculo_de_Microsoft_Excel6.xlsx"/><Relationship Id="rId1" Type="http://schemas.openxmlformats.org/officeDocument/2006/relationships/themeOverride" Target="../theme/themeOverride20.xml"/></Relationships>
</file>

<file path=word/charts/_rels/chart21.xml.rels><?xml version="1.0" encoding="UTF-8" standalone="yes"?>
<Relationships xmlns="http://schemas.openxmlformats.org/package/2006/relationships"><Relationship Id="rId2" Type="http://schemas.openxmlformats.org/officeDocument/2006/relationships/package" Target="../embeddings/Hoja_de_c_lculo_de_Microsoft_Excel7.xlsx"/><Relationship Id="rId1" Type="http://schemas.openxmlformats.org/officeDocument/2006/relationships/themeOverride" Target="../theme/themeOverride21.xml"/></Relationships>
</file>

<file path=word/charts/_rels/chart22.xml.rels><?xml version="1.0" encoding="UTF-8" standalone="yes"?>
<Relationships xmlns="http://schemas.openxmlformats.org/package/2006/relationships"><Relationship Id="rId2" Type="http://schemas.openxmlformats.org/officeDocument/2006/relationships/package" Target="../embeddings/Hoja_de_c_lculo_de_Microsoft_Excel8.xlsx"/><Relationship Id="rId1" Type="http://schemas.openxmlformats.org/officeDocument/2006/relationships/themeOverride" Target="../theme/themeOverride22.xml"/></Relationships>
</file>

<file path=word/charts/_rels/chart23.xml.rels><?xml version="1.0" encoding="UTF-8" standalone="yes"?>
<Relationships xmlns="http://schemas.openxmlformats.org/package/2006/relationships"><Relationship Id="rId2" Type="http://schemas.openxmlformats.org/officeDocument/2006/relationships/package" Target="../embeddings/Hoja_de_c_lculo_de_Microsoft_Excel9.xlsx"/><Relationship Id="rId1" Type="http://schemas.openxmlformats.org/officeDocument/2006/relationships/themeOverride" Target="../theme/themeOverride23.xml"/></Relationships>
</file>

<file path=word/charts/_rels/chart24.xml.rels><?xml version="1.0" encoding="UTF-8" standalone="yes"?>
<Relationships xmlns="http://schemas.openxmlformats.org/package/2006/relationships"><Relationship Id="rId2" Type="http://schemas.openxmlformats.org/officeDocument/2006/relationships/package" Target="../embeddings/Hoja_de_c_lculo_de_Microsoft_Excel10.xlsx"/><Relationship Id="rId1" Type="http://schemas.openxmlformats.org/officeDocument/2006/relationships/themeOverride" Target="../theme/themeOverride24.xml"/></Relationships>
</file>

<file path=word/charts/_rels/chart25.xml.rels><?xml version="1.0" encoding="UTF-8" standalone="yes"?>
<Relationships xmlns="http://schemas.openxmlformats.org/package/2006/relationships"><Relationship Id="rId2" Type="http://schemas.openxmlformats.org/officeDocument/2006/relationships/package" Target="../embeddings/Hoja_de_c_lculo_de_Microsoft_Excel11.xlsx"/><Relationship Id="rId1" Type="http://schemas.openxmlformats.org/officeDocument/2006/relationships/themeOverride" Target="../theme/themeOverride25.xml"/></Relationships>
</file>

<file path=word/charts/_rels/chart26.xml.rels><?xml version="1.0" encoding="UTF-8" standalone="yes"?>
<Relationships xmlns="http://schemas.openxmlformats.org/package/2006/relationships"><Relationship Id="rId2" Type="http://schemas.openxmlformats.org/officeDocument/2006/relationships/package" Target="../embeddings/Hoja_de_c_lculo_de_Microsoft_Excel12.xlsx"/><Relationship Id="rId1" Type="http://schemas.openxmlformats.org/officeDocument/2006/relationships/themeOverride" Target="../theme/themeOverride26.xml"/></Relationships>
</file>

<file path=word/charts/_rels/chart27.xml.rels><?xml version="1.0" encoding="UTF-8" standalone="yes"?>
<Relationships xmlns="http://schemas.openxmlformats.org/package/2006/relationships"><Relationship Id="rId2" Type="http://schemas.openxmlformats.org/officeDocument/2006/relationships/package" Target="../embeddings/Hoja_de_c_lculo_de_Microsoft_Excel13.xlsx"/><Relationship Id="rId1" Type="http://schemas.openxmlformats.org/officeDocument/2006/relationships/themeOverride" Target="../theme/themeOverride27.xml"/></Relationships>
</file>

<file path=word/charts/_rels/chart28.xml.rels><?xml version="1.0" encoding="UTF-8" standalone="yes"?>
<Relationships xmlns="http://schemas.openxmlformats.org/package/2006/relationships"><Relationship Id="rId2" Type="http://schemas.openxmlformats.org/officeDocument/2006/relationships/package" Target="../embeddings/Hoja_de_c_lculo_de_Microsoft_Excel14.xlsx"/><Relationship Id="rId1" Type="http://schemas.openxmlformats.org/officeDocument/2006/relationships/themeOverride" Target="../theme/themeOverride28.xml"/></Relationships>
</file>

<file path=word/charts/_rels/chart29.xml.rels><?xml version="1.0" encoding="UTF-8" standalone="yes"?>
<Relationships xmlns="http://schemas.openxmlformats.org/package/2006/relationships"><Relationship Id="rId2" Type="http://schemas.openxmlformats.org/officeDocument/2006/relationships/package" Target="../embeddings/Hoja_de_c_lculo_de_Microsoft_Excel15.xlsx"/><Relationship Id="rId1" Type="http://schemas.openxmlformats.org/officeDocument/2006/relationships/themeOverride" Target="../theme/themeOverride29.xml"/></Relationships>
</file>

<file path=word/charts/_rels/chart3.xml.rels><?xml version="1.0" encoding="UTF-8" standalone="yes"?>
<Relationships xmlns="http://schemas.openxmlformats.org/package/2006/relationships"><Relationship Id="rId3" Type="http://schemas.openxmlformats.org/officeDocument/2006/relationships/oleObject" Target="file:///E:\JEFATURA%20ADMINISTRATIVA\2018\anuario%202017\DATOS%20PARA%20ANUARIO%202017.xlsx" TargetMode="External"/><Relationship Id="rId2" Type="http://schemas.openxmlformats.org/officeDocument/2006/relationships/image" Target="../media/image34.jpg"/><Relationship Id="rId1" Type="http://schemas.openxmlformats.org/officeDocument/2006/relationships/themeOverride" Target="../theme/themeOverride3.xml"/></Relationships>
</file>

<file path=word/charts/_rels/chart30.xml.rels><?xml version="1.0" encoding="UTF-8" standalone="yes"?>
<Relationships xmlns="http://schemas.openxmlformats.org/package/2006/relationships"><Relationship Id="rId2" Type="http://schemas.openxmlformats.org/officeDocument/2006/relationships/package" Target="../embeddings/Hoja_de_c_lculo_de_Microsoft_Excel16.xlsx"/><Relationship Id="rId1" Type="http://schemas.openxmlformats.org/officeDocument/2006/relationships/themeOverride" Target="../theme/themeOverride30.xml"/></Relationships>
</file>

<file path=word/charts/_rels/chart4.xml.rels><?xml version="1.0" encoding="UTF-8" standalone="yes"?>
<Relationships xmlns="http://schemas.openxmlformats.org/package/2006/relationships"><Relationship Id="rId3" Type="http://schemas.openxmlformats.org/officeDocument/2006/relationships/oleObject" Target="file:///J:\anuario%202017\DATOS%20PARA%20ANUARIO%202017---.xlsx" TargetMode="External"/><Relationship Id="rId2" Type="http://schemas.openxmlformats.org/officeDocument/2006/relationships/image" Target="../media/image34.jpg"/><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3" Type="http://schemas.openxmlformats.org/officeDocument/2006/relationships/oleObject" Target="file:///E:\JEFATURA%20ADMINISTRATIVA\2018\anuario%202017\DATOS%20PARA%20ANUARIO%202017.xlsx" TargetMode="External"/><Relationship Id="rId2" Type="http://schemas.openxmlformats.org/officeDocument/2006/relationships/image" Target="../media/image34.jpg"/><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oleObject" Target="file:///E:\JEFATURA%20ADMINISTRATIVA\2018\anuario%202017\DATOS%20PARA%20ANUARIO%202017.xlsx" TargetMode="External"/><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3" Type="http://schemas.openxmlformats.org/officeDocument/2006/relationships/oleObject" Target="file:///E:\JEFATURA%20ADMINISTRATIVA\2018\anuario%202017\DATOS%20PARA%20ANUARIO%202017.xlsx" TargetMode="External"/><Relationship Id="rId2" Type="http://schemas.openxmlformats.org/officeDocument/2006/relationships/image" Target="../media/image34.jpg"/><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3" Type="http://schemas.openxmlformats.org/officeDocument/2006/relationships/oleObject" Target="file:///E:\JEFATURA%20ADMINISTRATIVA\2018\anuario%202017\DATOS%20PARA%20ANUARIO%202017.xlsx" TargetMode="External"/><Relationship Id="rId2" Type="http://schemas.openxmlformats.org/officeDocument/2006/relationships/image" Target="../media/image34.jpg"/><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3" Type="http://schemas.openxmlformats.org/officeDocument/2006/relationships/oleObject" Target="file:///E:\JEFATURA%20ADMINISTRATIVA\2018\anuario%202017\informacion%20para%20sonia%20del%20anuario%202017%20ssue.xlsx" TargetMode="External"/><Relationship Id="rId2" Type="http://schemas.openxmlformats.org/officeDocument/2006/relationships/image" Target="../media/image34.jpg"/><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5"/>
          <c:dPt>
            <c:idx val="0"/>
            <c:bubble3D val="0"/>
            <c:spPr>
              <a:blipFill>
                <a:blip xmlns:r="http://schemas.openxmlformats.org/officeDocument/2006/relationships" r:embed="rId2"/>
                <a:stretch>
                  <a:fillRect/>
                </a:stretch>
              </a:blipFill>
            </c:spPr>
          </c:dPt>
          <c:dPt>
            <c:idx val="1"/>
            <c:bubble3D val="0"/>
            <c:spPr>
              <a:blipFill>
                <a:blip xmlns:r="http://schemas.openxmlformats.org/officeDocument/2006/relationships" r:embed="rId3"/>
                <a:stretch>
                  <a:fillRect/>
                </a:stretch>
              </a:blipFill>
            </c:spPr>
          </c:dPt>
          <c:dPt>
            <c:idx val="2"/>
            <c:bubble3D val="0"/>
            <c:spPr>
              <a:blipFill>
                <a:blip xmlns:r="http://schemas.openxmlformats.org/officeDocument/2006/relationships" r:embed="rId4"/>
                <a:stretch>
                  <a:fillRect/>
                </a:stretch>
              </a:blipFill>
            </c:spPr>
          </c:dPt>
          <c:dPt>
            <c:idx val="3"/>
            <c:bubble3D val="0"/>
            <c:spPr>
              <a:solidFill>
                <a:srgbClr val="F89F1F"/>
              </a:solidFill>
            </c:spPr>
          </c:dPt>
          <c:dLbls>
            <c:dLbl>
              <c:idx val="0"/>
              <c:layout>
                <c:manualLayout>
                  <c:x val="1.8949596495684218E-2"/>
                  <c:y val="-2.4294372674167817E-2"/>
                </c:manualLayout>
              </c:layout>
              <c:showLegendKey val="0"/>
              <c:showVal val="0"/>
              <c:showCatName val="1"/>
              <c:showSerName val="0"/>
              <c:showPercent val="1"/>
              <c:showBubbleSize val="0"/>
            </c:dLbl>
            <c:dLbl>
              <c:idx val="1"/>
              <c:layout>
                <c:manualLayout>
                  <c:x val="-1.014531502747216E-2"/>
                  <c:y val="1.0027270268096711E-2"/>
                </c:manualLayout>
              </c:layout>
              <c:showLegendKey val="0"/>
              <c:showVal val="0"/>
              <c:showCatName val="1"/>
              <c:showSerName val="0"/>
              <c:showPercent val="1"/>
              <c:showBubbleSize val="0"/>
            </c:dLbl>
            <c:dLbl>
              <c:idx val="2"/>
              <c:layout>
                <c:manualLayout>
                  <c:x val="-2.6681639328190935E-3"/>
                  <c:y val="-8.6165858794113134E-2"/>
                </c:manualLayout>
              </c:layout>
              <c:showLegendKey val="0"/>
              <c:showVal val="0"/>
              <c:showCatName val="1"/>
              <c:showSerName val="0"/>
              <c:showPercent val="1"/>
              <c:showBubbleSize val="0"/>
            </c:dLbl>
            <c:dLbl>
              <c:idx val="4"/>
              <c:layout>
                <c:manualLayout>
                  <c:x val="8.4346036098338253E-2"/>
                  <c:y val="-1.6815398075240595E-3"/>
                </c:manualLayout>
              </c:layout>
              <c:showLegendKey val="0"/>
              <c:showVal val="0"/>
              <c:showCatName val="1"/>
              <c:showSerName val="0"/>
              <c:showPercent val="1"/>
              <c:showBubbleSize val="0"/>
            </c:dLbl>
            <c:numFmt formatCode="0.0%" sourceLinked="0"/>
            <c:txPr>
              <a:bodyPr/>
              <a:lstStyle/>
              <a:p>
                <a:pPr>
                  <a:defRPr b="1">
                    <a:solidFill>
                      <a:srgbClr val="002060"/>
                    </a:solidFill>
                  </a:defRPr>
                </a:pPr>
                <a:endParaRPr lang="es-ES"/>
              </a:p>
            </c:txPr>
            <c:showLegendKey val="0"/>
            <c:showVal val="0"/>
            <c:showCatName val="1"/>
            <c:showSerName val="0"/>
            <c:showPercent val="1"/>
            <c:showBubbleSize val="0"/>
            <c:showLeaderLines val="0"/>
          </c:dLbls>
          <c:cat>
            <c:strRef>
              <c:f>'12.16'!$H$45:$L$45</c:f>
              <c:strCache>
                <c:ptCount val="5"/>
                <c:pt idx="0">
                  <c:v>ASEGURADOS</c:v>
                </c:pt>
                <c:pt idx="1">
                  <c:v>ESPOSOS</c:v>
                </c:pt>
                <c:pt idx="2">
                  <c:v>HIJOS</c:v>
                </c:pt>
                <c:pt idx="3">
                  <c:v>PADRE/ HNO.</c:v>
                </c:pt>
                <c:pt idx="4">
                  <c:v>OTROS</c:v>
                </c:pt>
              </c:strCache>
            </c:strRef>
          </c:cat>
          <c:val>
            <c:numRef>
              <c:f>'12.16'!$H$46:$L$46</c:f>
              <c:numCache>
                <c:formatCode>General</c:formatCode>
                <c:ptCount val="5"/>
                <c:pt idx="0">
                  <c:v>2931</c:v>
                </c:pt>
                <c:pt idx="1">
                  <c:v>916</c:v>
                </c:pt>
                <c:pt idx="2">
                  <c:v>2829</c:v>
                </c:pt>
                <c:pt idx="3">
                  <c:v>142</c:v>
                </c:pt>
                <c:pt idx="4">
                  <c:v>69</c:v>
                </c:pt>
              </c:numCache>
            </c:numRef>
          </c:val>
        </c:ser>
        <c:dLbls>
          <c:showLegendKey val="0"/>
          <c:showVal val="0"/>
          <c:showCatName val="0"/>
          <c:showSerName val="0"/>
          <c:showPercent val="1"/>
          <c:showBubbleSize val="0"/>
          <c:showLeaderLines val="0"/>
        </c:dLbls>
      </c:pie3DChart>
    </c:plotArea>
    <c:legend>
      <c:legendPos val="t"/>
      <c:overlay val="0"/>
    </c:legend>
    <c:plotVisOnly val="1"/>
    <c:dispBlanksAs val="gap"/>
    <c:showDLblsOverMax val="0"/>
  </c:chart>
  <c:spPr>
    <a:ln>
      <a:noFill/>
    </a:ln>
  </c:spPr>
  <c:externalData r:id="rId5">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972566785316216E-2"/>
          <c:y val="4.0268456375838924E-2"/>
          <c:w val="0.91532880307769748"/>
          <c:h val="0.72508731098878132"/>
        </c:manualLayout>
      </c:layout>
      <c:barChart>
        <c:barDir val="col"/>
        <c:grouping val="clustered"/>
        <c:varyColors val="0"/>
        <c:ser>
          <c:idx val="0"/>
          <c:order val="0"/>
          <c:spPr>
            <a:solidFill>
              <a:srgbClr val="FEA900"/>
            </a:solidFill>
          </c:spPr>
          <c:invertIfNegative val="0"/>
          <c:dLbls>
            <c:txPr>
              <a:bodyPr/>
              <a:lstStyle/>
              <a:p>
                <a:pPr>
                  <a:defRPr sz="700">
                    <a:solidFill>
                      <a:srgbClr val="002060"/>
                    </a:solidFill>
                  </a:defRPr>
                </a:pPr>
                <a:endParaRPr lang="es-ES"/>
              </a:p>
            </c:txPr>
            <c:showLegendKey val="0"/>
            <c:showVal val="1"/>
            <c:showCatName val="0"/>
            <c:showSerName val="0"/>
            <c:showPercent val="0"/>
            <c:showBubbleSize val="0"/>
            <c:showLeaderLines val="0"/>
          </c:dLbls>
          <c:cat>
            <c:strRef>
              <c:f>[2]Hoja2!$N$56:$N$84</c:f>
              <c:strCache>
                <c:ptCount val="29"/>
                <c:pt idx="0">
                  <c:v>BRIGADA MEDICA</c:v>
                </c:pt>
                <c:pt idx="1">
                  <c:v>CARDIOLOGIA</c:v>
                </c:pt>
                <c:pt idx="2">
                  <c:v>CIRUGIA I</c:v>
                </c:pt>
                <c:pt idx="3">
                  <c:v>CIRUGIA II</c:v>
                </c:pt>
                <c:pt idx="4">
                  <c:v>DERMATOLOGIA I</c:v>
                </c:pt>
                <c:pt idx="5">
                  <c:v>DERMATOLOGIA II</c:v>
                </c:pt>
                <c:pt idx="6">
                  <c:v>EMERGENCIAS-SSU </c:v>
                </c:pt>
                <c:pt idx="7">
                  <c:v>EMERGENCIAS-SSUE</c:v>
                </c:pt>
                <c:pt idx="8">
                  <c:v>GASTROENTEROLOGIA</c:v>
                </c:pt>
                <c:pt idx="9">
                  <c:v>GINECOLOGIA I</c:v>
                </c:pt>
                <c:pt idx="10">
                  <c:v>GINECOLOGIA II</c:v>
                </c:pt>
                <c:pt idx="11">
                  <c:v>GUARDIA-SSUE</c:v>
                </c:pt>
                <c:pt idx="12">
                  <c:v>GUARDIA-SSUE I</c:v>
                </c:pt>
                <c:pt idx="13">
                  <c:v>GUARDIA-SSUE II</c:v>
                </c:pt>
                <c:pt idx="14">
                  <c:v>MEDICINA GENERAL I</c:v>
                </c:pt>
                <c:pt idx="15">
                  <c:v>MEDICINA GENERAL II</c:v>
                </c:pt>
                <c:pt idx="16">
                  <c:v>MEDICINA GENERAL III</c:v>
                </c:pt>
                <c:pt idx="17">
                  <c:v>MEDICINA GENERAL IV</c:v>
                </c:pt>
                <c:pt idx="18">
                  <c:v>MEDICINA INTERNA I</c:v>
                </c:pt>
                <c:pt idx="19">
                  <c:v>MEDICINA INTERNA II</c:v>
                </c:pt>
                <c:pt idx="20">
                  <c:v>ODONTOLOGIA  I</c:v>
                </c:pt>
                <c:pt idx="21">
                  <c:v>ODONTOLOGIA  II</c:v>
                </c:pt>
                <c:pt idx="22">
                  <c:v>ODONTOLOGIA  III</c:v>
                </c:pt>
                <c:pt idx="23">
                  <c:v>ODONTOLOGIA  IV</c:v>
                </c:pt>
                <c:pt idx="24">
                  <c:v>ODONTOLOGIA V</c:v>
                </c:pt>
                <c:pt idx="25">
                  <c:v>OFTALMOLOGIA</c:v>
                </c:pt>
                <c:pt idx="26">
                  <c:v>PSICOLOGIA</c:v>
                </c:pt>
                <c:pt idx="27">
                  <c:v>TRAUMATOLOGIA</c:v>
                </c:pt>
                <c:pt idx="28">
                  <c:v>UROLOGIA</c:v>
                </c:pt>
              </c:strCache>
            </c:strRef>
          </c:cat>
          <c:val>
            <c:numRef>
              <c:f>[2]Hoja2!$O$56:$O$84</c:f>
              <c:numCache>
                <c:formatCode>General</c:formatCode>
                <c:ptCount val="29"/>
                <c:pt idx="0">
                  <c:v>181</c:v>
                </c:pt>
                <c:pt idx="1">
                  <c:v>271</c:v>
                </c:pt>
                <c:pt idx="2">
                  <c:v>1379</c:v>
                </c:pt>
                <c:pt idx="3">
                  <c:v>1491</c:v>
                </c:pt>
                <c:pt idx="4">
                  <c:v>1562</c:v>
                </c:pt>
                <c:pt idx="5">
                  <c:v>1449</c:v>
                </c:pt>
                <c:pt idx="6">
                  <c:v>947</c:v>
                </c:pt>
                <c:pt idx="7">
                  <c:v>634</c:v>
                </c:pt>
                <c:pt idx="8">
                  <c:v>1011</c:v>
                </c:pt>
                <c:pt idx="9">
                  <c:v>1397</c:v>
                </c:pt>
                <c:pt idx="10">
                  <c:v>1109</c:v>
                </c:pt>
                <c:pt idx="11">
                  <c:v>659</c:v>
                </c:pt>
                <c:pt idx="12">
                  <c:v>360</c:v>
                </c:pt>
                <c:pt idx="13">
                  <c:v>158</c:v>
                </c:pt>
                <c:pt idx="14">
                  <c:v>2057</c:v>
                </c:pt>
                <c:pt idx="15">
                  <c:v>2074</c:v>
                </c:pt>
                <c:pt idx="16">
                  <c:v>1831</c:v>
                </c:pt>
                <c:pt idx="17">
                  <c:v>1921</c:v>
                </c:pt>
                <c:pt idx="18">
                  <c:v>1153</c:v>
                </c:pt>
                <c:pt idx="19">
                  <c:v>1212</c:v>
                </c:pt>
                <c:pt idx="20">
                  <c:v>1811</c:v>
                </c:pt>
                <c:pt idx="21">
                  <c:v>1548</c:v>
                </c:pt>
                <c:pt idx="22">
                  <c:v>1607</c:v>
                </c:pt>
                <c:pt idx="23">
                  <c:v>1641</c:v>
                </c:pt>
                <c:pt idx="24">
                  <c:v>1621</c:v>
                </c:pt>
                <c:pt idx="25">
                  <c:v>1304</c:v>
                </c:pt>
                <c:pt idx="26">
                  <c:v>694</c:v>
                </c:pt>
                <c:pt idx="27">
                  <c:v>1610</c:v>
                </c:pt>
                <c:pt idx="28">
                  <c:v>1023</c:v>
                </c:pt>
              </c:numCache>
            </c:numRef>
          </c:val>
        </c:ser>
        <c:dLbls>
          <c:showLegendKey val="0"/>
          <c:showVal val="0"/>
          <c:showCatName val="0"/>
          <c:showSerName val="0"/>
          <c:showPercent val="0"/>
          <c:showBubbleSize val="0"/>
        </c:dLbls>
        <c:gapWidth val="150"/>
        <c:axId val="209825792"/>
        <c:axId val="209827328"/>
      </c:barChart>
      <c:catAx>
        <c:axId val="209825792"/>
        <c:scaling>
          <c:orientation val="minMax"/>
        </c:scaling>
        <c:delete val="0"/>
        <c:axPos val="b"/>
        <c:majorTickMark val="out"/>
        <c:minorTickMark val="none"/>
        <c:tickLblPos val="nextTo"/>
        <c:txPr>
          <a:bodyPr/>
          <a:lstStyle/>
          <a:p>
            <a:pPr>
              <a:defRPr>
                <a:solidFill>
                  <a:schemeClr val="bg1"/>
                </a:solidFill>
              </a:defRPr>
            </a:pPr>
            <a:endParaRPr lang="es-ES"/>
          </a:p>
        </c:txPr>
        <c:crossAx val="209827328"/>
        <c:crosses val="autoZero"/>
        <c:auto val="1"/>
        <c:lblAlgn val="ctr"/>
        <c:lblOffset val="100"/>
        <c:noMultiLvlLbl val="0"/>
      </c:catAx>
      <c:valAx>
        <c:axId val="209827328"/>
        <c:scaling>
          <c:orientation val="minMax"/>
        </c:scaling>
        <c:delete val="0"/>
        <c:axPos val="l"/>
        <c:majorGridlines/>
        <c:numFmt formatCode="General" sourceLinked="1"/>
        <c:majorTickMark val="out"/>
        <c:minorTickMark val="none"/>
        <c:tickLblPos val="nextTo"/>
        <c:txPr>
          <a:bodyPr/>
          <a:lstStyle/>
          <a:p>
            <a:pPr>
              <a:defRPr>
                <a:solidFill>
                  <a:schemeClr val="bg1"/>
                </a:solidFill>
              </a:defRPr>
            </a:pPr>
            <a:endParaRPr lang="es-ES"/>
          </a:p>
        </c:txPr>
        <c:crossAx val="209825792"/>
        <c:crosses val="autoZero"/>
        <c:crossBetween val="between"/>
      </c:valAx>
    </c:plotArea>
    <c:plotVisOnly val="1"/>
    <c:dispBlanksAs val="gap"/>
    <c:showDLblsOverMax val="0"/>
  </c:chart>
  <c:spPr>
    <a:blipFill>
      <a:blip xmlns:r="http://schemas.openxmlformats.org/officeDocument/2006/relationships" r:embed="rId2"/>
      <a:stretch>
        <a:fillRect/>
      </a:stretch>
    </a:blipFill>
  </c:spPr>
  <c:txPr>
    <a:bodyPr/>
    <a:lstStyle/>
    <a:p>
      <a:pPr>
        <a:defRPr sz="800"/>
      </a:pPr>
      <a:endParaRPr lang="es-E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FEA900"/>
            </a:solidFill>
          </c:spPr>
          <c:invertIfNegative val="0"/>
          <c:dLbls>
            <c:txPr>
              <a:bodyPr/>
              <a:lstStyle/>
              <a:p>
                <a:pPr>
                  <a:defRPr sz="800">
                    <a:solidFill>
                      <a:srgbClr val="002060"/>
                    </a:solidFill>
                  </a:defRPr>
                </a:pPr>
                <a:endParaRPr lang="es-ES"/>
              </a:p>
            </c:txPr>
            <c:showLegendKey val="0"/>
            <c:showVal val="1"/>
            <c:showCatName val="0"/>
            <c:showSerName val="0"/>
            <c:showPercent val="0"/>
            <c:showBubbleSize val="0"/>
            <c:showLeaderLines val="0"/>
          </c:dLbls>
          <c:cat>
            <c:strRef>
              <c:f>'SER. COMPLEMEN.'!$B$46:$AE$46</c:f>
              <c:strCache>
                <c:ptCount val="30"/>
                <c:pt idx="0">
                  <c:v>ECO-SSU</c:v>
                </c:pt>
                <c:pt idx="1">
                  <c:v>ECO-HCA</c:v>
                </c:pt>
                <c:pt idx="2">
                  <c:v>ECO-VARGAS</c:v>
                </c:pt>
                <c:pt idx="3">
                  <c:v>ECOCARDIO  ZELAYA</c:v>
                </c:pt>
                <c:pt idx="4">
                  <c:v>ECODOPLER</c:v>
                </c:pt>
                <c:pt idx="5">
                  <c:v>RX-SSU</c:v>
                </c:pt>
                <c:pt idx="6">
                  <c:v>RX-HGBJ</c:v>
                </c:pt>
                <c:pt idx="7">
                  <c:v>TAC-CEDIME</c:v>
                </c:pt>
                <c:pt idx="8">
                  <c:v>TAC-HSB</c:v>
                </c:pt>
                <c:pt idx="9">
                  <c:v>TAC  HSB UTI</c:v>
                </c:pt>
                <c:pt idx="10">
                  <c:v>TAC-UNI</c:v>
                </c:pt>
                <c:pt idx="11">
                  <c:v>ANATOPATO</c:v>
                </c:pt>
                <c:pt idx="12">
                  <c:v>BCO-SANGRE</c:v>
                </c:pt>
                <c:pt idx="13">
                  <c:v>LAB-SSU</c:v>
                </c:pt>
                <c:pt idx="14">
                  <c:v>PAP</c:v>
                </c:pt>
                <c:pt idx="15">
                  <c:v>LAB-BIOGEN</c:v>
                </c:pt>
                <c:pt idx="16">
                  <c:v>LAB.DIAG-CELL</c:v>
                </c:pt>
                <c:pt idx="17">
                  <c:v>TRANSFUSION</c:v>
                </c:pt>
                <c:pt idx="18">
                  <c:v>GASOMETRIA</c:v>
                </c:pt>
                <c:pt idx="19">
                  <c:v>ENDOSCOPIA-MUNOZ</c:v>
                </c:pt>
                <c:pt idx="20">
                  <c:v>COLONXENEMA</c:v>
                </c:pt>
                <c:pt idx="21">
                  <c:v>COLONOSCOPIA</c:v>
                </c:pt>
                <c:pt idx="22">
                  <c:v>COLONOSCOPIA  GASTRO</c:v>
                </c:pt>
                <c:pt idx="23">
                  <c:v>RECTO-MUÑOZ</c:v>
                </c:pt>
                <c:pt idx="24">
                  <c:v>ECG</c:v>
                </c:pt>
                <c:pt idx="25">
                  <c:v>EEG</c:v>
                </c:pt>
                <c:pt idx="26">
                  <c:v>ERCP-MUÑOS</c:v>
                </c:pt>
                <c:pt idx="27">
                  <c:v>HOLTER-ZELAYA</c:v>
                </c:pt>
                <c:pt idx="28">
                  <c:v>EMG-DR.SOLIZ</c:v>
                </c:pt>
                <c:pt idx="29">
                  <c:v>FISIOTERAPIA</c:v>
                </c:pt>
              </c:strCache>
            </c:strRef>
          </c:cat>
          <c:val>
            <c:numRef>
              <c:f>'SER. COMPLEMEN.'!$B$47:$AE$47</c:f>
              <c:numCache>
                <c:formatCode>General</c:formatCode>
                <c:ptCount val="30"/>
                <c:pt idx="0">
                  <c:v>1538</c:v>
                </c:pt>
                <c:pt idx="1">
                  <c:v>14</c:v>
                </c:pt>
                <c:pt idx="2">
                  <c:v>4</c:v>
                </c:pt>
                <c:pt idx="3">
                  <c:v>7</c:v>
                </c:pt>
                <c:pt idx="4">
                  <c:v>1</c:v>
                </c:pt>
                <c:pt idx="5">
                  <c:v>1158</c:v>
                </c:pt>
                <c:pt idx="6">
                  <c:v>1</c:v>
                </c:pt>
                <c:pt idx="7">
                  <c:v>10</c:v>
                </c:pt>
                <c:pt idx="8">
                  <c:v>4</c:v>
                </c:pt>
                <c:pt idx="9">
                  <c:v>6</c:v>
                </c:pt>
                <c:pt idx="10">
                  <c:v>11</c:v>
                </c:pt>
                <c:pt idx="11">
                  <c:v>173</c:v>
                </c:pt>
                <c:pt idx="12">
                  <c:v>31</c:v>
                </c:pt>
                <c:pt idx="13">
                  <c:v>17879</c:v>
                </c:pt>
                <c:pt idx="14">
                  <c:v>198</c:v>
                </c:pt>
                <c:pt idx="15">
                  <c:v>1</c:v>
                </c:pt>
                <c:pt idx="16">
                  <c:v>3</c:v>
                </c:pt>
                <c:pt idx="17">
                  <c:v>33</c:v>
                </c:pt>
                <c:pt idx="18">
                  <c:v>1</c:v>
                </c:pt>
                <c:pt idx="19">
                  <c:v>66</c:v>
                </c:pt>
                <c:pt idx="20">
                  <c:v>25</c:v>
                </c:pt>
                <c:pt idx="21">
                  <c:v>13</c:v>
                </c:pt>
                <c:pt idx="22">
                  <c:v>1</c:v>
                </c:pt>
                <c:pt idx="23">
                  <c:v>7</c:v>
                </c:pt>
                <c:pt idx="24">
                  <c:v>208</c:v>
                </c:pt>
                <c:pt idx="25">
                  <c:v>4</c:v>
                </c:pt>
                <c:pt idx="26">
                  <c:v>5</c:v>
                </c:pt>
                <c:pt idx="27">
                  <c:v>3</c:v>
                </c:pt>
                <c:pt idx="28">
                  <c:v>4</c:v>
                </c:pt>
                <c:pt idx="29">
                  <c:v>7055</c:v>
                </c:pt>
              </c:numCache>
            </c:numRef>
          </c:val>
        </c:ser>
        <c:dLbls>
          <c:showLegendKey val="0"/>
          <c:showVal val="0"/>
          <c:showCatName val="0"/>
          <c:showSerName val="0"/>
          <c:showPercent val="0"/>
          <c:showBubbleSize val="0"/>
        </c:dLbls>
        <c:gapWidth val="150"/>
        <c:axId val="209925248"/>
        <c:axId val="209926784"/>
      </c:barChart>
      <c:catAx>
        <c:axId val="209925248"/>
        <c:scaling>
          <c:orientation val="minMax"/>
        </c:scaling>
        <c:delete val="0"/>
        <c:axPos val="b"/>
        <c:majorTickMark val="out"/>
        <c:minorTickMark val="none"/>
        <c:tickLblPos val="nextTo"/>
        <c:txPr>
          <a:bodyPr/>
          <a:lstStyle/>
          <a:p>
            <a:pPr>
              <a:defRPr sz="900">
                <a:solidFill>
                  <a:schemeClr val="bg1"/>
                </a:solidFill>
              </a:defRPr>
            </a:pPr>
            <a:endParaRPr lang="es-ES"/>
          </a:p>
        </c:txPr>
        <c:crossAx val="209926784"/>
        <c:crosses val="autoZero"/>
        <c:auto val="1"/>
        <c:lblAlgn val="ctr"/>
        <c:lblOffset val="100"/>
        <c:noMultiLvlLbl val="0"/>
      </c:catAx>
      <c:valAx>
        <c:axId val="209926784"/>
        <c:scaling>
          <c:orientation val="minMax"/>
        </c:scaling>
        <c:delete val="0"/>
        <c:axPos val="l"/>
        <c:majorGridlines/>
        <c:numFmt formatCode="General" sourceLinked="1"/>
        <c:majorTickMark val="out"/>
        <c:minorTickMark val="none"/>
        <c:tickLblPos val="nextTo"/>
        <c:txPr>
          <a:bodyPr/>
          <a:lstStyle/>
          <a:p>
            <a:pPr>
              <a:defRPr>
                <a:solidFill>
                  <a:schemeClr val="bg1"/>
                </a:solidFill>
              </a:defRPr>
            </a:pPr>
            <a:endParaRPr lang="es-ES"/>
          </a:p>
        </c:txPr>
        <c:crossAx val="209925248"/>
        <c:crosses val="autoZero"/>
        <c:crossBetween val="between"/>
      </c:valAx>
    </c:plotArea>
    <c:plotVisOnly val="1"/>
    <c:dispBlanksAs val="gap"/>
    <c:showDLblsOverMax val="0"/>
  </c:chart>
  <c:spPr>
    <a:blipFill>
      <a:blip xmlns:r="http://schemas.openxmlformats.org/officeDocument/2006/relationships" r:embed="rId2"/>
      <a:stretch>
        <a:fillRect/>
      </a:stretch>
    </a:blipFill>
    <a:ln>
      <a:noFill/>
    </a:ln>
  </c:sp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[2]Hoja20!$B$12</c:f>
              <c:strCache>
                <c:ptCount val="1"/>
                <c:pt idx="0">
                  <c:v>Nº DE PACIENTE INTERNADOS</c:v>
                </c:pt>
              </c:strCache>
            </c:strRef>
          </c:tx>
          <c:spPr>
            <a:solidFill>
              <a:srgbClr val="FEA900"/>
            </a:solidFill>
          </c:spPr>
          <c:invertIfNegative val="0"/>
          <c:dLbls>
            <c:txPr>
              <a:bodyPr/>
              <a:lstStyle/>
              <a:p>
                <a:pPr>
                  <a:defRPr sz="800">
                    <a:solidFill>
                      <a:srgbClr val="002060"/>
                    </a:solidFill>
                  </a:defRPr>
                </a:pPr>
                <a:endParaRPr lang="es-ES"/>
              </a:p>
            </c:txPr>
            <c:showLegendKey val="0"/>
            <c:showVal val="1"/>
            <c:showCatName val="0"/>
            <c:showSerName val="0"/>
            <c:showPercent val="0"/>
            <c:showBubbleSize val="0"/>
            <c:showLeaderLines val="0"/>
          </c:dLbls>
          <c:cat>
            <c:strRef>
              <c:f>[2]Hoja20!$A$13:$A$26</c:f>
              <c:strCache>
                <c:ptCount val="14"/>
                <c:pt idx="0">
                  <c:v>CIRUGIA I</c:v>
                </c:pt>
                <c:pt idx="1">
                  <c:v>CIRUGIA II</c:v>
                </c:pt>
                <c:pt idx="2">
                  <c:v>CIRUGIA TORAXICA</c:v>
                </c:pt>
                <c:pt idx="3">
                  <c:v>CIRUGIA VASCULAR</c:v>
                </c:pt>
                <c:pt idx="4">
                  <c:v>GASTROENTEROLOGIA</c:v>
                </c:pt>
                <c:pt idx="5">
                  <c:v>GINECOLOGIA I</c:v>
                </c:pt>
                <c:pt idx="6">
                  <c:v>GINECOLOGIA II</c:v>
                </c:pt>
                <c:pt idx="7">
                  <c:v>HEMATOLOGIA</c:v>
                </c:pt>
                <c:pt idx="8">
                  <c:v>MEDICINA INTERNA I</c:v>
                </c:pt>
                <c:pt idx="9">
                  <c:v>MEDICINA INTERNA II</c:v>
                </c:pt>
                <c:pt idx="10">
                  <c:v>NEUROLOGIA</c:v>
                </c:pt>
                <c:pt idx="11">
                  <c:v>PSIQUIATRIA</c:v>
                </c:pt>
                <c:pt idx="12">
                  <c:v>TRAUMATOLOGIA</c:v>
                </c:pt>
                <c:pt idx="13">
                  <c:v>UROLOGIA</c:v>
                </c:pt>
              </c:strCache>
            </c:strRef>
          </c:cat>
          <c:val>
            <c:numRef>
              <c:f>[2]Hoja20!$B$13:$B$26</c:f>
              <c:numCache>
                <c:formatCode>General</c:formatCode>
                <c:ptCount val="14"/>
                <c:pt idx="0">
                  <c:v>96</c:v>
                </c:pt>
                <c:pt idx="1">
                  <c:v>112</c:v>
                </c:pt>
                <c:pt idx="2">
                  <c:v>1</c:v>
                </c:pt>
                <c:pt idx="3">
                  <c:v>2</c:v>
                </c:pt>
                <c:pt idx="4">
                  <c:v>10</c:v>
                </c:pt>
                <c:pt idx="5">
                  <c:v>1</c:v>
                </c:pt>
                <c:pt idx="6">
                  <c:v>3</c:v>
                </c:pt>
                <c:pt idx="7">
                  <c:v>1</c:v>
                </c:pt>
                <c:pt idx="8">
                  <c:v>58</c:v>
                </c:pt>
                <c:pt idx="9">
                  <c:v>59</c:v>
                </c:pt>
                <c:pt idx="10">
                  <c:v>2</c:v>
                </c:pt>
                <c:pt idx="11">
                  <c:v>2</c:v>
                </c:pt>
                <c:pt idx="12">
                  <c:v>49</c:v>
                </c:pt>
                <c:pt idx="13">
                  <c:v>56</c:v>
                </c:pt>
              </c:numCache>
            </c:numRef>
          </c:val>
        </c:ser>
        <c:dLbls>
          <c:showLegendKey val="0"/>
          <c:showVal val="0"/>
          <c:showCatName val="0"/>
          <c:showSerName val="0"/>
          <c:showPercent val="0"/>
          <c:showBubbleSize val="0"/>
        </c:dLbls>
        <c:gapWidth val="150"/>
        <c:axId val="209954688"/>
        <c:axId val="209956224"/>
      </c:barChart>
      <c:catAx>
        <c:axId val="209954688"/>
        <c:scaling>
          <c:orientation val="minMax"/>
        </c:scaling>
        <c:delete val="0"/>
        <c:axPos val="b"/>
        <c:majorTickMark val="out"/>
        <c:minorTickMark val="none"/>
        <c:tickLblPos val="nextTo"/>
        <c:txPr>
          <a:bodyPr/>
          <a:lstStyle/>
          <a:p>
            <a:pPr>
              <a:defRPr sz="900">
                <a:solidFill>
                  <a:schemeClr val="bg1"/>
                </a:solidFill>
              </a:defRPr>
            </a:pPr>
            <a:endParaRPr lang="es-ES"/>
          </a:p>
        </c:txPr>
        <c:crossAx val="209956224"/>
        <c:crosses val="autoZero"/>
        <c:auto val="1"/>
        <c:lblAlgn val="ctr"/>
        <c:lblOffset val="100"/>
        <c:noMultiLvlLbl val="0"/>
      </c:catAx>
      <c:valAx>
        <c:axId val="209956224"/>
        <c:scaling>
          <c:orientation val="minMax"/>
        </c:scaling>
        <c:delete val="0"/>
        <c:axPos val="l"/>
        <c:majorGridlines/>
        <c:numFmt formatCode="General" sourceLinked="1"/>
        <c:majorTickMark val="out"/>
        <c:minorTickMark val="none"/>
        <c:tickLblPos val="nextTo"/>
        <c:txPr>
          <a:bodyPr/>
          <a:lstStyle/>
          <a:p>
            <a:pPr>
              <a:defRPr>
                <a:solidFill>
                  <a:schemeClr val="bg1"/>
                </a:solidFill>
              </a:defRPr>
            </a:pPr>
            <a:endParaRPr lang="es-ES"/>
          </a:p>
        </c:txPr>
        <c:crossAx val="209954688"/>
        <c:crosses val="autoZero"/>
        <c:crossBetween val="between"/>
      </c:valAx>
    </c:plotArea>
    <c:plotVisOnly val="1"/>
    <c:dispBlanksAs val="gap"/>
    <c:showDLblsOverMax val="0"/>
  </c:chart>
  <c:spPr>
    <a:blipFill>
      <a:blip xmlns:r="http://schemas.openxmlformats.org/officeDocument/2006/relationships" r:embed="rId2"/>
      <a:stretch>
        <a:fillRect/>
      </a:stretch>
    </a:blipFill>
  </c:sp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chemeClr val="bg1"/>
        </a:solidFill>
      </c:spPr>
    </c:sideWall>
    <c:backWall>
      <c:thickness val="0"/>
      <c:spPr>
        <a:solidFill>
          <a:schemeClr val="bg1"/>
        </a:solidFill>
      </c:spPr>
    </c:backWall>
    <c:plotArea>
      <c:layout>
        <c:manualLayout>
          <c:layoutTarget val="inner"/>
          <c:xMode val="edge"/>
          <c:yMode val="edge"/>
          <c:x val="5.6227410170219948E-2"/>
          <c:y val="2.9430138330124242E-2"/>
          <c:w val="0.9233921198446684"/>
          <c:h val="0.69035258266672928"/>
        </c:manualLayout>
      </c:layout>
      <c:bar3DChart>
        <c:barDir val="col"/>
        <c:grouping val="clustered"/>
        <c:varyColors val="0"/>
        <c:ser>
          <c:idx val="0"/>
          <c:order val="0"/>
          <c:tx>
            <c:strRef>
              <c:f>'RECETAS DIS.'!$F$17:$G$17</c:f>
              <c:strCache>
                <c:ptCount val="1"/>
                <c:pt idx="0">
                  <c:v>ANUARIO ITEMS AMB.</c:v>
                </c:pt>
              </c:strCache>
            </c:strRef>
          </c:tx>
          <c:spPr>
            <a:solidFill>
              <a:srgbClr val="FEA900"/>
            </a:solidFill>
          </c:spPr>
          <c:invertIfNegative val="0"/>
          <c:cat>
            <c:strRef>
              <c:f>'RECETAS DIS.'!$H$16:$BH$16</c:f>
              <c:strCache>
                <c:ptCount val="53"/>
                <c:pt idx="0">
                  <c:v>ANESTESIOLOGIA</c:v>
                </c:pt>
                <c:pt idx="1">
                  <c:v>BOTIQUIN AMBULANCIA</c:v>
                </c:pt>
                <c:pt idx="2">
                  <c:v>BRIGADA MEDICA</c:v>
                </c:pt>
                <c:pt idx="3">
                  <c:v>CARDIOLOGIA</c:v>
                </c:pt>
                <c:pt idx="4">
                  <c:v>CIRUGIA I </c:v>
                </c:pt>
                <c:pt idx="5">
                  <c:v>CIRUGIA II</c:v>
                </c:pt>
                <c:pt idx="6">
                  <c:v>DERMATOLOGIA I </c:v>
                </c:pt>
                <c:pt idx="7">
                  <c:v>DERMATOLOGIA II</c:v>
                </c:pt>
                <c:pt idx="8">
                  <c:v>EMERGENCIA</c:v>
                </c:pt>
                <c:pt idx="9">
                  <c:v>EMERGENCIAS SSU</c:v>
                </c:pt>
                <c:pt idx="10">
                  <c:v>EMERGENCIAS SSUE</c:v>
                </c:pt>
                <c:pt idx="11">
                  <c:v>GASTROENTEROLOGIA</c:v>
                </c:pt>
                <c:pt idx="12">
                  <c:v>GINECOLOGIA I</c:v>
                </c:pt>
                <c:pt idx="13">
                  <c:v>GINECOLOGIA II</c:v>
                </c:pt>
                <c:pt idx="14">
                  <c:v>GUARDIA I</c:v>
                </c:pt>
                <c:pt idx="15">
                  <c:v>GUARDIA II</c:v>
                </c:pt>
                <c:pt idx="16">
                  <c:v>GUARDIA III</c:v>
                </c:pt>
                <c:pt idx="17">
                  <c:v>GUARDIA IV</c:v>
                </c:pt>
                <c:pt idx="18">
                  <c:v>GUARDIA IX</c:v>
                </c:pt>
                <c:pt idx="19">
                  <c:v>GUARDIA SSUE</c:v>
                </c:pt>
                <c:pt idx="20">
                  <c:v>GUARDIA SSUE I</c:v>
                </c:pt>
                <c:pt idx="21">
                  <c:v>GUARDIA SSUE II</c:v>
                </c:pt>
                <c:pt idx="22">
                  <c:v>GUARDIA V</c:v>
                </c:pt>
                <c:pt idx="23">
                  <c:v>GUARDIA VI</c:v>
                </c:pt>
                <c:pt idx="24">
                  <c:v>GUARDIA VII</c:v>
                </c:pt>
                <c:pt idx="25">
                  <c:v>GUARDIA VIII</c:v>
                </c:pt>
                <c:pt idx="26">
                  <c:v>GUARDIA X</c:v>
                </c:pt>
                <c:pt idx="27">
                  <c:v>GUARDIA-SSU</c:v>
                </c:pt>
                <c:pt idx="28">
                  <c:v>GUARDIA-SSUE</c:v>
                </c:pt>
                <c:pt idx="29">
                  <c:v>HEMATO </c:v>
                </c:pt>
                <c:pt idx="30">
                  <c:v>HEMATOLOGIA</c:v>
                </c:pt>
                <c:pt idx="31">
                  <c:v>MEDICINA GENERAL I</c:v>
                </c:pt>
                <c:pt idx="32">
                  <c:v>MEDICINA GENERAL II</c:v>
                </c:pt>
                <c:pt idx="33">
                  <c:v>MEDICINA GENERAL III</c:v>
                </c:pt>
                <c:pt idx="34">
                  <c:v>MEDICINA GENERAL IV</c:v>
                </c:pt>
                <c:pt idx="35">
                  <c:v>MEDICINA GENERAL V</c:v>
                </c:pt>
                <c:pt idx="36">
                  <c:v>MEDICINA GENERAL VI</c:v>
                </c:pt>
                <c:pt idx="37">
                  <c:v>MEDICINA INTERNA I</c:v>
                </c:pt>
                <c:pt idx="38">
                  <c:v>MEDICINA INTERNA II</c:v>
                </c:pt>
                <c:pt idx="39">
                  <c:v>NEUMOLOGIA</c:v>
                </c:pt>
                <c:pt idx="40">
                  <c:v>NEUROLOGIA </c:v>
                </c:pt>
                <c:pt idx="41">
                  <c:v>ODONTOLOGIA I</c:v>
                </c:pt>
                <c:pt idx="42">
                  <c:v>ODONTOLOGIA II</c:v>
                </c:pt>
                <c:pt idx="43">
                  <c:v>ODONTOLOGIA III</c:v>
                </c:pt>
                <c:pt idx="44">
                  <c:v>ODONTOLOGIA IV</c:v>
                </c:pt>
                <c:pt idx="45">
                  <c:v>ODONTOLOGIA V</c:v>
                </c:pt>
                <c:pt idx="46">
                  <c:v>OFTALMOLOGIA</c:v>
                </c:pt>
                <c:pt idx="47">
                  <c:v>OTRL</c:v>
                </c:pt>
                <c:pt idx="48">
                  <c:v>PSICOLOGIA</c:v>
                </c:pt>
                <c:pt idx="49">
                  <c:v>PSIQUIATRIA</c:v>
                </c:pt>
                <c:pt idx="50">
                  <c:v>TRAUMATOLOGIA</c:v>
                </c:pt>
                <c:pt idx="51">
                  <c:v>UROLOGIA </c:v>
                </c:pt>
                <c:pt idx="52">
                  <c:v>UTI</c:v>
                </c:pt>
              </c:strCache>
            </c:strRef>
          </c:cat>
          <c:val>
            <c:numRef>
              <c:f>'RECETAS DIS.'!$H$17:$BH$17</c:f>
              <c:numCache>
                <c:formatCode>General</c:formatCode>
                <c:ptCount val="53"/>
                <c:pt idx="0">
                  <c:v>0</c:v>
                </c:pt>
                <c:pt idx="1">
                  <c:v>0</c:v>
                </c:pt>
                <c:pt idx="2">
                  <c:v>82</c:v>
                </c:pt>
                <c:pt idx="3">
                  <c:v>40</c:v>
                </c:pt>
                <c:pt idx="4">
                  <c:v>486</c:v>
                </c:pt>
                <c:pt idx="5">
                  <c:v>489</c:v>
                </c:pt>
                <c:pt idx="6">
                  <c:v>1413</c:v>
                </c:pt>
                <c:pt idx="7">
                  <c:v>1828</c:v>
                </c:pt>
                <c:pt idx="8">
                  <c:v>472</c:v>
                </c:pt>
                <c:pt idx="9">
                  <c:v>167</c:v>
                </c:pt>
                <c:pt idx="10">
                  <c:v>271</c:v>
                </c:pt>
                <c:pt idx="11">
                  <c:v>1576</c:v>
                </c:pt>
                <c:pt idx="12">
                  <c:v>1109</c:v>
                </c:pt>
                <c:pt idx="13">
                  <c:v>708</c:v>
                </c:pt>
                <c:pt idx="14">
                  <c:v>604</c:v>
                </c:pt>
                <c:pt idx="15">
                  <c:v>601</c:v>
                </c:pt>
                <c:pt idx="16">
                  <c:v>765</c:v>
                </c:pt>
                <c:pt idx="17">
                  <c:v>0</c:v>
                </c:pt>
                <c:pt idx="18">
                  <c:v>8</c:v>
                </c:pt>
                <c:pt idx="19">
                  <c:v>209</c:v>
                </c:pt>
                <c:pt idx="20">
                  <c:v>1140</c:v>
                </c:pt>
                <c:pt idx="21">
                  <c:v>1418</c:v>
                </c:pt>
                <c:pt idx="22">
                  <c:v>2</c:v>
                </c:pt>
                <c:pt idx="23">
                  <c:v>0</c:v>
                </c:pt>
                <c:pt idx="24">
                  <c:v>85</c:v>
                </c:pt>
                <c:pt idx="25">
                  <c:v>763</c:v>
                </c:pt>
                <c:pt idx="26">
                  <c:v>10</c:v>
                </c:pt>
                <c:pt idx="27">
                  <c:v>478</c:v>
                </c:pt>
                <c:pt idx="28">
                  <c:v>598</c:v>
                </c:pt>
                <c:pt idx="29">
                  <c:v>123</c:v>
                </c:pt>
                <c:pt idx="30">
                  <c:v>5</c:v>
                </c:pt>
                <c:pt idx="31">
                  <c:v>3374</c:v>
                </c:pt>
                <c:pt idx="32">
                  <c:v>3901</c:v>
                </c:pt>
                <c:pt idx="33">
                  <c:v>3674</c:v>
                </c:pt>
                <c:pt idx="34">
                  <c:v>3176</c:v>
                </c:pt>
                <c:pt idx="35">
                  <c:v>566</c:v>
                </c:pt>
                <c:pt idx="36">
                  <c:v>275</c:v>
                </c:pt>
                <c:pt idx="37">
                  <c:v>1514</c:v>
                </c:pt>
                <c:pt idx="38">
                  <c:v>2026</c:v>
                </c:pt>
                <c:pt idx="39">
                  <c:v>0</c:v>
                </c:pt>
                <c:pt idx="40">
                  <c:v>71</c:v>
                </c:pt>
                <c:pt idx="41">
                  <c:v>89</c:v>
                </c:pt>
                <c:pt idx="42">
                  <c:v>109</c:v>
                </c:pt>
                <c:pt idx="43">
                  <c:v>21</c:v>
                </c:pt>
                <c:pt idx="44">
                  <c:v>89</c:v>
                </c:pt>
                <c:pt idx="45">
                  <c:v>90</c:v>
                </c:pt>
                <c:pt idx="46">
                  <c:v>500</c:v>
                </c:pt>
                <c:pt idx="47">
                  <c:v>542</c:v>
                </c:pt>
                <c:pt idx="48">
                  <c:v>19</c:v>
                </c:pt>
                <c:pt idx="49">
                  <c:v>405</c:v>
                </c:pt>
                <c:pt idx="50">
                  <c:v>1899</c:v>
                </c:pt>
                <c:pt idx="51">
                  <c:v>489</c:v>
                </c:pt>
                <c:pt idx="52">
                  <c:v>0</c:v>
                </c:pt>
              </c:numCache>
            </c:numRef>
          </c:val>
        </c:ser>
        <c:ser>
          <c:idx val="1"/>
          <c:order val="1"/>
          <c:tx>
            <c:strRef>
              <c:f>'RECETAS DIS.'!$F$18:$G$18</c:f>
              <c:strCache>
                <c:ptCount val="1"/>
                <c:pt idx="0">
                  <c:v>ANUARIO ITEMS HOSP.</c:v>
                </c:pt>
              </c:strCache>
            </c:strRef>
          </c:tx>
          <c:invertIfNegative val="0"/>
          <c:cat>
            <c:strRef>
              <c:f>'RECETAS DIS.'!$H$16:$BH$16</c:f>
              <c:strCache>
                <c:ptCount val="53"/>
                <c:pt idx="0">
                  <c:v>ANESTESIOLOGIA</c:v>
                </c:pt>
                <c:pt idx="1">
                  <c:v>BOTIQUIN AMBULANCIA</c:v>
                </c:pt>
                <c:pt idx="2">
                  <c:v>BRIGADA MEDICA</c:v>
                </c:pt>
                <c:pt idx="3">
                  <c:v>CARDIOLOGIA</c:v>
                </c:pt>
                <c:pt idx="4">
                  <c:v>CIRUGIA I </c:v>
                </c:pt>
                <c:pt idx="5">
                  <c:v>CIRUGIA II</c:v>
                </c:pt>
                <c:pt idx="6">
                  <c:v>DERMATOLOGIA I </c:v>
                </c:pt>
                <c:pt idx="7">
                  <c:v>DERMATOLOGIA II</c:v>
                </c:pt>
                <c:pt idx="8">
                  <c:v>EMERGENCIA</c:v>
                </c:pt>
                <c:pt idx="9">
                  <c:v>EMERGENCIAS SSU</c:v>
                </c:pt>
                <c:pt idx="10">
                  <c:v>EMERGENCIAS SSUE</c:v>
                </c:pt>
                <c:pt idx="11">
                  <c:v>GASTROENTEROLOGIA</c:v>
                </c:pt>
                <c:pt idx="12">
                  <c:v>GINECOLOGIA I</c:v>
                </c:pt>
                <c:pt idx="13">
                  <c:v>GINECOLOGIA II</c:v>
                </c:pt>
                <c:pt idx="14">
                  <c:v>GUARDIA I</c:v>
                </c:pt>
                <c:pt idx="15">
                  <c:v>GUARDIA II</c:v>
                </c:pt>
                <c:pt idx="16">
                  <c:v>GUARDIA III</c:v>
                </c:pt>
                <c:pt idx="17">
                  <c:v>GUARDIA IV</c:v>
                </c:pt>
                <c:pt idx="18">
                  <c:v>GUARDIA IX</c:v>
                </c:pt>
                <c:pt idx="19">
                  <c:v>GUARDIA SSUE</c:v>
                </c:pt>
                <c:pt idx="20">
                  <c:v>GUARDIA SSUE I</c:v>
                </c:pt>
                <c:pt idx="21">
                  <c:v>GUARDIA SSUE II</c:v>
                </c:pt>
                <c:pt idx="22">
                  <c:v>GUARDIA V</c:v>
                </c:pt>
                <c:pt idx="23">
                  <c:v>GUARDIA VI</c:v>
                </c:pt>
                <c:pt idx="24">
                  <c:v>GUARDIA VII</c:v>
                </c:pt>
                <c:pt idx="25">
                  <c:v>GUARDIA VIII</c:v>
                </c:pt>
                <c:pt idx="26">
                  <c:v>GUARDIA X</c:v>
                </c:pt>
                <c:pt idx="27">
                  <c:v>GUARDIA-SSU</c:v>
                </c:pt>
                <c:pt idx="28">
                  <c:v>GUARDIA-SSUE</c:v>
                </c:pt>
                <c:pt idx="29">
                  <c:v>HEMATO </c:v>
                </c:pt>
                <c:pt idx="30">
                  <c:v>HEMATOLOGIA</c:v>
                </c:pt>
                <c:pt idx="31">
                  <c:v>MEDICINA GENERAL I</c:v>
                </c:pt>
                <c:pt idx="32">
                  <c:v>MEDICINA GENERAL II</c:v>
                </c:pt>
                <c:pt idx="33">
                  <c:v>MEDICINA GENERAL III</c:v>
                </c:pt>
                <c:pt idx="34">
                  <c:v>MEDICINA GENERAL IV</c:v>
                </c:pt>
                <c:pt idx="35">
                  <c:v>MEDICINA GENERAL V</c:v>
                </c:pt>
                <c:pt idx="36">
                  <c:v>MEDICINA GENERAL VI</c:v>
                </c:pt>
                <c:pt idx="37">
                  <c:v>MEDICINA INTERNA I</c:v>
                </c:pt>
                <c:pt idx="38">
                  <c:v>MEDICINA INTERNA II</c:v>
                </c:pt>
                <c:pt idx="39">
                  <c:v>NEUMOLOGIA</c:v>
                </c:pt>
                <c:pt idx="40">
                  <c:v>NEUROLOGIA </c:v>
                </c:pt>
                <c:pt idx="41">
                  <c:v>ODONTOLOGIA I</c:v>
                </c:pt>
                <c:pt idx="42">
                  <c:v>ODONTOLOGIA II</c:v>
                </c:pt>
                <c:pt idx="43">
                  <c:v>ODONTOLOGIA III</c:v>
                </c:pt>
                <c:pt idx="44">
                  <c:v>ODONTOLOGIA IV</c:v>
                </c:pt>
                <c:pt idx="45">
                  <c:v>ODONTOLOGIA V</c:v>
                </c:pt>
                <c:pt idx="46">
                  <c:v>OFTALMOLOGIA</c:v>
                </c:pt>
                <c:pt idx="47">
                  <c:v>OTRL</c:v>
                </c:pt>
                <c:pt idx="48">
                  <c:v>PSICOLOGIA</c:v>
                </c:pt>
                <c:pt idx="49">
                  <c:v>PSIQUIATRIA</c:v>
                </c:pt>
                <c:pt idx="50">
                  <c:v>TRAUMATOLOGIA</c:v>
                </c:pt>
                <c:pt idx="51">
                  <c:v>UROLOGIA </c:v>
                </c:pt>
                <c:pt idx="52">
                  <c:v>UTI</c:v>
                </c:pt>
              </c:strCache>
            </c:strRef>
          </c:cat>
          <c:val>
            <c:numRef>
              <c:f>'RECETAS DIS.'!$H$18:$BH$18</c:f>
              <c:numCache>
                <c:formatCode>General</c:formatCode>
                <c:ptCount val="53"/>
                <c:pt idx="0">
                  <c:v>969</c:v>
                </c:pt>
                <c:pt idx="1">
                  <c:v>4</c:v>
                </c:pt>
                <c:pt idx="2">
                  <c:v>0</c:v>
                </c:pt>
                <c:pt idx="3">
                  <c:v>0</c:v>
                </c:pt>
                <c:pt idx="4">
                  <c:v>2880</c:v>
                </c:pt>
                <c:pt idx="5">
                  <c:v>2426</c:v>
                </c:pt>
                <c:pt idx="6">
                  <c:v>2</c:v>
                </c:pt>
                <c:pt idx="7">
                  <c:v>1</c:v>
                </c:pt>
                <c:pt idx="8">
                  <c:v>65</c:v>
                </c:pt>
                <c:pt idx="9">
                  <c:v>7</c:v>
                </c:pt>
                <c:pt idx="10">
                  <c:v>64</c:v>
                </c:pt>
                <c:pt idx="11">
                  <c:v>175</c:v>
                </c:pt>
                <c:pt idx="12">
                  <c:v>44</c:v>
                </c:pt>
                <c:pt idx="13">
                  <c:v>36</c:v>
                </c:pt>
                <c:pt idx="14">
                  <c:v>25</c:v>
                </c:pt>
                <c:pt idx="15">
                  <c:v>69</c:v>
                </c:pt>
                <c:pt idx="16">
                  <c:v>79</c:v>
                </c:pt>
                <c:pt idx="17">
                  <c:v>2</c:v>
                </c:pt>
                <c:pt idx="18">
                  <c:v>271</c:v>
                </c:pt>
                <c:pt idx="19">
                  <c:v>42</c:v>
                </c:pt>
                <c:pt idx="20">
                  <c:v>76</c:v>
                </c:pt>
                <c:pt idx="21">
                  <c:v>184</c:v>
                </c:pt>
                <c:pt idx="22">
                  <c:v>13</c:v>
                </c:pt>
                <c:pt idx="23">
                  <c:v>60</c:v>
                </c:pt>
                <c:pt idx="24">
                  <c:v>59</c:v>
                </c:pt>
                <c:pt idx="25">
                  <c:v>155</c:v>
                </c:pt>
                <c:pt idx="26">
                  <c:v>169</c:v>
                </c:pt>
                <c:pt idx="27">
                  <c:v>73</c:v>
                </c:pt>
                <c:pt idx="28">
                  <c:v>48</c:v>
                </c:pt>
                <c:pt idx="29">
                  <c:v>56</c:v>
                </c:pt>
                <c:pt idx="30">
                  <c:v>11</c:v>
                </c:pt>
                <c:pt idx="31">
                  <c:v>41</c:v>
                </c:pt>
                <c:pt idx="32">
                  <c:v>89</c:v>
                </c:pt>
                <c:pt idx="33">
                  <c:v>17</c:v>
                </c:pt>
                <c:pt idx="34">
                  <c:v>168</c:v>
                </c:pt>
                <c:pt idx="35">
                  <c:v>4</c:v>
                </c:pt>
                <c:pt idx="36">
                  <c:v>57</c:v>
                </c:pt>
                <c:pt idx="37">
                  <c:v>2324</c:v>
                </c:pt>
                <c:pt idx="38">
                  <c:v>3052</c:v>
                </c:pt>
                <c:pt idx="39">
                  <c:v>13</c:v>
                </c:pt>
                <c:pt idx="40">
                  <c:v>45</c:v>
                </c:pt>
                <c:pt idx="41">
                  <c:v>0</c:v>
                </c:pt>
                <c:pt idx="42">
                  <c:v>0</c:v>
                </c:pt>
                <c:pt idx="43">
                  <c:v>0</c:v>
                </c:pt>
                <c:pt idx="44">
                  <c:v>0</c:v>
                </c:pt>
                <c:pt idx="45">
                  <c:v>3</c:v>
                </c:pt>
                <c:pt idx="46">
                  <c:v>5</c:v>
                </c:pt>
                <c:pt idx="47">
                  <c:v>1</c:v>
                </c:pt>
                <c:pt idx="48">
                  <c:v>0</c:v>
                </c:pt>
                <c:pt idx="49">
                  <c:v>3</c:v>
                </c:pt>
                <c:pt idx="50">
                  <c:v>543</c:v>
                </c:pt>
                <c:pt idx="51">
                  <c:v>969</c:v>
                </c:pt>
                <c:pt idx="52">
                  <c:v>197</c:v>
                </c:pt>
              </c:numCache>
            </c:numRef>
          </c:val>
        </c:ser>
        <c:dLbls>
          <c:showLegendKey val="0"/>
          <c:showVal val="0"/>
          <c:showCatName val="0"/>
          <c:showSerName val="0"/>
          <c:showPercent val="0"/>
          <c:showBubbleSize val="0"/>
        </c:dLbls>
        <c:gapWidth val="150"/>
        <c:shape val="cylinder"/>
        <c:axId val="210087936"/>
        <c:axId val="210089472"/>
        <c:axId val="0"/>
      </c:bar3DChart>
      <c:catAx>
        <c:axId val="210087936"/>
        <c:scaling>
          <c:orientation val="minMax"/>
        </c:scaling>
        <c:delete val="0"/>
        <c:axPos val="b"/>
        <c:majorTickMark val="out"/>
        <c:minorTickMark val="none"/>
        <c:tickLblPos val="nextTo"/>
        <c:txPr>
          <a:bodyPr/>
          <a:lstStyle/>
          <a:p>
            <a:pPr>
              <a:defRPr>
                <a:solidFill>
                  <a:schemeClr val="bg1"/>
                </a:solidFill>
              </a:defRPr>
            </a:pPr>
            <a:endParaRPr lang="es-ES"/>
          </a:p>
        </c:txPr>
        <c:crossAx val="210089472"/>
        <c:crosses val="autoZero"/>
        <c:auto val="1"/>
        <c:lblAlgn val="ctr"/>
        <c:lblOffset val="100"/>
        <c:noMultiLvlLbl val="0"/>
      </c:catAx>
      <c:valAx>
        <c:axId val="210089472"/>
        <c:scaling>
          <c:orientation val="minMax"/>
        </c:scaling>
        <c:delete val="0"/>
        <c:axPos val="l"/>
        <c:majorGridlines/>
        <c:numFmt formatCode="General" sourceLinked="1"/>
        <c:majorTickMark val="out"/>
        <c:minorTickMark val="none"/>
        <c:tickLblPos val="nextTo"/>
        <c:txPr>
          <a:bodyPr/>
          <a:lstStyle/>
          <a:p>
            <a:pPr>
              <a:defRPr>
                <a:solidFill>
                  <a:schemeClr val="bg1"/>
                </a:solidFill>
              </a:defRPr>
            </a:pPr>
            <a:endParaRPr lang="es-ES"/>
          </a:p>
        </c:txPr>
        <c:crossAx val="210087936"/>
        <c:crosses val="autoZero"/>
        <c:crossBetween val="between"/>
      </c:valAx>
    </c:plotArea>
    <c:legend>
      <c:legendPos val="r"/>
      <c:layout>
        <c:manualLayout>
          <c:xMode val="edge"/>
          <c:yMode val="edge"/>
          <c:x val="0.32464876978097035"/>
          <c:y val="0.91440063033870267"/>
          <c:w val="0.37905493392273332"/>
          <c:h val="8.3060690972276571E-2"/>
        </c:manualLayout>
      </c:layout>
      <c:overlay val="0"/>
      <c:txPr>
        <a:bodyPr/>
        <a:lstStyle/>
        <a:p>
          <a:pPr>
            <a:defRPr sz="800">
              <a:solidFill>
                <a:schemeClr val="bg1"/>
              </a:solidFill>
            </a:defRPr>
          </a:pPr>
          <a:endParaRPr lang="es-ES"/>
        </a:p>
      </c:txPr>
    </c:legend>
    <c:plotVisOnly val="1"/>
    <c:dispBlanksAs val="gap"/>
    <c:showDLblsOverMax val="0"/>
  </c:chart>
  <c:spPr>
    <a:blipFill>
      <a:blip xmlns:r="http://schemas.openxmlformats.org/officeDocument/2006/relationships" r:embed="rId2"/>
      <a:stretch>
        <a:fillRect/>
      </a:stretch>
    </a:blipFill>
  </c:sp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FEA900"/>
            </a:solidFill>
          </c:spPr>
          <c:invertIfNegative val="0"/>
          <c:dLbls>
            <c:txPr>
              <a:bodyPr/>
              <a:lstStyle/>
              <a:p>
                <a:pPr>
                  <a:defRPr sz="800">
                    <a:solidFill>
                      <a:srgbClr val="002060"/>
                    </a:solidFill>
                  </a:defRPr>
                </a:pPr>
                <a:endParaRPr lang="es-ES"/>
              </a:p>
            </c:txPr>
            <c:showLegendKey val="0"/>
            <c:showVal val="1"/>
            <c:showCatName val="0"/>
            <c:showSerName val="0"/>
            <c:showPercent val="0"/>
            <c:showBubbleSize val="0"/>
            <c:showLeaderLines val="0"/>
          </c:dLbls>
          <c:cat>
            <c:strRef>
              <c:f>[2]Hoja11!$A$10:$A$26</c:f>
              <c:strCache>
                <c:ptCount val="17"/>
                <c:pt idx="0">
                  <c:v>INTRAMUSCULAR</c:v>
                </c:pt>
                <c:pt idx="1">
                  <c:v>ENDOVENOSA</c:v>
                </c:pt>
                <c:pt idx="2">
                  <c:v>VENOCLISIS</c:v>
                </c:pt>
                <c:pt idx="3">
                  <c:v>CURACION</c:v>
                </c:pt>
                <c:pt idx="4">
                  <c:v>ACTIVIDAD COMUNITARIA</c:v>
                </c:pt>
                <c:pt idx="5">
                  <c:v>IDE</c:v>
                </c:pt>
                <c:pt idx="6">
                  <c:v>INFILTRACION</c:v>
                </c:pt>
                <c:pt idx="7">
                  <c:v>SUBCUTANEA</c:v>
                </c:pt>
                <c:pt idx="8">
                  <c:v>SUTURA</c:v>
                </c:pt>
                <c:pt idx="9">
                  <c:v>OTROS </c:v>
                </c:pt>
                <c:pt idx="10">
                  <c:v>DRENAJE</c:v>
                </c:pt>
                <c:pt idx="11">
                  <c:v>NEBULIZACION</c:v>
                </c:pt>
                <c:pt idx="12">
                  <c:v>VENDAJE</c:v>
                </c:pt>
                <c:pt idx="13">
                  <c:v>YESO</c:v>
                </c:pt>
                <c:pt idx="14">
                  <c:v>RET. DE YESO</c:v>
                </c:pt>
                <c:pt idx="15">
                  <c:v>RET. DE PUNTOS</c:v>
                </c:pt>
                <c:pt idx="16">
                  <c:v>CONS. Y ORIENTACION</c:v>
                </c:pt>
              </c:strCache>
            </c:strRef>
          </c:cat>
          <c:val>
            <c:numRef>
              <c:f>[2]Hoja11!$B$10:$B$26</c:f>
              <c:numCache>
                <c:formatCode>General</c:formatCode>
                <c:ptCount val="17"/>
                <c:pt idx="0">
                  <c:v>4203</c:v>
                </c:pt>
                <c:pt idx="1">
                  <c:v>1587</c:v>
                </c:pt>
                <c:pt idx="2">
                  <c:v>612</c:v>
                </c:pt>
                <c:pt idx="3">
                  <c:v>1672</c:v>
                </c:pt>
                <c:pt idx="4">
                  <c:v>74</c:v>
                </c:pt>
                <c:pt idx="5">
                  <c:v>1</c:v>
                </c:pt>
                <c:pt idx="6">
                  <c:v>42</c:v>
                </c:pt>
                <c:pt idx="7">
                  <c:v>18</c:v>
                </c:pt>
                <c:pt idx="8">
                  <c:v>50</c:v>
                </c:pt>
                <c:pt idx="9">
                  <c:v>17521</c:v>
                </c:pt>
                <c:pt idx="10">
                  <c:v>60</c:v>
                </c:pt>
                <c:pt idx="11">
                  <c:v>1311</c:v>
                </c:pt>
                <c:pt idx="12">
                  <c:v>48</c:v>
                </c:pt>
                <c:pt idx="13">
                  <c:v>25</c:v>
                </c:pt>
                <c:pt idx="14">
                  <c:v>37</c:v>
                </c:pt>
                <c:pt idx="15">
                  <c:v>117</c:v>
                </c:pt>
                <c:pt idx="16">
                  <c:v>12485</c:v>
                </c:pt>
              </c:numCache>
            </c:numRef>
          </c:val>
        </c:ser>
        <c:dLbls>
          <c:showLegendKey val="0"/>
          <c:showVal val="0"/>
          <c:showCatName val="0"/>
          <c:showSerName val="0"/>
          <c:showPercent val="0"/>
          <c:showBubbleSize val="0"/>
        </c:dLbls>
        <c:gapWidth val="150"/>
        <c:axId val="210101760"/>
        <c:axId val="210103296"/>
      </c:barChart>
      <c:catAx>
        <c:axId val="210101760"/>
        <c:scaling>
          <c:orientation val="minMax"/>
        </c:scaling>
        <c:delete val="0"/>
        <c:axPos val="b"/>
        <c:majorTickMark val="out"/>
        <c:minorTickMark val="none"/>
        <c:tickLblPos val="nextTo"/>
        <c:txPr>
          <a:bodyPr/>
          <a:lstStyle/>
          <a:p>
            <a:pPr>
              <a:defRPr sz="900">
                <a:solidFill>
                  <a:schemeClr val="bg1"/>
                </a:solidFill>
              </a:defRPr>
            </a:pPr>
            <a:endParaRPr lang="es-ES"/>
          </a:p>
        </c:txPr>
        <c:crossAx val="210103296"/>
        <c:crosses val="autoZero"/>
        <c:auto val="1"/>
        <c:lblAlgn val="ctr"/>
        <c:lblOffset val="100"/>
        <c:noMultiLvlLbl val="0"/>
      </c:catAx>
      <c:valAx>
        <c:axId val="210103296"/>
        <c:scaling>
          <c:orientation val="minMax"/>
        </c:scaling>
        <c:delete val="0"/>
        <c:axPos val="l"/>
        <c:majorGridlines/>
        <c:numFmt formatCode="General" sourceLinked="1"/>
        <c:majorTickMark val="out"/>
        <c:minorTickMark val="none"/>
        <c:tickLblPos val="nextTo"/>
        <c:txPr>
          <a:bodyPr/>
          <a:lstStyle/>
          <a:p>
            <a:pPr>
              <a:defRPr>
                <a:solidFill>
                  <a:schemeClr val="bg1"/>
                </a:solidFill>
              </a:defRPr>
            </a:pPr>
            <a:endParaRPr lang="es-ES"/>
          </a:p>
        </c:txPr>
        <c:crossAx val="210101760"/>
        <c:crosses val="autoZero"/>
        <c:crossBetween val="between"/>
      </c:valAx>
    </c:plotArea>
    <c:plotVisOnly val="1"/>
    <c:dispBlanksAs val="gap"/>
    <c:showDLblsOverMax val="0"/>
  </c:chart>
  <c:spPr>
    <a:blipFill>
      <a:blip xmlns:r="http://schemas.openxmlformats.org/officeDocument/2006/relationships" r:embed="rId2"/>
      <a:stretch>
        <a:fillRect/>
      </a:stretch>
    </a:blipFill>
    <a:ln>
      <a:noFill/>
    </a:ln>
  </c:sp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INGRESOS A LA SEGURIDAD SOCIAL</c:v>
                </c:pt>
              </c:strCache>
            </c:strRef>
          </c:tx>
          <c:explosion val="25"/>
          <c:dPt>
            <c:idx val="0"/>
            <c:bubble3D val="0"/>
          </c:dPt>
          <c:dPt>
            <c:idx val="1"/>
            <c:bubble3D val="0"/>
          </c:dPt>
          <c:dPt>
            <c:idx val="2"/>
            <c:bubble3D val="0"/>
          </c:dPt>
          <c:dPt>
            <c:idx val="3"/>
            <c:bubble3D val="0"/>
          </c:dPt>
          <c:dPt>
            <c:idx val="4"/>
            <c:bubble3D val="0"/>
          </c:dPt>
          <c:dLbls>
            <c:showLegendKey val="0"/>
            <c:showVal val="0"/>
            <c:showCatName val="0"/>
            <c:showSerName val="0"/>
            <c:showPercent val="1"/>
            <c:showBubbleSize val="0"/>
            <c:showLeaderLines val="1"/>
          </c:dLbls>
          <c:cat>
            <c:strRef>
              <c:f>Hoja1!$A$2:$A$6</c:f>
              <c:strCache>
                <c:ptCount val="5"/>
                <c:pt idx="0">
                  <c:v>EMPRESAS E INSTITUCIONES PUBLICAS</c:v>
                </c:pt>
                <c:pt idx="1">
                  <c:v>EMPRESAS PRIVADAS</c:v>
                </c:pt>
                <c:pt idx="2">
                  <c:v>APORTES PASIVOS</c:v>
                </c:pt>
                <c:pt idx="3">
                  <c:v>APORTES VOLUNTARIOS</c:v>
                </c:pt>
                <c:pt idx="4">
                  <c:v>TOTAL</c:v>
                </c:pt>
              </c:strCache>
            </c:strRef>
          </c:cat>
          <c:val>
            <c:numRef>
              <c:f>Hoja1!$B$2:$B$6</c:f>
              <c:numCache>
                <c:formatCode>#,##0.00</c:formatCode>
                <c:ptCount val="5"/>
                <c:pt idx="0">
                  <c:v>25489964.5</c:v>
                </c:pt>
                <c:pt idx="1">
                  <c:v>780760.42</c:v>
                </c:pt>
                <c:pt idx="2">
                  <c:v>980848.68</c:v>
                </c:pt>
                <c:pt idx="3">
                  <c:v>245526</c:v>
                </c:pt>
                <c:pt idx="4">
                  <c:v>27497099.600000001</c:v>
                </c:pt>
              </c:numCache>
            </c:numRef>
          </c:val>
        </c:ser>
        <c:dLbls>
          <c:showLegendKey val="0"/>
          <c:showVal val="0"/>
          <c:showCatName val="0"/>
          <c:showSerName val="0"/>
          <c:showPercent val="0"/>
          <c:showBubbleSize val="0"/>
          <c:showLeaderLines val="1"/>
        </c:dLbls>
      </c:pie3DChart>
      <c:spPr>
        <a:noFill/>
        <a:ln w="25400">
          <a:noFill/>
        </a:ln>
      </c:spPr>
    </c:plotArea>
    <c:legend>
      <c:legendPos val="r"/>
      <c:overlay val="0"/>
    </c:legend>
    <c:plotVisOnly val="1"/>
    <c:dispBlanksAs val="gap"/>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80"/>
      <c:rAngAx val="0"/>
      <c:perspective val="30"/>
    </c:view3D>
    <c:floor>
      <c:thickness val="0"/>
    </c:floor>
    <c:sideWall>
      <c:thickness val="0"/>
    </c:sideWall>
    <c:backWall>
      <c:thickness val="0"/>
    </c:backWall>
    <c:plotArea>
      <c:layout>
        <c:manualLayout>
          <c:layoutTarget val="inner"/>
          <c:xMode val="edge"/>
          <c:yMode val="edge"/>
          <c:x val="6.253109665639621E-2"/>
          <c:y val="0.19887280353579781"/>
          <c:w val="0.6215644933438792"/>
          <c:h val="0.80112719646420216"/>
        </c:manualLayout>
      </c:layout>
      <c:pie3DChart>
        <c:varyColors val="1"/>
        <c:ser>
          <c:idx val="0"/>
          <c:order val="0"/>
          <c:tx>
            <c:strRef>
              <c:f>Hoja1!$B$1</c:f>
              <c:strCache>
                <c:ptCount val="1"/>
                <c:pt idx="0">
                  <c:v>Columna1</c:v>
                </c:pt>
              </c:strCache>
            </c:strRef>
          </c:tx>
          <c:explosion val="25"/>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Pt>
            <c:idx val="14"/>
            <c:bubble3D val="0"/>
          </c:dPt>
          <c:dPt>
            <c:idx val="15"/>
            <c:bubble3D val="0"/>
          </c:dPt>
          <c:dPt>
            <c:idx val="16"/>
            <c:bubble3D val="0"/>
          </c:dPt>
          <c:dPt>
            <c:idx val="17"/>
            <c:bubble3D val="0"/>
          </c:dPt>
          <c:dPt>
            <c:idx val="18"/>
            <c:bubble3D val="0"/>
          </c:dPt>
          <c:dPt>
            <c:idx val="19"/>
            <c:bubble3D val="0"/>
          </c:dPt>
          <c:dPt>
            <c:idx val="20"/>
            <c:bubble3D val="0"/>
          </c:dPt>
          <c:dPt>
            <c:idx val="21"/>
            <c:bubble3D val="0"/>
          </c:dPt>
          <c:dPt>
            <c:idx val="22"/>
            <c:bubble3D val="0"/>
          </c:dPt>
          <c:dPt>
            <c:idx val="23"/>
            <c:bubble3D val="0"/>
          </c:dPt>
          <c:dPt>
            <c:idx val="24"/>
            <c:bubble3D val="0"/>
          </c:dPt>
          <c:dPt>
            <c:idx val="25"/>
            <c:bubble3D val="0"/>
          </c:dPt>
          <c:dPt>
            <c:idx val="26"/>
            <c:bubble3D val="0"/>
          </c:dPt>
          <c:dLbls>
            <c:dLbl>
              <c:idx val="0"/>
              <c:layout>
                <c:manualLayout>
                  <c:x val="1.1297088491291161E-2"/>
                  <c:y val="0.14407884728694628"/>
                </c:manualLayout>
              </c:layout>
              <c:dLblPos val="bestFit"/>
              <c:showLegendKey val="0"/>
              <c:showVal val="0"/>
              <c:showCatName val="1"/>
              <c:showSerName val="0"/>
              <c:showPercent val="1"/>
              <c:showBubbleSize val="0"/>
            </c:dLbl>
            <c:dLbl>
              <c:idx val="2"/>
              <c:layout>
                <c:manualLayout>
                  <c:x val="-9.2985572537435265E-2"/>
                  <c:y val="-1.7100005356473298E-3"/>
                </c:manualLayout>
              </c:layout>
              <c:dLblPos val="bestFit"/>
              <c:showLegendKey val="0"/>
              <c:showVal val="0"/>
              <c:showCatName val="1"/>
              <c:showSerName val="0"/>
              <c:showPercent val="1"/>
              <c:showBubbleSize val="0"/>
            </c:dLbl>
            <c:dLbl>
              <c:idx val="3"/>
              <c:layout>
                <c:manualLayout>
                  <c:x val="-5.6232262058836122E-2"/>
                  <c:y val="-5.7886121377684931E-2"/>
                </c:manualLayout>
              </c:layout>
              <c:dLblPos val="bestFit"/>
              <c:showLegendKey val="0"/>
              <c:showVal val="0"/>
              <c:showCatName val="1"/>
              <c:showSerName val="0"/>
              <c:showPercent val="1"/>
              <c:showBubbleSize val="0"/>
            </c:dLbl>
            <c:dLbl>
              <c:idx val="4"/>
              <c:layout>
                <c:manualLayout>
                  <c:x val="-5.7622185558047399E-2"/>
                  <c:y val="-0.16307183030692593"/>
                </c:manualLayout>
              </c:layout>
              <c:dLblPos val="bestFit"/>
              <c:showLegendKey val="0"/>
              <c:showVal val="0"/>
              <c:showCatName val="1"/>
              <c:showSerName val="0"/>
              <c:showPercent val="1"/>
              <c:showBubbleSize val="0"/>
            </c:dLbl>
            <c:dLbl>
              <c:idx val="5"/>
              <c:layout>
                <c:manualLayout>
                  <c:x val="4.1894505972198896E-2"/>
                  <c:y val="-0.13166039959290804"/>
                </c:manualLayout>
              </c:layout>
              <c:dLblPos val="bestFit"/>
              <c:showLegendKey val="0"/>
              <c:showVal val="0"/>
              <c:showCatName val="1"/>
              <c:showSerName val="0"/>
              <c:showPercent val="1"/>
              <c:showBubbleSize val="0"/>
            </c:dLbl>
            <c:dLbl>
              <c:idx val="6"/>
              <c:layout>
                <c:manualLayout>
                  <c:x val="-0.11360870982720636"/>
                  <c:y val="-0.21737468530719375"/>
                </c:manualLayout>
              </c:layout>
              <c:dLblPos val="bestFit"/>
              <c:showLegendKey val="0"/>
              <c:showVal val="0"/>
              <c:showCatName val="1"/>
              <c:showSerName val="0"/>
              <c:showPercent val="1"/>
              <c:showBubbleSize val="0"/>
            </c:dLbl>
            <c:dLbl>
              <c:idx val="8"/>
              <c:layout>
                <c:manualLayout>
                  <c:x val="-5.7699180325169519E-2"/>
                  <c:y val="-0.25357051797096791"/>
                </c:manualLayout>
              </c:layout>
              <c:dLblPos val="bestFit"/>
              <c:showLegendKey val="0"/>
              <c:showVal val="0"/>
              <c:showCatName val="1"/>
              <c:showSerName val="0"/>
              <c:showPercent val="1"/>
              <c:showBubbleSize val="0"/>
            </c:dLbl>
            <c:dLbl>
              <c:idx val="9"/>
              <c:layout>
                <c:manualLayout>
                  <c:x val="0.14549797962833064"/>
                  <c:y val="-0.19860774546038887"/>
                </c:manualLayout>
              </c:layout>
              <c:dLblPos val="bestFit"/>
              <c:showLegendKey val="0"/>
              <c:showVal val="0"/>
              <c:showCatName val="1"/>
              <c:showSerName val="0"/>
              <c:showPercent val="1"/>
              <c:showBubbleSize val="0"/>
            </c:dLbl>
            <c:dLbl>
              <c:idx val="10"/>
              <c:layout>
                <c:manualLayout>
                  <c:x val="0.18629493145226358"/>
                  <c:y val="-0.12037645294338208"/>
                </c:manualLayout>
              </c:layout>
              <c:dLblPos val="bestFit"/>
              <c:showLegendKey val="0"/>
              <c:showVal val="0"/>
              <c:showCatName val="1"/>
              <c:showSerName val="0"/>
              <c:showPercent val="1"/>
              <c:showBubbleSize val="0"/>
            </c:dLbl>
            <c:dLbl>
              <c:idx val="11"/>
              <c:layout>
                <c:manualLayout>
                  <c:x val="0.23662237326984065"/>
                  <c:y val="-0.26007863302801437"/>
                </c:manualLayout>
              </c:layout>
              <c:dLblPos val="bestFit"/>
              <c:showLegendKey val="0"/>
              <c:showVal val="0"/>
              <c:showCatName val="1"/>
              <c:showSerName val="0"/>
              <c:showPercent val="1"/>
              <c:showBubbleSize val="0"/>
            </c:dLbl>
            <c:dLbl>
              <c:idx val="12"/>
              <c:layout>
                <c:manualLayout>
                  <c:x val="0.10775776616379665"/>
                  <c:y val="-0.29071551770314424"/>
                </c:manualLayout>
              </c:layout>
              <c:dLblPos val="bestFit"/>
              <c:showLegendKey val="0"/>
              <c:showVal val="0"/>
              <c:showCatName val="1"/>
              <c:showSerName val="0"/>
              <c:showPercent val="1"/>
              <c:showBubbleSize val="0"/>
            </c:dLbl>
            <c:dLbl>
              <c:idx val="13"/>
              <c:layout>
                <c:manualLayout>
                  <c:x val="0.2833475928432409"/>
                  <c:y val="-0.15992329530237293"/>
                </c:manualLayout>
              </c:layout>
              <c:dLblPos val="bestFit"/>
              <c:showLegendKey val="0"/>
              <c:showVal val="0"/>
              <c:showCatName val="1"/>
              <c:showSerName val="0"/>
              <c:showPercent val="1"/>
              <c:showBubbleSize val="0"/>
            </c:dLbl>
            <c:dLbl>
              <c:idx val="16"/>
              <c:layout>
                <c:manualLayout>
                  <c:x val="0.24263125829472068"/>
                  <c:y val="-0.10000407091970646"/>
                </c:manualLayout>
              </c:layout>
              <c:dLblPos val="bestFit"/>
              <c:showLegendKey val="0"/>
              <c:showVal val="0"/>
              <c:showCatName val="1"/>
              <c:showSerName val="0"/>
              <c:showPercent val="1"/>
              <c:showBubbleSize val="0"/>
            </c:dLbl>
            <c:dLbl>
              <c:idx val="17"/>
              <c:layout>
                <c:manualLayout>
                  <c:x val="0.21858017434144447"/>
                  <c:y val="9.8568107557983828E-2"/>
                </c:manualLayout>
              </c:layout>
              <c:dLblPos val="bestFit"/>
              <c:showLegendKey val="0"/>
              <c:showVal val="0"/>
              <c:showCatName val="1"/>
              <c:showSerName val="0"/>
              <c:showPercent val="1"/>
              <c:showBubbleSize val="0"/>
            </c:dLbl>
            <c:dLbl>
              <c:idx val="18"/>
              <c:layout>
                <c:manualLayout>
                  <c:x val="0.24320750056807516"/>
                  <c:y val="1.2747763672398093E-2"/>
                </c:manualLayout>
              </c:layout>
              <c:dLblPos val="bestFit"/>
              <c:showLegendKey val="0"/>
              <c:showVal val="0"/>
              <c:showCatName val="1"/>
              <c:showSerName val="0"/>
              <c:showPercent val="1"/>
              <c:showBubbleSize val="0"/>
            </c:dLbl>
            <c:dLbl>
              <c:idx val="19"/>
              <c:layout>
                <c:manualLayout>
                  <c:x val="0.17259921556229563"/>
                  <c:y val="0.13341839412930526"/>
                </c:manualLayout>
              </c:layout>
              <c:dLblPos val="bestFit"/>
              <c:showLegendKey val="0"/>
              <c:showVal val="0"/>
              <c:showCatName val="1"/>
              <c:showSerName val="0"/>
              <c:showPercent val="1"/>
              <c:showBubbleSize val="0"/>
            </c:dLbl>
            <c:dLbl>
              <c:idx val="20"/>
              <c:layout>
                <c:manualLayout>
                  <c:x val="0.32998929713459596"/>
                  <c:y val="-5.480850607959719E-2"/>
                </c:manualLayout>
              </c:layout>
              <c:dLblPos val="bestFit"/>
              <c:showLegendKey val="0"/>
              <c:showVal val="0"/>
              <c:showCatName val="1"/>
              <c:showSerName val="0"/>
              <c:showPercent val="1"/>
              <c:showBubbleSize val="0"/>
            </c:dLbl>
            <c:dLbl>
              <c:idx val="21"/>
              <c:layout>
                <c:manualLayout>
                  <c:x val="0.30827176715833998"/>
                  <c:y val="5.3205420750977554E-2"/>
                </c:manualLayout>
              </c:layout>
              <c:dLblPos val="bestFit"/>
              <c:showLegendKey val="0"/>
              <c:showVal val="0"/>
              <c:showCatName val="1"/>
              <c:showSerName val="0"/>
              <c:showPercent val="1"/>
              <c:showBubbleSize val="0"/>
            </c:dLbl>
            <c:dLbl>
              <c:idx val="22"/>
              <c:layout>
                <c:manualLayout>
                  <c:x val="0.29899577483805739"/>
                  <c:y val="0.20465284696555788"/>
                </c:manualLayout>
              </c:layout>
              <c:dLblPos val="bestFit"/>
              <c:showLegendKey val="0"/>
              <c:showVal val="0"/>
              <c:showCatName val="1"/>
              <c:showSerName val="0"/>
              <c:showPercent val="1"/>
              <c:showBubbleSize val="0"/>
            </c:dLbl>
            <c:dLbl>
              <c:idx val="23"/>
              <c:layout>
                <c:manualLayout>
                  <c:x val="0.19280477644184063"/>
                  <c:y val="0.22460206759869303"/>
                </c:manualLayout>
              </c:layout>
              <c:dLblPos val="bestFit"/>
              <c:showLegendKey val="0"/>
              <c:showVal val="0"/>
              <c:showCatName val="1"/>
              <c:showSerName val="0"/>
              <c:showPercent val="1"/>
              <c:showBubbleSize val="0"/>
            </c:dLbl>
            <c:dLbl>
              <c:idx val="24"/>
              <c:layout>
                <c:manualLayout>
                  <c:x val="0.19522448025239003"/>
                  <c:y val="0.30230049815201671"/>
                </c:manualLayout>
              </c:layout>
              <c:dLblPos val="bestFit"/>
              <c:showLegendKey val="0"/>
              <c:showVal val="0"/>
              <c:showCatName val="1"/>
              <c:showSerName val="0"/>
              <c:showPercent val="1"/>
              <c:showBubbleSize val="0"/>
            </c:dLbl>
            <c:dLbl>
              <c:idx val="25"/>
              <c:layout>
                <c:manualLayout>
                  <c:x val="0.11506021596735791"/>
                  <c:y val="0.2805071508918528"/>
                </c:manualLayout>
              </c:layout>
              <c:dLblPos val="bestFit"/>
              <c:showLegendKey val="0"/>
              <c:showVal val="0"/>
              <c:showCatName val="1"/>
              <c:showSerName val="0"/>
              <c:showPercent val="1"/>
              <c:showBubbleSize val="0"/>
            </c:dLbl>
            <c:dLbl>
              <c:idx val="26"/>
              <c:layout>
                <c:manualLayout>
                  <c:x val="0.13866408480621228"/>
                  <c:y val="0.38593540093202633"/>
                </c:manualLayout>
              </c:layout>
              <c:dLblPos val="bestFit"/>
              <c:showLegendKey val="0"/>
              <c:showVal val="0"/>
              <c:showCatName val="1"/>
              <c:showSerName val="0"/>
              <c:showPercent val="1"/>
              <c:showBubbleSize val="0"/>
            </c:dLbl>
            <c:txPr>
              <a:bodyPr/>
              <a:lstStyle/>
              <a:p>
                <a:pPr>
                  <a:defRPr sz="700"/>
                </a:pPr>
                <a:endParaRPr lang="es-ES"/>
              </a:p>
            </c:txPr>
            <c:showLegendKey val="0"/>
            <c:showVal val="0"/>
            <c:showCatName val="1"/>
            <c:showSerName val="0"/>
            <c:showPercent val="1"/>
            <c:showBubbleSize val="0"/>
            <c:showLeaderLines val="1"/>
          </c:dLbls>
          <c:cat>
            <c:strRef>
              <c:f>Hoja1!$A$2:$A$28</c:f>
              <c:strCache>
                <c:ptCount val="27"/>
                <c:pt idx="0">
                  <c:v>S.S.U.</c:v>
                </c:pt>
                <c:pt idx="1">
                  <c:v>U.S.F.X.</c:v>
                </c:pt>
                <c:pt idx="2">
                  <c:v>S.S.U.E.</c:v>
                </c:pt>
                <c:pt idx="3">
                  <c:v>P.S.C.U.</c:v>
                </c:pt>
                <c:pt idx="4">
                  <c:v>GOB. AUT. MUNICIPAL SUCRE</c:v>
                </c:pt>
                <c:pt idx="5">
                  <c:v>CONSEJO DE LA MAGISTRATURA</c:v>
                </c:pt>
                <c:pt idx="6">
                  <c:v>CAJA DE SALUD CORDES</c:v>
                </c:pt>
                <c:pt idx="7">
                  <c:v>SEGIP</c:v>
                </c:pt>
                <c:pt idx="8">
                  <c:v>ASAMBLEA LEGISLATIVA PLURINACIONAL</c:v>
                </c:pt>
                <c:pt idx="9">
                  <c:v>GOB. AUT. SAN LUCAS</c:v>
                </c:pt>
                <c:pt idx="10">
                  <c:v>ESCUELA DE JUECES</c:v>
                </c:pt>
                <c:pt idx="11">
                  <c:v>FEDERACIÓN DE DOCENTES</c:v>
                </c:pt>
                <c:pt idx="12">
                  <c:v>CREDICOOP</c:v>
                </c:pt>
                <c:pt idx="13">
                  <c:v>XIMENITA TOURS</c:v>
                </c:pt>
                <c:pt idx="14">
                  <c:v>CHUQUISACA NORTE</c:v>
                </c:pt>
                <c:pt idx="15">
                  <c:v>U.A.S.B.</c:v>
                </c:pt>
                <c:pt idx="16">
                  <c:v>CLUB UNIVERSITARIO</c:v>
                </c:pt>
                <c:pt idx="17">
                  <c:v>UNIVALLE</c:v>
                </c:pt>
                <c:pt idx="18">
                  <c:v>NEUNACORP</c:v>
                </c:pt>
                <c:pt idx="19">
                  <c:v>DIR. EJEC. COM. CUENCA PILCOMAYO</c:v>
                </c:pt>
                <c:pt idx="20">
                  <c:v>CESSA</c:v>
                </c:pt>
                <c:pt idx="21">
                  <c:v>OTRAS</c:v>
                </c:pt>
                <c:pt idx="22">
                  <c:v>SENASIR</c:v>
                </c:pt>
                <c:pt idx="23">
                  <c:v>LA VITALICIA</c:v>
                </c:pt>
                <c:pt idx="24">
                  <c:v>AFP PREVISÓN BBVA</c:v>
                </c:pt>
                <c:pt idx="25">
                  <c:v>OTRAS</c:v>
                </c:pt>
                <c:pt idx="26">
                  <c:v>APORTES VOLUNTARIOS</c:v>
                </c:pt>
              </c:strCache>
            </c:strRef>
          </c:cat>
          <c:val>
            <c:numRef>
              <c:f>Hoja1!$B$2:$B$28</c:f>
              <c:numCache>
                <c:formatCode>#,##0.00</c:formatCode>
                <c:ptCount val="27"/>
                <c:pt idx="0">
                  <c:v>984217.01</c:v>
                </c:pt>
                <c:pt idx="1">
                  <c:v>24097584.640000001</c:v>
                </c:pt>
                <c:pt idx="2">
                  <c:v>239559.15</c:v>
                </c:pt>
                <c:pt idx="3">
                  <c:v>46116</c:v>
                </c:pt>
                <c:pt idx="4">
                  <c:v>37810.53</c:v>
                </c:pt>
                <c:pt idx="5">
                  <c:v>18046.2</c:v>
                </c:pt>
                <c:pt idx="6">
                  <c:v>12052.22</c:v>
                </c:pt>
                <c:pt idx="7">
                  <c:v>7906.52</c:v>
                </c:pt>
                <c:pt idx="8">
                  <c:v>25743.599999999999</c:v>
                </c:pt>
                <c:pt idx="9">
                  <c:v>7720.41</c:v>
                </c:pt>
                <c:pt idx="10">
                  <c:v>13208.22</c:v>
                </c:pt>
                <c:pt idx="11">
                  <c:v>17349.599999999999</c:v>
                </c:pt>
                <c:pt idx="12">
                  <c:v>60434.91</c:v>
                </c:pt>
                <c:pt idx="13">
                  <c:v>15649.59</c:v>
                </c:pt>
                <c:pt idx="14">
                  <c:v>28005.14</c:v>
                </c:pt>
                <c:pt idx="15">
                  <c:v>362235.59</c:v>
                </c:pt>
                <c:pt idx="16">
                  <c:v>17155.5</c:v>
                </c:pt>
                <c:pt idx="17">
                  <c:v>11485.6</c:v>
                </c:pt>
                <c:pt idx="18">
                  <c:v>38647.870000000003</c:v>
                </c:pt>
                <c:pt idx="19">
                  <c:v>120850.44</c:v>
                </c:pt>
                <c:pt idx="20">
                  <c:v>27954.95</c:v>
                </c:pt>
                <c:pt idx="21">
                  <c:v>80991.23</c:v>
                </c:pt>
                <c:pt idx="22">
                  <c:v>403328.83</c:v>
                </c:pt>
                <c:pt idx="23">
                  <c:v>63441.33</c:v>
                </c:pt>
                <c:pt idx="24">
                  <c:v>501701.61</c:v>
                </c:pt>
                <c:pt idx="25">
                  <c:v>12376.91</c:v>
                </c:pt>
                <c:pt idx="26">
                  <c:v>245526</c:v>
                </c:pt>
              </c:numCache>
            </c:numRef>
          </c:val>
        </c:ser>
        <c:dLbls>
          <c:showLegendKey val="0"/>
          <c:showVal val="0"/>
          <c:showCatName val="0"/>
          <c:showSerName val="0"/>
          <c:showPercent val="0"/>
          <c:showBubbleSize val="0"/>
          <c:showLeaderLines val="1"/>
        </c:dLbls>
      </c:pie3DChart>
      <c:spPr>
        <a:noFill/>
        <a:ln w="25382">
          <a:noFill/>
        </a:ln>
      </c:spPr>
    </c:plotArea>
    <c:plotVisOnly val="1"/>
    <c:dispBlanksAs val="gap"/>
    <c:showDLblsOverMax val="0"/>
  </c:chart>
  <c:spPr>
    <a:ln>
      <a:noFill/>
    </a:ln>
  </c:sp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80"/>
      <c:rAngAx val="0"/>
      <c:perspective val="30"/>
    </c:view3D>
    <c:floor>
      <c:thickness val="0"/>
    </c:floor>
    <c:sideWall>
      <c:thickness val="0"/>
    </c:sideWall>
    <c:backWall>
      <c:thickness val="0"/>
    </c:backWall>
    <c:plotArea>
      <c:layout>
        <c:manualLayout>
          <c:layoutTarget val="inner"/>
          <c:xMode val="edge"/>
          <c:yMode val="edge"/>
          <c:x val="7.407407407407407E-2"/>
          <c:y val="7.7280805302961514E-4"/>
          <c:w val="0.82407407407407407"/>
          <c:h val="0.78446518259291664"/>
        </c:manualLayout>
      </c:layout>
      <c:pie3DChart>
        <c:varyColors val="1"/>
        <c:ser>
          <c:idx val="0"/>
          <c:order val="0"/>
          <c:tx>
            <c:strRef>
              <c:f>Hoja1!$B$1</c:f>
              <c:strCache>
                <c:ptCount val="1"/>
                <c:pt idx="0">
                  <c:v>OTROS INGRESOS POR SERVICIOS MÉDICOS</c:v>
                </c:pt>
              </c:strCache>
            </c:strRef>
          </c:tx>
          <c:spPr>
            <a:solidFill>
              <a:srgbClr val="0687BD"/>
            </a:solidFill>
          </c:spPr>
          <c:explosion val="30"/>
          <c:dPt>
            <c:idx val="0"/>
            <c:bubble3D val="0"/>
            <c:spPr>
              <a:solidFill>
                <a:srgbClr val="F89F1F"/>
              </a:solidFill>
            </c:spPr>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dLbl>
              <c:idx val="1"/>
              <c:layout>
                <c:manualLayout>
                  <c:x val="0.18731445027704871"/>
                  <c:y val="-8.0793882246200696E-2"/>
                </c:manualLayout>
              </c:layout>
              <c:dLblPos val="bestFit"/>
              <c:showLegendKey val="0"/>
              <c:showVal val="0"/>
              <c:showCatName val="1"/>
              <c:showSerName val="0"/>
              <c:showPercent val="1"/>
              <c:showBubbleSize val="0"/>
            </c:dLbl>
            <c:dLbl>
              <c:idx val="2"/>
              <c:layout>
                <c:manualLayout>
                  <c:x val="-0.28289432570928635"/>
                  <c:y val="0.44601671778979435"/>
                </c:manualLayout>
              </c:layout>
              <c:dLblPos val="bestFit"/>
              <c:showLegendKey val="0"/>
              <c:showVal val="0"/>
              <c:showCatName val="1"/>
              <c:showSerName val="0"/>
              <c:showPercent val="1"/>
              <c:showBubbleSize val="0"/>
            </c:dLbl>
            <c:numFmt formatCode="0.0%" sourceLinked="0"/>
            <c:txPr>
              <a:bodyPr/>
              <a:lstStyle/>
              <a:p>
                <a:pPr>
                  <a:defRPr sz="900" b="1">
                    <a:solidFill>
                      <a:srgbClr val="002060"/>
                    </a:solidFill>
                  </a:defRPr>
                </a:pPr>
                <a:endParaRPr lang="es-ES"/>
              </a:p>
            </c:txPr>
            <c:showLegendKey val="0"/>
            <c:showVal val="0"/>
            <c:showCatName val="1"/>
            <c:showSerName val="0"/>
            <c:showPercent val="1"/>
            <c:showBubbleSize val="0"/>
            <c:showLeaderLines val="1"/>
          </c:dLbls>
          <c:cat>
            <c:strRef>
              <c:f>Hoja1!$A$2:$A$10</c:f>
              <c:strCache>
                <c:ptCount val="9"/>
                <c:pt idx="0">
                  <c:v>CONSULTA EXTERNA</c:v>
                </c:pt>
                <c:pt idx="1">
                  <c:v>FARMACIA INTERNA</c:v>
                </c:pt>
                <c:pt idx="2">
                  <c:v>HOSPITALIZACION</c:v>
                </c:pt>
                <c:pt idx="3">
                  <c:v>INGRESOS VARIOS</c:v>
                </c:pt>
                <c:pt idx="4">
                  <c:v>LABORATORIO</c:v>
                </c:pt>
                <c:pt idx="5">
                  <c:v>OTROS CENTROS </c:v>
                </c:pt>
                <c:pt idx="6">
                  <c:v>QUIROFANO SSU</c:v>
                </c:pt>
                <c:pt idx="7">
                  <c:v>RAYOS X </c:v>
                </c:pt>
                <c:pt idx="8">
                  <c:v>REPOSICION DE FORMULARIOS</c:v>
                </c:pt>
              </c:strCache>
            </c:strRef>
          </c:cat>
          <c:val>
            <c:numRef>
              <c:f>Hoja1!$B$2:$B$10</c:f>
              <c:numCache>
                <c:formatCode>#,##0.00</c:formatCode>
                <c:ptCount val="9"/>
                <c:pt idx="0">
                  <c:v>1550</c:v>
                </c:pt>
                <c:pt idx="1">
                  <c:v>16605.25</c:v>
                </c:pt>
                <c:pt idx="2">
                  <c:v>85956.2</c:v>
                </c:pt>
                <c:pt idx="3">
                  <c:v>50</c:v>
                </c:pt>
                <c:pt idx="4">
                  <c:v>2477</c:v>
                </c:pt>
                <c:pt idx="5">
                  <c:v>18182.689999999999</c:v>
                </c:pt>
                <c:pt idx="6">
                  <c:v>4200</c:v>
                </c:pt>
                <c:pt idx="7">
                  <c:v>820</c:v>
                </c:pt>
                <c:pt idx="8">
                  <c:v>3852.87</c:v>
                </c:pt>
              </c:numCache>
            </c:numRef>
          </c:val>
        </c:ser>
        <c:dLbls>
          <c:showLegendKey val="0"/>
          <c:showVal val="0"/>
          <c:showCatName val="0"/>
          <c:showSerName val="0"/>
          <c:showPercent val="0"/>
          <c:showBubbleSize val="0"/>
          <c:showLeaderLines val="1"/>
        </c:dLbls>
      </c:pie3DChart>
      <c:spPr>
        <a:noFill/>
        <a:ln w="25398">
          <a:noFill/>
        </a:ln>
      </c:spPr>
    </c:plotArea>
    <c:plotVisOnly val="1"/>
    <c:dispBlanksAs val="gap"/>
    <c:showDLblsOverMax val="0"/>
  </c:chart>
  <c:spPr>
    <a:ln>
      <a:noFill/>
    </a:ln>
  </c:spPr>
  <c:externalData r:id="rId2">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280"/>
      <c:rAngAx val="0"/>
      <c:perspective val="30"/>
    </c:view3D>
    <c:floor>
      <c:thickness val="0"/>
    </c:floor>
    <c:sideWall>
      <c:thickness val="0"/>
    </c:sideWall>
    <c:backWall>
      <c:thickness val="0"/>
    </c:backWall>
    <c:plotArea>
      <c:layout>
        <c:manualLayout>
          <c:layoutTarget val="inner"/>
          <c:xMode val="edge"/>
          <c:yMode val="edge"/>
          <c:x val="7.407407407407407E-2"/>
          <c:y val="7.7280805302961514E-4"/>
          <c:w val="0.82407407407407407"/>
          <c:h val="0.78446518259291664"/>
        </c:manualLayout>
      </c:layout>
      <c:pie3DChart>
        <c:varyColors val="1"/>
        <c:ser>
          <c:idx val="0"/>
          <c:order val="0"/>
          <c:tx>
            <c:strRef>
              <c:f>Hoja1!$B$1</c:f>
              <c:strCache>
                <c:ptCount val="1"/>
                <c:pt idx="0">
                  <c:v>OTROS INGRESOS POR SERVICIOS MÉDICOS</c:v>
                </c:pt>
              </c:strCache>
            </c:strRef>
          </c:tx>
          <c:spPr>
            <a:solidFill>
              <a:srgbClr val="0687BD"/>
            </a:solidFill>
          </c:spPr>
          <c:explosion val="27"/>
          <c:dPt>
            <c:idx val="0"/>
            <c:bubble3D val="0"/>
            <c:explosion val="8"/>
            <c:spPr>
              <a:solidFill>
                <a:srgbClr val="F89F1F"/>
              </a:solidFill>
            </c:spPr>
          </c:dPt>
          <c:dPt>
            <c:idx val="1"/>
            <c:bubble3D val="0"/>
          </c:dPt>
          <c:dPt>
            <c:idx val="2"/>
            <c:bubble3D val="0"/>
          </c:dPt>
          <c:dLbls>
            <c:dLbl>
              <c:idx val="0"/>
              <c:layout>
                <c:manualLayout>
                  <c:x val="-3.8390565762613009E-2"/>
                  <c:y val="0.26146981627296589"/>
                </c:manualLayout>
              </c:layout>
              <c:dLblPos val="bestFit"/>
              <c:showLegendKey val="0"/>
              <c:showVal val="0"/>
              <c:showCatName val="1"/>
              <c:showSerName val="0"/>
              <c:showPercent val="1"/>
              <c:showBubbleSize val="0"/>
            </c:dLbl>
            <c:dLbl>
              <c:idx val="1"/>
              <c:layout>
                <c:manualLayout>
                  <c:x val="5.0740193934091571E-2"/>
                  <c:y val="-0.11783124331680762"/>
                </c:manualLayout>
              </c:layout>
              <c:dLblPos val="bestFit"/>
              <c:showLegendKey val="0"/>
              <c:showVal val="0"/>
              <c:showCatName val="1"/>
              <c:showSerName val="0"/>
              <c:showPercent val="1"/>
              <c:showBubbleSize val="0"/>
            </c:dLbl>
            <c:dLbl>
              <c:idx val="2"/>
              <c:layout>
                <c:manualLayout>
                  <c:x val="-0.27098958235921222"/>
                  <c:y val="0.3598697802259696"/>
                </c:manualLayout>
              </c:layout>
              <c:dLblPos val="bestFit"/>
              <c:showLegendKey val="0"/>
              <c:showVal val="0"/>
              <c:showCatName val="1"/>
              <c:showSerName val="0"/>
              <c:showPercent val="1"/>
              <c:showBubbleSize val="0"/>
            </c:dLbl>
            <c:numFmt formatCode="0.0%" sourceLinked="0"/>
            <c:txPr>
              <a:bodyPr/>
              <a:lstStyle/>
              <a:p>
                <a:pPr>
                  <a:defRPr b="1">
                    <a:solidFill>
                      <a:srgbClr val="002060"/>
                    </a:solidFill>
                  </a:defRPr>
                </a:pPr>
                <a:endParaRPr lang="es-ES"/>
              </a:p>
            </c:txPr>
            <c:showLegendKey val="0"/>
            <c:showVal val="0"/>
            <c:showCatName val="1"/>
            <c:showSerName val="0"/>
            <c:showPercent val="1"/>
            <c:showBubbleSize val="0"/>
            <c:showLeaderLines val="1"/>
          </c:dLbls>
          <c:cat>
            <c:strRef>
              <c:f>Hoja1!$A$2:$A$4</c:f>
              <c:strCache>
                <c:ptCount val="3"/>
                <c:pt idx="0">
                  <c:v>SANCIÓN EMPRESAS</c:v>
                </c:pt>
                <c:pt idx="1">
                  <c:v>INGRESOS EVENTUALES</c:v>
                </c:pt>
                <c:pt idx="2">
                  <c:v>INGRESOS VARIOS</c:v>
                </c:pt>
              </c:strCache>
            </c:strRef>
          </c:cat>
          <c:val>
            <c:numRef>
              <c:f>Hoja1!$B$2:$B$4</c:f>
              <c:numCache>
                <c:formatCode>#,##0.00</c:formatCode>
                <c:ptCount val="3"/>
                <c:pt idx="0">
                  <c:v>4744.88</c:v>
                </c:pt>
                <c:pt idx="1">
                  <c:v>2923.3</c:v>
                </c:pt>
                <c:pt idx="2">
                  <c:v>1704016.85</c:v>
                </c:pt>
              </c:numCache>
            </c:numRef>
          </c:val>
        </c:ser>
        <c:dLbls>
          <c:showLegendKey val="0"/>
          <c:showVal val="0"/>
          <c:showCatName val="0"/>
          <c:showSerName val="0"/>
          <c:showPercent val="0"/>
          <c:showBubbleSize val="0"/>
          <c:showLeaderLines val="1"/>
        </c:dLbls>
      </c:pie3DChart>
      <c:spPr>
        <a:noFill/>
        <a:ln w="25366">
          <a:noFill/>
        </a:ln>
      </c:spPr>
    </c:plotArea>
    <c:plotVisOnly val="1"/>
    <c:dispBlanksAs val="gap"/>
    <c:showDLblsOverMax val="0"/>
  </c:chart>
  <c:spPr>
    <a:ln>
      <a:noFill/>
    </a:ln>
  </c:spPr>
  <c:externalData r:id="rId2">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70"/>
      <c:rAngAx val="0"/>
      <c:perspective val="0"/>
    </c:view3D>
    <c:floor>
      <c:thickness val="0"/>
    </c:floor>
    <c:sideWall>
      <c:thickness val="0"/>
    </c:sideWall>
    <c:backWall>
      <c:thickness val="0"/>
    </c:backWall>
    <c:plotArea>
      <c:layout/>
      <c:pie3DChart>
        <c:varyColors val="1"/>
        <c:ser>
          <c:idx val="0"/>
          <c:order val="0"/>
          <c:tx>
            <c:strRef>
              <c:f>Hoja1!$B$1</c:f>
              <c:strCache>
                <c:ptCount val="1"/>
                <c:pt idx="0">
                  <c:v>Columna1</c:v>
                </c:pt>
              </c:strCache>
            </c:strRef>
          </c:tx>
          <c:explosion val="25"/>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Lbl>
              <c:idx val="0"/>
              <c:layout>
                <c:manualLayout>
                  <c:x val="9.212916537293581E-3"/>
                  <c:y val="2.2347431702643972E-2"/>
                </c:manualLayout>
              </c:layout>
              <c:dLblPos val="bestFit"/>
              <c:showLegendKey val="0"/>
              <c:showVal val="0"/>
              <c:showCatName val="0"/>
              <c:showSerName val="0"/>
              <c:showPercent val="1"/>
              <c:showBubbleSize val="0"/>
            </c:dLbl>
            <c:dLbl>
              <c:idx val="1"/>
              <c:layout>
                <c:manualLayout>
                  <c:x val="3.09375363915688E-2"/>
                  <c:y val="3.7651948796502827E-3"/>
                </c:manualLayout>
              </c:layout>
              <c:dLblPos val="bestFit"/>
              <c:showLegendKey val="0"/>
              <c:showVal val="0"/>
              <c:showCatName val="0"/>
              <c:showSerName val="0"/>
              <c:showPercent val="1"/>
              <c:showBubbleSize val="0"/>
            </c:dLbl>
            <c:dLbl>
              <c:idx val="3"/>
              <c:layout>
                <c:manualLayout>
                  <c:x val="-2.9773500534655391E-2"/>
                  <c:y val="1.7736690763483915E-4"/>
                </c:manualLayout>
              </c:layout>
              <c:dLblPos val="bestFit"/>
              <c:showLegendKey val="0"/>
              <c:showVal val="0"/>
              <c:showCatName val="0"/>
              <c:showSerName val="0"/>
              <c:showPercent val="1"/>
              <c:showBubbleSize val="0"/>
            </c:dLbl>
            <c:dLbl>
              <c:idx val="4"/>
              <c:layout>
                <c:manualLayout>
                  <c:x val="2.7776805677068143E-2"/>
                  <c:y val="-3.6423638171508427E-2"/>
                </c:manualLayout>
              </c:layout>
              <c:dLblPos val="bestFit"/>
              <c:showLegendKey val="0"/>
              <c:showVal val="0"/>
              <c:showCatName val="0"/>
              <c:showSerName val="0"/>
              <c:showPercent val="1"/>
              <c:showBubbleSize val="0"/>
            </c:dLbl>
            <c:dLbl>
              <c:idx val="5"/>
              <c:layout>
                <c:manualLayout>
                  <c:x val="-2.0544833856552244E-2"/>
                  <c:y val="6.9878978438275424E-3"/>
                </c:manualLayout>
              </c:layout>
              <c:dLblPos val="bestFit"/>
              <c:showLegendKey val="0"/>
              <c:showVal val="0"/>
              <c:showCatName val="0"/>
              <c:showSerName val="0"/>
              <c:showPercent val="1"/>
              <c:showBubbleSize val="0"/>
            </c:dLbl>
            <c:dLbl>
              <c:idx val="6"/>
              <c:layout>
                <c:manualLayout>
                  <c:x val="-2.6407782644916826E-2"/>
                  <c:y val="-4.9627977390198239E-2"/>
                </c:manualLayout>
              </c:layout>
              <c:dLblPos val="bestFit"/>
              <c:showLegendKey val="0"/>
              <c:showVal val="0"/>
              <c:showCatName val="0"/>
              <c:showSerName val="0"/>
              <c:showPercent val="1"/>
              <c:showBubbleSize val="0"/>
            </c:dLbl>
            <c:numFmt formatCode="0.0%" sourceLinked="0"/>
            <c:txPr>
              <a:bodyPr/>
              <a:lstStyle/>
              <a:p>
                <a:pPr>
                  <a:defRPr sz="800" b="1">
                    <a:solidFill>
                      <a:srgbClr val="002060"/>
                    </a:solidFill>
                  </a:defRPr>
                </a:pPr>
                <a:endParaRPr lang="es-ES"/>
              </a:p>
            </c:txPr>
            <c:showLegendKey val="0"/>
            <c:showVal val="0"/>
            <c:showCatName val="0"/>
            <c:showSerName val="0"/>
            <c:showPercent val="1"/>
            <c:showBubbleSize val="0"/>
            <c:showLeaderLines val="0"/>
          </c:dLbls>
          <c:cat>
            <c:strRef>
              <c:f>Hoja1!$A$2:$A$9</c:f>
              <c:strCache>
                <c:ptCount val="8"/>
                <c:pt idx="0">
                  <c:v>CONSULTA EXTERNA</c:v>
                </c:pt>
                <c:pt idx="1">
                  <c:v>ECOGRAFIA</c:v>
                </c:pt>
                <c:pt idx="2">
                  <c:v>FARMACIA INTERNA</c:v>
                </c:pt>
                <c:pt idx="3">
                  <c:v>LABORATORIO</c:v>
                </c:pt>
                <c:pt idx="4">
                  <c:v>RAYOS X</c:v>
                </c:pt>
                <c:pt idx="5">
                  <c:v>OTROS CENTROS HOSP. Y DE DIAG.</c:v>
                </c:pt>
                <c:pt idx="6">
                  <c:v>REPOSICION DE FORMULARIOS</c:v>
                </c:pt>
                <c:pt idx="7">
                  <c:v>OTROS</c:v>
                </c:pt>
              </c:strCache>
            </c:strRef>
          </c:cat>
          <c:val>
            <c:numRef>
              <c:f>Hoja1!$B$2:$B$9</c:f>
              <c:numCache>
                <c:formatCode>#,##0.00</c:formatCode>
                <c:ptCount val="8"/>
                <c:pt idx="0">
                  <c:v>40589.1</c:v>
                </c:pt>
                <c:pt idx="1">
                  <c:v>1500</c:v>
                </c:pt>
                <c:pt idx="2">
                  <c:v>12203.4</c:v>
                </c:pt>
                <c:pt idx="3">
                  <c:v>25294.95</c:v>
                </c:pt>
                <c:pt idx="4">
                  <c:v>6562.5</c:v>
                </c:pt>
                <c:pt idx="5">
                  <c:v>5868.3</c:v>
                </c:pt>
                <c:pt idx="6">
                  <c:v>54804.15</c:v>
                </c:pt>
                <c:pt idx="7">
                  <c:v>36657.360000000001</c:v>
                </c:pt>
              </c:numCache>
            </c:numRef>
          </c:val>
        </c:ser>
        <c:dLbls>
          <c:showLegendKey val="0"/>
          <c:showVal val="0"/>
          <c:showCatName val="0"/>
          <c:showSerName val="0"/>
          <c:showPercent val="0"/>
          <c:showBubbleSize val="0"/>
          <c:showLeaderLines val="0"/>
        </c:dLbls>
      </c:pie3DChart>
      <c:spPr>
        <a:noFill/>
        <a:ln w="25385">
          <a:noFill/>
        </a:ln>
      </c:spPr>
    </c:plotArea>
    <c:legend>
      <c:legendPos val="r"/>
      <c:layout>
        <c:manualLayout>
          <c:xMode val="edge"/>
          <c:yMode val="edge"/>
          <c:x val="0.65996609798775152"/>
          <c:y val="4.7035604648358889E-2"/>
          <c:w val="0.32638196267133268"/>
          <c:h val="0.95296439535164112"/>
        </c:manualLayout>
      </c:layout>
      <c:overlay val="0"/>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chemeClr val="bg1"/>
        </a:solidFill>
      </c:spPr>
    </c:sideWall>
    <c:backWall>
      <c:thickness val="0"/>
      <c:spPr>
        <a:solidFill>
          <a:schemeClr val="bg1"/>
        </a:solidFill>
      </c:spPr>
    </c:backWall>
    <c:plotArea>
      <c:layout>
        <c:manualLayout>
          <c:layoutTarget val="inner"/>
          <c:xMode val="edge"/>
          <c:yMode val="edge"/>
          <c:x val="5.0868090199176312E-2"/>
          <c:y val="1.7014939429471267E-2"/>
          <c:w val="0.947378339807047"/>
          <c:h val="0.61414883100594753"/>
        </c:manualLayout>
      </c:layout>
      <c:bar3DChart>
        <c:barDir val="col"/>
        <c:grouping val="clustered"/>
        <c:varyColors val="0"/>
        <c:ser>
          <c:idx val="0"/>
          <c:order val="0"/>
          <c:spPr>
            <a:solidFill>
              <a:srgbClr val="FEA900"/>
            </a:solidFill>
          </c:spPr>
          <c:invertIfNegative val="0"/>
          <c:dLbls>
            <c:txPr>
              <a:bodyPr/>
              <a:lstStyle/>
              <a:p>
                <a:pPr>
                  <a:defRPr sz="900">
                    <a:solidFill>
                      <a:srgbClr val="002060"/>
                    </a:solidFill>
                  </a:defRPr>
                </a:pPr>
                <a:endParaRPr lang="es-ES"/>
              </a:p>
            </c:txPr>
            <c:showLegendKey val="0"/>
            <c:showVal val="1"/>
            <c:showCatName val="0"/>
            <c:showSerName val="0"/>
            <c:showPercent val="0"/>
            <c:showBubbleSize val="0"/>
            <c:showLeaderLines val="0"/>
          </c:dLbls>
          <c:cat>
            <c:strRef>
              <c:f>(POBLACION!$B$15:$B$20,POBLACION!$B$22:$B$40)</c:f>
              <c:strCache>
                <c:ptCount val="25"/>
                <c:pt idx="0">
                  <c:v>LA VITALICIA</c:v>
                </c:pt>
                <c:pt idx="1">
                  <c:v>SENASIR</c:v>
                </c:pt>
                <c:pt idx="2">
                  <c:v>PREVISION A.F.P.</c:v>
                </c:pt>
                <c:pt idx="3">
                  <c:v>FUTURO DE BOLIVIA A.F.P.</c:v>
                </c:pt>
                <c:pt idx="4">
                  <c:v>SEGUROS PROVIDA</c:v>
                </c:pt>
                <c:pt idx="5">
                  <c:v>DERECHOHABIENTES</c:v>
                </c:pt>
                <c:pt idx="6">
                  <c:v>SEGURO UNIVERSITARIO</c:v>
                </c:pt>
                <c:pt idx="7">
                  <c:v>BAJO CERO </c:v>
                </c:pt>
                <c:pt idx="8">
                  <c:v>BOLIVIA SPECIALIST</c:v>
                </c:pt>
                <c:pt idx="9">
                  <c:v>CLUB DEPORTIVO UNIVERSITARIO</c:v>
                </c:pt>
                <c:pt idx="10">
                  <c:v>CONBOJUV</c:v>
                </c:pt>
                <c:pt idx="11">
                  <c:v>COMERCIAL A Y M</c:v>
                </c:pt>
                <c:pt idx="12">
                  <c:v>COMISION TRINACIONAL </c:v>
                </c:pt>
                <c:pt idx="13">
                  <c:v>CREDICOOP</c:v>
                </c:pt>
                <c:pt idx="14">
                  <c:v>FEDERACION DE DOCENTES</c:v>
                </c:pt>
                <c:pt idx="15">
                  <c:v>GHM ASESORES CORPORATIVOS</c:v>
                </c:pt>
                <c:pt idx="16">
                  <c:v>MANCOMUNIDAD DE MUNICIPIOS CHUQUISACA NORTE</c:v>
                </c:pt>
                <c:pt idx="17">
                  <c:v>NEUMACORP</c:v>
                </c:pt>
                <c:pt idx="18">
                  <c:v>PROYECTO SUCRE CIUDAD UNIVERSITARIA</c:v>
                </c:pt>
                <c:pt idx="19">
                  <c:v>SEGURO VOLUNTARIO</c:v>
                </c:pt>
                <c:pt idx="20">
                  <c:v>SINDICATO DE TRABAJADORES UNIVERSITARIOS</c:v>
                </c:pt>
                <c:pt idx="21">
                  <c:v>UNIVERSIDAD ANDINA SIMON BOLIVAR</c:v>
                </c:pt>
                <c:pt idx="22">
                  <c:v>UNIVERSIDAD SAN FRANCISCO XAVIER DE CHUQUISCA</c:v>
                </c:pt>
                <c:pt idx="23">
                  <c:v>VENTA DE SERVICIOS C/CONVENIO</c:v>
                </c:pt>
                <c:pt idx="24">
                  <c:v>XIMENTITA TOURS</c:v>
                </c:pt>
              </c:strCache>
            </c:strRef>
          </c:cat>
          <c:val>
            <c:numRef>
              <c:f>(POBLACION!$H$15:$H$20,POBLACION!$H$22:$H$40)</c:f>
              <c:numCache>
                <c:formatCode>#,##0</c:formatCode>
                <c:ptCount val="25"/>
                <c:pt idx="0">
                  <c:v>23</c:v>
                </c:pt>
                <c:pt idx="1">
                  <c:v>265</c:v>
                </c:pt>
                <c:pt idx="2">
                  <c:v>359</c:v>
                </c:pt>
                <c:pt idx="3">
                  <c:v>12</c:v>
                </c:pt>
                <c:pt idx="4">
                  <c:v>1</c:v>
                </c:pt>
                <c:pt idx="5">
                  <c:v>97</c:v>
                </c:pt>
                <c:pt idx="6">
                  <c:v>407</c:v>
                </c:pt>
                <c:pt idx="7">
                  <c:v>2</c:v>
                </c:pt>
                <c:pt idx="8">
                  <c:v>2</c:v>
                </c:pt>
                <c:pt idx="9">
                  <c:v>8</c:v>
                </c:pt>
                <c:pt idx="10">
                  <c:v>4</c:v>
                </c:pt>
                <c:pt idx="11">
                  <c:v>2</c:v>
                </c:pt>
                <c:pt idx="12">
                  <c:v>8</c:v>
                </c:pt>
                <c:pt idx="13">
                  <c:v>15</c:v>
                </c:pt>
                <c:pt idx="14">
                  <c:v>9</c:v>
                </c:pt>
                <c:pt idx="15">
                  <c:v>4</c:v>
                </c:pt>
                <c:pt idx="16">
                  <c:v>7</c:v>
                </c:pt>
                <c:pt idx="17">
                  <c:v>14</c:v>
                </c:pt>
                <c:pt idx="18">
                  <c:v>16</c:v>
                </c:pt>
                <c:pt idx="19">
                  <c:v>100</c:v>
                </c:pt>
                <c:pt idx="20">
                  <c:v>3</c:v>
                </c:pt>
                <c:pt idx="21">
                  <c:v>78</c:v>
                </c:pt>
                <c:pt idx="22">
                  <c:v>5336</c:v>
                </c:pt>
                <c:pt idx="23">
                  <c:v>2</c:v>
                </c:pt>
                <c:pt idx="24">
                  <c:v>9</c:v>
                </c:pt>
              </c:numCache>
            </c:numRef>
          </c:val>
        </c:ser>
        <c:dLbls>
          <c:showLegendKey val="0"/>
          <c:showVal val="0"/>
          <c:showCatName val="0"/>
          <c:showSerName val="0"/>
          <c:showPercent val="0"/>
          <c:showBubbleSize val="0"/>
        </c:dLbls>
        <c:gapWidth val="150"/>
        <c:shape val="cylinder"/>
        <c:axId val="186571008"/>
        <c:axId val="190189568"/>
        <c:axId val="0"/>
      </c:bar3DChart>
      <c:catAx>
        <c:axId val="186571008"/>
        <c:scaling>
          <c:orientation val="minMax"/>
        </c:scaling>
        <c:delete val="0"/>
        <c:axPos val="b"/>
        <c:majorTickMark val="out"/>
        <c:minorTickMark val="none"/>
        <c:tickLblPos val="nextTo"/>
        <c:txPr>
          <a:bodyPr/>
          <a:lstStyle/>
          <a:p>
            <a:pPr>
              <a:defRPr sz="900">
                <a:solidFill>
                  <a:schemeClr val="bg1"/>
                </a:solidFill>
              </a:defRPr>
            </a:pPr>
            <a:endParaRPr lang="es-ES"/>
          </a:p>
        </c:txPr>
        <c:crossAx val="190189568"/>
        <c:crosses val="autoZero"/>
        <c:auto val="1"/>
        <c:lblAlgn val="ctr"/>
        <c:lblOffset val="100"/>
        <c:noMultiLvlLbl val="0"/>
      </c:catAx>
      <c:valAx>
        <c:axId val="190189568"/>
        <c:scaling>
          <c:orientation val="minMax"/>
        </c:scaling>
        <c:delete val="0"/>
        <c:axPos val="l"/>
        <c:majorGridlines/>
        <c:numFmt formatCode="#,##0" sourceLinked="1"/>
        <c:majorTickMark val="out"/>
        <c:minorTickMark val="none"/>
        <c:tickLblPos val="nextTo"/>
        <c:txPr>
          <a:bodyPr/>
          <a:lstStyle/>
          <a:p>
            <a:pPr>
              <a:defRPr>
                <a:solidFill>
                  <a:schemeClr val="bg1"/>
                </a:solidFill>
              </a:defRPr>
            </a:pPr>
            <a:endParaRPr lang="es-ES"/>
          </a:p>
        </c:txPr>
        <c:crossAx val="186571008"/>
        <c:crosses val="autoZero"/>
        <c:crossBetween val="between"/>
      </c:valAx>
      <c:spPr>
        <a:blipFill>
          <a:blip xmlns:r="http://schemas.openxmlformats.org/officeDocument/2006/relationships" r:embed="rId2"/>
          <a:stretch>
            <a:fillRect/>
          </a:stretch>
        </a:blipFill>
        <a:ln>
          <a:noFill/>
        </a:ln>
      </c:spPr>
    </c:plotArea>
    <c:plotVisOnly val="1"/>
    <c:dispBlanksAs val="gap"/>
    <c:showDLblsOverMax val="0"/>
  </c:chart>
  <c:spPr>
    <a:ln>
      <a:noFill/>
    </a:ln>
  </c:sp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9.0865948029559031E-3"/>
          <c:y val="2.98658297083494E-2"/>
          <c:w val="0.64873967322350379"/>
          <c:h val="0.9589163592313199"/>
        </c:manualLayout>
      </c:layout>
      <c:pie3DChart>
        <c:varyColors val="1"/>
        <c:ser>
          <c:idx val="0"/>
          <c:order val="0"/>
          <c:tx>
            <c:strRef>
              <c:f>Hoja1!$B$1</c:f>
              <c:strCache>
                <c:ptCount val="1"/>
                <c:pt idx="0">
                  <c:v>Columna1</c:v>
                </c:pt>
              </c:strCache>
            </c:strRef>
          </c:tx>
          <c:explosion val="25"/>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Lbls>
            <c:dLbl>
              <c:idx val="0"/>
              <c:layout>
                <c:manualLayout>
                  <c:x val="-2.5420092783605002E-2"/>
                  <c:y val="-0.11232494539581153"/>
                </c:manualLayout>
              </c:layout>
              <c:dLblPos val="bestFit"/>
              <c:showLegendKey val="0"/>
              <c:showVal val="0"/>
              <c:showCatName val="0"/>
              <c:showSerName val="0"/>
              <c:showPercent val="1"/>
              <c:showBubbleSize val="0"/>
            </c:dLbl>
            <c:dLbl>
              <c:idx val="3"/>
              <c:layout>
                <c:manualLayout>
                  <c:x val="1.8465487017074896E-2"/>
                  <c:y val="2.444799295192996E-2"/>
                </c:manualLayout>
              </c:layout>
              <c:dLblPos val="bestFit"/>
              <c:showLegendKey val="0"/>
              <c:showVal val="0"/>
              <c:showCatName val="0"/>
              <c:showSerName val="0"/>
              <c:showPercent val="1"/>
              <c:showBubbleSize val="0"/>
            </c:dLbl>
            <c:dLbl>
              <c:idx val="4"/>
              <c:layout>
                <c:manualLayout>
                  <c:x val="1.8860834277634115E-3"/>
                  <c:y val="5.3255510893306254E-2"/>
                </c:manualLayout>
              </c:layout>
              <c:dLblPos val="bestFit"/>
              <c:showLegendKey val="0"/>
              <c:showVal val="0"/>
              <c:showCatName val="0"/>
              <c:showSerName val="0"/>
              <c:showPercent val="1"/>
              <c:showBubbleSize val="0"/>
            </c:dLbl>
            <c:dLbl>
              <c:idx val="6"/>
              <c:layout>
                <c:manualLayout>
                  <c:x val="-9.4486251949133897E-3"/>
                  <c:y val="-3.7578694271607656E-2"/>
                </c:manualLayout>
              </c:layout>
              <c:dLblPos val="bestFit"/>
              <c:showLegendKey val="0"/>
              <c:showVal val="0"/>
              <c:showCatName val="0"/>
              <c:showSerName val="0"/>
              <c:showPercent val="1"/>
              <c:showBubbleSize val="0"/>
            </c:dLbl>
            <c:dLbl>
              <c:idx val="7"/>
              <c:layout>
                <c:manualLayout>
                  <c:x val="2.1788844660100143E-2"/>
                  <c:y val="5.2618247893838448E-3"/>
                </c:manualLayout>
              </c:layout>
              <c:dLblPos val="bestFit"/>
              <c:showLegendKey val="0"/>
              <c:showVal val="0"/>
              <c:showCatName val="0"/>
              <c:showSerName val="0"/>
              <c:showPercent val="1"/>
              <c:showBubbleSize val="0"/>
            </c:dLbl>
            <c:numFmt formatCode="0.0%" sourceLinked="0"/>
            <c:txPr>
              <a:bodyPr/>
              <a:lstStyle/>
              <a:p>
                <a:pPr>
                  <a:defRPr sz="800" b="1">
                    <a:solidFill>
                      <a:srgbClr val="002060"/>
                    </a:solidFill>
                  </a:defRPr>
                </a:pPr>
                <a:endParaRPr lang="es-ES"/>
              </a:p>
            </c:txPr>
            <c:showLegendKey val="0"/>
            <c:showVal val="0"/>
            <c:showCatName val="0"/>
            <c:showSerName val="0"/>
            <c:showPercent val="1"/>
            <c:showBubbleSize val="0"/>
            <c:showLeaderLines val="0"/>
          </c:dLbls>
          <c:cat>
            <c:strRef>
              <c:f>Hoja1!$A$2:$A$9</c:f>
              <c:strCache>
                <c:ptCount val="8"/>
                <c:pt idx="0">
                  <c:v>CONSULTA EXTERNA</c:v>
                </c:pt>
                <c:pt idx="1">
                  <c:v>ECOGRAFIA</c:v>
                </c:pt>
                <c:pt idx="2">
                  <c:v>FARMACIA INTERNA</c:v>
                </c:pt>
                <c:pt idx="3">
                  <c:v>FISIOTERAPIA </c:v>
                </c:pt>
                <c:pt idx="4">
                  <c:v>LABORATORIO</c:v>
                </c:pt>
                <c:pt idx="5">
                  <c:v>OTROS CENT. HOSP. Y DIAG.</c:v>
                </c:pt>
                <c:pt idx="6">
                  <c:v>RAYOS X</c:v>
                </c:pt>
                <c:pt idx="7">
                  <c:v>REPOSICIÓN DE FORMULARIOS</c:v>
                </c:pt>
              </c:strCache>
            </c:strRef>
          </c:cat>
          <c:val>
            <c:numRef>
              <c:f>Hoja1!$B$2:$B$9</c:f>
              <c:numCache>
                <c:formatCode>#,##0.00</c:formatCode>
                <c:ptCount val="8"/>
                <c:pt idx="0">
                  <c:v>312554</c:v>
                </c:pt>
                <c:pt idx="1">
                  <c:v>10740</c:v>
                </c:pt>
                <c:pt idx="2">
                  <c:v>158307.71</c:v>
                </c:pt>
                <c:pt idx="3">
                  <c:v>11050</c:v>
                </c:pt>
                <c:pt idx="4">
                  <c:v>78354</c:v>
                </c:pt>
                <c:pt idx="5">
                  <c:v>158274.71</c:v>
                </c:pt>
                <c:pt idx="6">
                  <c:v>3170</c:v>
                </c:pt>
                <c:pt idx="7">
                  <c:v>37356.79</c:v>
                </c:pt>
              </c:numCache>
            </c:numRef>
          </c:val>
        </c:ser>
        <c:dLbls>
          <c:showLegendKey val="0"/>
          <c:showVal val="0"/>
          <c:showCatName val="0"/>
          <c:showSerName val="0"/>
          <c:showPercent val="0"/>
          <c:showBubbleSize val="0"/>
          <c:showLeaderLines val="0"/>
        </c:dLbls>
      </c:pie3DChart>
      <c:spPr>
        <a:noFill/>
        <a:ln w="25400">
          <a:noFill/>
        </a:ln>
      </c:spPr>
    </c:plotArea>
    <c:legend>
      <c:legendPos val="r"/>
      <c:layout>
        <c:manualLayout>
          <c:xMode val="edge"/>
          <c:yMode val="edge"/>
          <c:x val="0.74071359501114986"/>
          <c:y val="7.8100346152383121E-2"/>
          <c:w val="0.25928640498885003"/>
          <c:h val="0.84525809273840768"/>
        </c:manualLayout>
      </c:layout>
      <c:overlay val="0"/>
    </c:legend>
    <c:plotVisOnly val="1"/>
    <c:dispBlanksAs val="gap"/>
    <c:showDLblsOverMax val="0"/>
  </c:chart>
  <c:spPr>
    <a:ln>
      <a:noFill/>
    </a:ln>
  </c:spPr>
  <c:externalData r:id="rId2">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Ventas</c:v>
                </c:pt>
              </c:strCache>
            </c:strRef>
          </c:tx>
          <c:explosion val="25"/>
          <c:dPt>
            <c:idx val="0"/>
            <c:bubble3D val="0"/>
          </c:dPt>
          <c:dPt>
            <c:idx val="1"/>
            <c:bubble3D val="0"/>
          </c:dPt>
          <c:dPt>
            <c:idx val="2"/>
            <c:bubble3D val="0"/>
          </c:dPt>
          <c:dPt>
            <c:idx val="3"/>
            <c:bubble3D val="0"/>
          </c:dPt>
          <c:dPt>
            <c:idx val="4"/>
            <c:bubble3D val="0"/>
          </c:dPt>
          <c:dLbls>
            <c:showLegendKey val="0"/>
            <c:showVal val="0"/>
            <c:showCatName val="0"/>
            <c:showSerName val="0"/>
            <c:showPercent val="1"/>
            <c:showBubbleSize val="0"/>
            <c:showLeaderLines val="1"/>
          </c:dLbls>
          <c:cat>
            <c:strRef>
              <c:f>Hoja1!$A$2:$A$6</c:f>
              <c:strCache>
                <c:ptCount val="5"/>
                <c:pt idx="0">
                  <c:v>ECOGRAFIA </c:v>
                </c:pt>
                <c:pt idx="1">
                  <c:v>HOSPITALIZACION </c:v>
                </c:pt>
                <c:pt idx="2">
                  <c:v>LABORATORIO</c:v>
                </c:pt>
                <c:pt idx="3">
                  <c:v>QUIROFANO</c:v>
                </c:pt>
                <c:pt idx="4">
                  <c:v>RAYOS X </c:v>
                </c:pt>
              </c:strCache>
            </c:strRef>
          </c:cat>
          <c:val>
            <c:numRef>
              <c:f>Hoja1!$B$2:$B$6</c:f>
              <c:numCache>
                <c:formatCode>#,##0.00</c:formatCode>
                <c:ptCount val="5"/>
                <c:pt idx="0">
                  <c:v>75460</c:v>
                </c:pt>
                <c:pt idx="1">
                  <c:v>119888</c:v>
                </c:pt>
                <c:pt idx="2">
                  <c:v>411170</c:v>
                </c:pt>
                <c:pt idx="3">
                  <c:v>68050</c:v>
                </c:pt>
                <c:pt idx="4">
                  <c:v>60230</c:v>
                </c:pt>
              </c:numCache>
            </c:numRef>
          </c:val>
        </c:ser>
        <c:dLbls>
          <c:showLegendKey val="0"/>
          <c:showVal val="0"/>
          <c:showCatName val="0"/>
          <c:showSerName val="0"/>
          <c:showPercent val="0"/>
          <c:showBubbleSize val="0"/>
          <c:showLeaderLines val="1"/>
        </c:dLbls>
      </c:pie3DChart>
      <c:spPr>
        <a:noFill/>
        <a:ln w="25398">
          <a:noFill/>
        </a:ln>
      </c:spPr>
    </c:plotArea>
    <c:legend>
      <c:legendPos val="r"/>
      <c:overlay val="0"/>
    </c:legend>
    <c:plotVisOnly val="1"/>
    <c:dispBlanksAs val="gap"/>
    <c:showDLblsOverMax val="0"/>
  </c:chart>
  <c:spPr>
    <a:ln>
      <a:noFill/>
    </a:ln>
  </c:spPr>
  <c:externalData r:id="rId2">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EGRESOS GESTIÓN 2016</c:v>
                </c:pt>
              </c:strCache>
            </c:strRef>
          </c:tx>
          <c:explosion val="25"/>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1.2726656716929992E-2"/>
                  <c:y val="-9.5647702740229143E-2"/>
                </c:manualLayout>
              </c:layout>
              <c:dLblPos val="bestFit"/>
              <c:showLegendKey val="0"/>
              <c:showVal val="0"/>
              <c:showCatName val="0"/>
              <c:showSerName val="0"/>
              <c:showPercent val="1"/>
              <c:showBubbleSize val="0"/>
            </c:dLbl>
            <c:dLbl>
              <c:idx val="1"/>
              <c:layout>
                <c:manualLayout>
                  <c:x val="3.8600689619679891E-3"/>
                  <c:y val="1.2380210152911773E-2"/>
                </c:manualLayout>
              </c:layout>
              <c:dLblPos val="bestFit"/>
              <c:showLegendKey val="0"/>
              <c:showVal val="0"/>
              <c:showCatName val="0"/>
              <c:showSerName val="0"/>
              <c:showPercent val="1"/>
              <c:showBubbleSize val="0"/>
            </c:dLbl>
            <c:dLbl>
              <c:idx val="2"/>
              <c:layout>
                <c:manualLayout>
                  <c:x val="-7.1983771636388591E-3"/>
                  <c:y val="-6.1093045963111263E-2"/>
                </c:manualLayout>
              </c:layout>
              <c:dLblPos val="bestFit"/>
              <c:showLegendKey val="0"/>
              <c:showVal val="0"/>
              <c:showCatName val="0"/>
              <c:showSerName val="0"/>
              <c:showPercent val="1"/>
              <c:showBubbleSize val="0"/>
            </c:dLbl>
            <c:dLbl>
              <c:idx val="3"/>
              <c:layout>
                <c:manualLayout>
                  <c:x val="-2.2396342614035992E-3"/>
                  <c:y val="2.4124407657233973E-2"/>
                </c:manualLayout>
              </c:layout>
              <c:dLblPos val="bestFit"/>
              <c:showLegendKey val="0"/>
              <c:showVal val="0"/>
              <c:showCatName val="0"/>
              <c:showSerName val="0"/>
              <c:showPercent val="1"/>
              <c:showBubbleSize val="0"/>
            </c:dLbl>
            <c:dLbl>
              <c:idx val="5"/>
              <c:layout>
                <c:manualLayout>
                  <c:x val="7.9790883982639432E-3"/>
                  <c:y val="6.4110074977829137E-3"/>
                </c:manualLayout>
              </c:layout>
              <c:dLblPos val="bestFit"/>
              <c:showLegendKey val="0"/>
              <c:showVal val="0"/>
              <c:showCatName val="0"/>
              <c:showSerName val="0"/>
              <c:showPercent val="1"/>
              <c:showBubbleSize val="0"/>
            </c:dLbl>
            <c:numFmt formatCode="0.0%" sourceLinked="0"/>
            <c:txPr>
              <a:bodyPr/>
              <a:lstStyle/>
              <a:p>
                <a:pPr>
                  <a:defRPr sz="900" b="1">
                    <a:solidFill>
                      <a:srgbClr val="002060"/>
                    </a:solidFill>
                  </a:defRPr>
                </a:pPr>
                <a:endParaRPr lang="es-ES"/>
              </a:p>
            </c:txPr>
            <c:showLegendKey val="0"/>
            <c:showVal val="0"/>
            <c:showCatName val="0"/>
            <c:showSerName val="0"/>
            <c:showPercent val="1"/>
            <c:showBubbleSize val="0"/>
            <c:showLeaderLines val="0"/>
          </c:dLbls>
          <c:cat>
            <c:strRef>
              <c:f>Hoja1!$A$2:$A$8</c:f>
              <c:strCache>
                <c:ptCount val="7"/>
                <c:pt idx="0">
                  <c:v>SERVICIOS PERSONALES</c:v>
                </c:pt>
                <c:pt idx="1">
                  <c:v>SERVICIOS NO PERSONALES</c:v>
                </c:pt>
                <c:pt idx="2">
                  <c:v>MATERIALES Y SUMINISTROS</c:v>
                </c:pt>
                <c:pt idx="3">
                  <c:v>GASTOS GENERALES</c:v>
                </c:pt>
                <c:pt idx="4">
                  <c:v>PRESTACIONES ECONÓMICAS</c:v>
                </c:pt>
                <c:pt idx="5">
                  <c:v>TRANSFERENCIAS</c:v>
                </c:pt>
                <c:pt idx="6">
                  <c:v>A.I.T.B.</c:v>
                </c:pt>
              </c:strCache>
            </c:strRef>
          </c:cat>
          <c:val>
            <c:numRef>
              <c:f>Hoja1!$B$2:$B$8</c:f>
              <c:numCache>
                <c:formatCode>#,##0.00</c:formatCode>
                <c:ptCount val="7"/>
                <c:pt idx="0">
                  <c:v>13486517.369999999</c:v>
                </c:pt>
                <c:pt idx="1">
                  <c:v>6719858.4900000002</c:v>
                </c:pt>
                <c:pt idx="2">
                  <c:v>4944852.71</c:v>
                </c:pt>
                <c:pt idx="3">
                  <c:v>3123374.41</c:v>
                </c:pt>
                <c:pt idx="4">
                  <c:v>858265.62</c:v>
                </c:pt>
                <c:pt idx="5">
                  <c:v>1651769.83</c:v>
                </c:pt>
                <c:pt idx="6">
                  <c:v>37707.75</c:v>
                </c:pt>
              </c:numCache>
            </c:numRef>
          </c:val>
        </c:ser>
        <c:dLbls>
          <c:showLegendKey val="0"/>
          <c:showVal val="0"/>
          <c:showCatName val="0"/>
          <c:showSerName val="0"/>
          <c:showPercent val="0"/>
          <c:showBubbleSize val="0"/>
          <c:showLeaderLines val="0"/>
        </c:dLbls>
      </c:pie3DChart>
      <c:spPr>
        <a:noFill/>
        <a:ln w="25407">
          <a:noFill/>
        </a:ln>
      </c:spPr>
    </c:plotArea>
    <c:legend>
      <c:legendPos val="r"/>
      <c:overlay val="0"/>
    </c:legend>
    <c:plotVisOnly val="1"/>
    <c:dispBlanksAs val="gap"/>
    <c:showDLblsOverMax val="0"/>
  </c:chart>
  <c:spPr>
    <a:ln>
      <a:noFill/>
    </a:ln>
  </c:sp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70"/>
      <c:rotY val="90"/>
      <c:rAngAx val="0"/>
      <c:perspective val="60"/>
    </c:view3D>
    <c:floor>
      <c:thickness val="0"/>
    </c:floor>
    <c:sideWall>
      <c:thickness val="0"/>
    </c:sideWall>
    <c:backWall>
      <c:thickness val="0"/>
    </c:backWall>
    <c:plotArea>
      <c:layout>
        <c:manualLayout>
          <c:layoutTarget val="inner"/>
          <c:xMode val="edge"/>
          <c:yMode val="edge"/>
          <c:x val="0.17238330283341449"/>
          <c:y val="5.4450207375955129E-2"/>
          <c:w val="0.63178516596485867"/>
          <c:h val="0.8220517922624293"/>
        </c:manualLayout>
      </c:layout>
      <c:pie3DChart>
        <c:varyColors val="1"/>
        <c:ser>
          <c:idx val="0"/>
          <c:order val="0"/>
          <c:tx>
            <c:strRef>
              <c:f>Hoja1!$B$1</c:f>
              <c:strCache>
                <c:ptCount val="1"/>
                <c:pt idx="0">
                  <c:v>SERVICIOS MÉDICOS, SANITARIOS Y SOCIALES</c:v>
                </c:pt>
              </c:strCache>
            </c:strRef>
          </c:tx>
          <c:explosion val="12"/>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Pt>
            <c:idx val="14"/>
            <c:bubble3D val="0"/>
          </c:dPt>
          <c:dPt>
            <c:idx val="15"/>
            <c:bubble3D val="0"/>
          </c:dPt>
          <c:dPt>
            <c:idx val="16"/>
            <c:bubble3D val="0"/>
          </c:dPt>
          <c:dPt>
            <c:idx val="17"/>
            <c:bubble3D val="0"/>
          </c:dPt>
          <c:dPt>
            <c:idx val="18"/>
            <c:bubble3D val="0"/>
          </c:dPt>
          <c:dPt>
            <c:idx val="19"/>
            <c:bubble3D val="0"/>
          </c:dPt>
          <c:dPt>
            <c:idx val="20"/>
            <c:bubble3D val="0"/>
          </c:dPt>
          <c:dPt>
            <c:idx val="21"/>
            <c:bubble3D val="0"/>
          </c:dPt>
          <c:dPt>
            <c:idx val="22"/>
            <c:bubble3D val="0"/>
          </c:dPt>
          <c:dPt>
            <c:idx val="23"/>
            <c:bubble3D val="0"/>
          </c:dPt>
          <c:dPt>
            <c:idx val="24"/>
            <c:bubble3D val="0"/>
          </c:dPt>
          <c:dPt>
            <c:idx val="25"/>
            <c:bubble3D val="0"/>
          </c:dPt>
          <c:dPt>
            <c:idx val="26"/>
            <c:bubble3D val="0"/>
          </c:dPt>
          <c:dPt>
            <c:idx val="27"/>
            <c:bubble3D val="0"/>
          </c:dPt>
          <c:dPt>
            <c:idx val="28"/>
            <c:bubble3D val="0"/>
          </c:dPt>
          <c:dPt>
            <c:idx val="29"/>
            <c:bubble3D val="0"/>
          </c:dPt>
          <c:dPt>
            <c:idx val="30"/>
            <c:bubble3D val="0"/>
          </c:dPt>
          <c:dPt>
            <c:idx val="31"/>
            <c:bubble3D val="0"/>
          </c:dPt>
          <c:dPt>
            <c:idx val="32"/>
            <c:bubble3D val="0"/>
          </c:dPt>
          <c:dPt>
            <c:idx val="33"/>
            <c:bubble3D val="0"/>
          </c:dPt>
          <c:dPt>
            <c:idx val="34"/>
            <c:bubble3D val="0"/>
          </c:dPt>
          <c:dPt>
            <c:idx val="35"/>
            <c:bubble3D val="0"/>
          </c:dPt>
          <c:dPt>
            <c:idx val="36"/>
            <c:bubble3D val="0"/>
          </c:dPt>
          <c:dPt>
            <c:idx val="37"/>
            <c:bubble3D val="0"/>
          </c:dPt>
          <c:dPt>
            <c:idx val="38"/>
            <c:bubble3D val="0"/>
          </c:dPt>
          <c:dPt>
            <c:idx val="39"/>
            <c:bubble3D val="0"/>
          </c:dPt>
          <c:dPt>
            <c:idx val="40"/>
            <c:bubble3D val="0"/>
          </c:dPt>
          <c:dPt>
            <c:idx val="41"/>
            <c:bubble3D val="0"/>
          </c:dPt>
          <c:dPt>
            <c:idx val="42"/>
            <c:bubble3D val="0"/>
          </c:dPt>
          <c:dPt>
            <c:idx val="43"/>
            <c:bubble3D val="0"/>
          </c:dPt>
          <c:dPt>
            <c:idx val="44"/>
            <c:bubble3D val="0"/>
          </c:dPt>
          <c:dPt>
            <c:idx val="45"/>
            <c:bubble3D val="0"/>
          </c:dPt>
          <c:dLbls>
            <c:numFmt formatCode="0.0%" sourceLinked="0"/>
            <c:txPr>
              <a:bodyPr/>
              <a:lstStyle/>
              <a:p>
                <a:pPr>
                  <a:defRPr sz="633" b="1">
                    <a:solidFill>
                      <a:srgbClr val="002060"/>
                    </a:solidFill>
                  </a:defRPr>
                </a:pPr>
                <a:endParaRPr lang="es-ES"/>
              </a:p>
            </c:txPr>
            <c:showLegendKey val="0"/>
            <c:showVal val="0"/>
            <c:showCatName val="1"/>
            <c:showSerName val="0"/>
            <c:showPercent val="1"/>
            <c:showBubbleSize val="0"/>
            <c:showLeaderLines val="1"/>
          </c:dLbls>
          <c:cat>
            <c:strRef>
              <c:f>Hoja1!$A$2:$A$47</c:f>
              <c:strCache>
                <c:ptCount val="46"/>
                <c:pt idx="0">
                  <c:v>ANATOMIA PATOLOGICA</c:v>
                </c:pt>
                <c:pt idx="1">
                  <c:v>AUDIOMETRIA</c:v>
                </c:pt>
                <c:pt idx="2">
                  <c:v>BIOPSIA</c:v>
                </c:pt>
                <c:pt idx="3">
                  <c:v>COLANGIOGRAFIA</c:v>
                </c:pt>
                <c:pt idx="4">
                  <c:v>COLON POR ENEMA</c:v>
                </c:pt>
                <c:pt idx="5">
                  <c:v>COLONOSCOPIA</c:v>
                </c:pt>
                <c:pt idx="6">
                  <c:v>COLPOSCOPIA</c:v>
                </c:pt>
                <c:pt idx="7">
                  <c:v>DENSITOMETRIA OSEA</c:v>
                </c:pt>
                <c:pt idx="8">
                  <c:v>ECOCARDIOGRAMA</c:v>
                </c:pt>
                <c:pt idx="9">
                  <c:v>ECODOPPLER</c:v>
                </c:pt>
                <c:pt idx="10">
                  <c:v>ECOGRAFIA PROVINCIAS</c:v>
                </c:pt>
                <c:pt idx="11">
                  <c:v>ECOGRAFIA-PARTICULARES</c:v>
                </c:pt>
                <c:pt idx="12">
                  <c:v>ELECTROCARDIOGRAMA</c:v>
                </c:pt>
                <c:pt idx="13">
                  <c:v>ELECTROENCEFALOGRAMA</c:v>
                </c:pt>
                <c:pt idx="14">
                  <c:v>ELECTROMIOGRAFIAS</c:v>
                </c:pt>
                <c:pt idx="15">
                  <c:v>ENDOSCOPIAS</c:v>
                </c:pt>
                <c:pt idx="16">
                  <c:v>ERCP</c:v>
                </c:pt>
                <c:pt idx="17">
                  <c:v>ERGOMETRIA DE ESFUERZO</c:v>
                </c:pt>
                <c:pt idx="18">
                  <c:v>FISIOTERAPIA</c:v>
                </c:pt>
                <c:pt idx="19">
                  <c:v>GAMMAGRAFÍA</c:v>
                </c:pt>
                <c:pt idx="20">
                  <c:v>HEMODIALISIS</c:v>
                </c:pt>
                <c:pt idx="21">
                  <c:v>HOLTER</c:v>
                </c:pt>
                <c:pt idx="22">
                  <c:v>HOSPITALIZACIÓN</c:v>
                </c:pt>
                <c:pt idx="23">
                  <c:v>HOSPITALIZACIÓN PROVINCIAS</c:v>
                </c:pt>
                <c:pt idx="24">
                  <c:v>LABORATORIO PROVINCIAS</c:v>
                </c:pt>
                <c:pt idx="25">
                  <c:v>LABORATORIO Y ANÁLISIS</c:v>
                </c:pt>
                <c:pt idx="26">
                  <c:v>MAMOGRAFIAS</c:v>
                </c:pt>
                <c:pt idx="27">
                  <c:v>OFTALMOLOGIA - C.P.O.</c:v>
                </c:pt>
                <c:pt idx="28">
                  <c:v>OFTALMOLOGÍA- CLÍNICA CBBA</c:v>
                </c:pt>
                <c:pt idx="29">
                  <c:v>OFTALMOLOGÍA- SOLEX</c:v>
                </c:pt>
                <c:pt idx="30">
                  <c:v>OTROS ESTUDIOS Y DIAGNÓSTICOS</c:v>
                </c:pt>
                <c:pt idx="31">
                  <c:v>PRUEBA DE ALIENTO</c:v>
                </c:pt>
                <c:pt idx="32">
                  <c:v>QUIMIOTERAPIAS</c:v>
                </c:pt>
                <c:pt idx="33">
                  <c:v>RADIOTERAPIA</c:v>
                </c:pt>
                <c:pt idx="34">
                  <c:v>RAYOS X</c:v>
                </c:pt>
                <c:pt idx="35">
                  <c:v>RAYOS X – PARTICULARES</c:v>
                </c:pt>
                <c:pt idx="36">
                  <c:v>RAYOS X PROVINCIAS</c:v>
                </c:pt>
                <c:pt idx="37">
                  <c:v>RECTOSIGMOIDOSCOPIA</c:v>
                </c:pt>
                <c:pt idx="38">
                  <c:v>RESONANCIA MAGNÉTICA</c:v>
                </c:pt>
                <c:pt idx="39">
                  <c:v>SEGUROS DEL INTERIOR</c:v>
                </c:pt>
                <c:pt idx="40">
                  <c:v>SERIE ESOFAGO GASTRODUODENAL</c:v>
                </c:pt>
                <c:pt idx="41">
                  <c:v>SERVICIOS MÉDICOS - PROVINCIAS</c:v>
                </c:pt>
                <c:pt idx="42">
                  <c:v>SERVICIOS MÉDICOS PARTICULARES</c:v>
                </c:pt>
                <c:pt idx="43">
                  <c:v>TEST DE UREASA</c:v>
                </c:pt>
                <c:pt idx="44">
                  <c:v>TOMOGRAFIA</c:v>
                </c:pt>
                <c:pt idx="45">
                  <c:v>TRANSITO INTESTINAL</c:v>
                </c:pt>
              </c:strCache>
            </c:strRef>
          </c:cat>
          <c:val>
            <c:numRef>
              <c:f>Hoja1!$B$2:$B$47</c:f>
              <c:numCache>
                <c:formatCode>General</c:formatCode>
                <c:ptCount val="46"/>
                <c:pt idx="0" formatCode="#,##0.00">
                  <c:v>98396</c:v>
                </c:pt>
                <c:pt idx="1">
                  <c:v>150</c:v>
                </c:pt>
                <c:pt idx="2" formatCode="#,##0.00">
                  <c:v>10042</c:v>
                </c:pt>
                <c:pt idx="3">
                  <c:v>85</c:v>
                </c:pt>
                <c:pt idx="4" formatCode="#,##0.00">
                  <c:v>5390</c:v>
                </c:pt>
                <c:pt idx="5" formatCode="#,##0.00">
                  <c:v>15180</c:v>
                </c:pt>
                <c:pt idx="6">
                  <c:v>150</c:v>
                </c:pt>
                <c:pt idx="7" formatCode="#,##0.00">
                  <c:v>24800</c:v>
                </c:pt>
                <c:pt idx="8" formatCode="#,##0.00">
                  <c:v>19000</c:v>
                </c:pt>
                <c:pt idx="9" formatCode="#,##0.00">
                  <c:v>60520</c:v>
                </c:pt>
                <c:pt idx="10">
                  <c:v>551.5</c:v>
                </c:pt>
                <c:pt idx="11" formatCode="#,##0.00">
                  <c:v>33654.9</c:v>
                </c:pt>
                <c:pt idx="12" formatCode="#,##0.00">
                  <c:v>7654</c:v>
                </c:pt>
                <c:pt idx="13" formatCode="#,##0.00">
                  <c:v>14540</c:v>
                </c:pt>
                <c:pt idx="14" formatCode="#,##0.00">
                  <c:v>23900</c:v>
                </c:pt>
                <c:pt idx="15" formatCode="#,##0.00">
                  <c:v>43810</c:v>
                </c:pt>
                <c:pt idx="16" formatCode="#,##0.00">
                  <c:v>16000</c:v>
                </c:pt>
                <c:pt idx="17" formatCode="#,##0.00">
                  <c:v>1543</c:v>
                </c:pt>
                <c:pt idx="18" formatCode="#,##0.00">
                  <c:v>11563</c:v>
                </c:pt>
                <c:pt idx="19" formatCode="#,##0.00">
                  <c:v>12120</c:v>
                </c:pt>
                <c:pt idx="20" formatCode="#,##0.00">
                  <c:v>18821.5</c:v>
                </c:pt>
                <c:pt idx="21" formatCode="#,##0.00">
                  <c:v>12500</c:v>
                </c:pt>
                <c:pt idx="22" formatCode="#,##0.00">
                  <c:v>624215.9</c:v>
                </c:pt>
                <c:pt idx="23" formatCode="#,##0.00">
                  <c:v>2385.88</c:v>
                </c:pt>
                <c:pt idx="24" formatCode="#,##0.00">
                  <c:v>17310.95</c:v>
                </c:pt>
                <c:pt idx="25" formatCode="#,##0.00">
                  <c:v>417698.5</c:v>
                </c:pt>
                <c:pt idx="26" formatCode="#,##0.00">
                  <c:v>35353</c:v>
                </c:pt>
                <c:pt idx="27" formatCode="#,##0.00">
                  <c:v>54786</c:v>
                </c:pt>
                <c:pt idx="28" formatCode="#,##0.00">
                  <c:v>41250</c:v>
                </c:pt>
                <c:pt idx="29" formatCode="#,##0.00">
                  <c:v>121080</c:v>
                </c:pt>
                <c:pt idx="30" formatCode="#,##0.00">
                  <c:v>35718</c:v>
                </c:pt>
                <c:pt idx="31" formatCode="#,##0.00">
                  <c:v>1000</c:v>
                </c:pt>
                <c:pt idx="32" formatCode="#,##0.00">
                  <c:v>99953</c:v>
                </c:pt>
                <c:pt idx="33" formatCode="#,##0.00">
                  <c:v>17900</c:v>
                </c:pt>
                <c:pt idx="34" formatCode="#,##0.00">
                  <c:v>30913.1</c:v>
                </c:pt>
                <c:pt idx="35">
                  <c:v>540</c:v>
                </c:pt>
                <c:pt idx="36" formatCode="#,##0.00">
                  <c:v>1200.5</c:v>
                </c:pt>
                <c:pt idx="37" formatCode="#,##0.00">
                  <c:v>1120</c:v>
                </c:pt>
                <c:pt idx="38" formatCode="#,##0.00">
                  <c:v>87228</c:v>
                </c:pt>
                <c:pt idx="39" formatCode="#,##0.00">
                  <c:v>141574.79</c:v>
                </c:pt>
                <c:pt idx="40" formatCode="#,##0.00">
                  <c:v>2310</c:v>
                </c:pt>
                <c:pt idx="41" formatCode="#,##0.00">
                  <c:v>49744.75</c:v>
                </c:pt>
                <c:pt idx="42" formatCode="#,##0.00">
                  <c:v>1571414.39</c:v>
                </c:pt>
                <c:pt idx="43" formatCode="#,##0.00">
                  <c:v>7050</c:v>
                </c:pt>
                <c:pt idx="44" formatCode="#,##0.00">
                  <c:v>319745</c:v>
                </c:pt>
                <c:pt idx="45" formatCode="#,##0.00">
                  <c:v>1400</c:v>
                </c:pt>
              </c:numCache>
            </c:numRef>
          </c:val>
        </c:ser>
        <c:dLbls>
          <c:showLegendKey val="0"/>
          <c:showVal val="0"/>
          <c:showCatName val="0"/>
          <c:showSerName val="0"/>
          <c:showPercent val="0"/>
          <c:showBubbleSize val="0"/>
          <c:showLeaderLines val="1"/>
        </c:dLbls>
      </c:pie3DChart>
      <c:spPr>
        <a:noFill/>
        <a:ln w="22964">
          <a:noFill/>
        </a:ln>
      </c:spPr>
    </c:plotArea>
    <c:plotVisOnly val="1"/>
    <c:dispBlanksAs val="gap"/>
    <c:showDLblsOverMax val="0"/>
  </c:chart>
  <c:spPr>
    <a:noFill/>
    <a:ln>
      <a:noFill/>
    </a:ln>
  </c:sp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5.9401287823076784E-2"/>
          <c:y val="0.14997040263584074"/>
          <c:w val="0.56434475872748258"/>
          <c:h val="0.82299063680869677"/>
        </c:manualLayout>
      </c:layout>
      <c:pie3DChart>
        <c:varyColors val="1"/>
        <c:ser>
          <c:idx val="0"/>
          <c:order val="0"/>
          <c:tx>
            <c:strRef>
              <c:f>Hoja1!$B$1</c:f>
              <c:strCache>
                <c:ptCount val="1"/>
                <c:pt idx="0">
                  <c:v>PRODUCTOS QUIMICOS Y FARMACEUTICOS</c:v>
                </c:pt>
              </c:strCache>
            </c:strRef>
          </c:tx>
          <c:explosion val="25"/>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Lbls>
            <c:numFmt formatCode="0.0%" sourceLinked="0"/>
            <c:txPr>
              <a:bodyPr/>
              <a:lstStyle/>
              <a:p>
                <a:pPr>
                  <a:defRPr sz="700" b="0">
                    <a:solidFill>
                      <a:srgbClr val="002060"/>
                    </a:solidFill>
                  </a:defRPr>
                </a:pPr>
                <a:endParaRPr lang="es-ES"/>
              </a:p>
            </c:txPr>
            <c:showLegendKey val="0"/>
            <c:showVal val="0"/>
            <c:showCatName val="1"/>
            <c:showSerName val="0"/>
            <c:showPercent val="1"/>
            <c:showBubbleSize val="0"/>
            <c:showLeaderLines val="1"/>
          </c:dLbls>
          <c:cat>
            <c:strRef>
              <c:f>Hoja1!$A$2:$A$15</c:f>
              <c:strCache>
                <c:ptCount val="14"/>
                <c:pt idx="0">
                  <c:v>FARMACIA EXTERNA HOSPITALIZADOS</c:v>
                </c:pt>
                <c:pt idx="1">
                  <c:v>FARMACIA EXTERNA PARTICULARES</c:v>
                </c:pt>
                <c:pt idx="2">
                  <c:v>FARMACIA EXTERNA PROVINCIAS</c:v>
                </c:pt>
                <c:pt idx="3">
                  <c:v>FARMACIA EXTERNA SEGUROS DEL INTERIOR</c:v>
                </c:pt>
                <c:pt idx="4">
                  <c:v>FARMACIA INTERNA</c:v>
                </c:pt>
                <c:pt idx="5">
                  <c:v>LABORATORIO</c:v>
                </c:pt>
                <c:pt idx="6">
                  <c:v>MARCAPASO, PRÓTESIS Y OTROS</c:v>
                </c:pt>
                <c:pt idx="7">
                  <c:v>MATERIAL DE LABORATORIO</c:v>
                </c:pt>
                <c:pt idx="8">
                  <c:v>MATERIALES DE CURACIÓN</c:v>
                </c:pt>
                <c:pt idx="9">
                  <c:v>OFTALMOLOGIA - C.P.O.</c:v>
                </c:pt>
                <c:pt idx="10">
                  <c:v>OFTALMOLOGÍA- CLÍNICA CBBA</c:v>
                </c:pt>
                <c:pt idx="11">
                  <c:v>PRODUCTOS QUÍMICOS,FARMACÉUTICOS Y OTROS</c:v>
                </c:pt>
                <c:pt idx="12">
                  <c:v>SANGRE PARA LABORATORIO</c:v>
                </c:pt>
                <c:pt idx="13">
                  <c:v>SANGRE Y HEMOCOMPONENTES</c:v>
                </c:pt>
              </c:strCache>
            </c:strRef>
          </c:cat>
          <c:val>
            <c:numRef>
              <c:f>Hoja1!$B$2:$B$15</c:f>
              <c:numCache>
                <c:formatCode>#,##0.00</c:formatCode>
                <c:ptCount val="14"/>
                <c:pt idx="0">
                  <c:v>234905.42</c:v>
                </c:pt>
                <c:pt idx="1">
                  <c:v>15568.68</c:v>
                </c:pt>
                <c:pt idx="2">
                  <c:v>20968.669999999998</c:v>
                </c:pt>
                <c:pt idx="3">
                  <c:v>35676.15</c:v>
                </c:pt>
                <c:pt idx="4">
                  <c:v>2901938.57</c:v>
                </c:pt>
                <c:pt idx="5">
                  <c:v>358297.66</c:v>
                </c:pt>
                <c:pt idx="6">
                  <c:v>118498</c:v>
                </c:pt>
                <c:pt idx="7">
                  <c:v>13459</c:v>
                </c:pt>
                <c:pt idx="8">
                  <c:v>171721.98</c:v>
                </c:pt>
                <c:pt idx="9">
                  <c:v>62.5</c:v>
                </c:pt>
                <c:pt idx="10">
                  <c:v>2835</c:v>
                </c:pt>
                <c:pt idx="11">
                  <c:v>60057.42</c:v>
                </c:pt>
                <c:pt idx="12">
                  <c:v>15260</c:v>
                </c:pt>
                <c:pt idx="13">
                  <c:v>66725</c:v>
                </c:pt>
              </c:numCache>
            </c:numRef>
          </c:val>
        </c:ser>
        <c:dLbls>
          <c:showLegendKey val="0"/>
          <c:showVal val="0"/>
          <c:showCatName val="0"/>
          <c:showSerName val="0"/>
          <c:showPercent val="0"/>
          <c:showBubbleSize val="0"/>
          <c:showLeaderLines val="1"/>
        </c:dLbls>
      </c:pie3DChart>
      <c:spPr>
        <a:noFill/>
        <a:ln w="25408">
          <a:noFill/>
        </a:ln>
      </c:spPr>
    </c:plotArea>
    <c:legend>
      <c:legendPos val="r"/>
      <c:overlay val="0"/>
      <c:txPr>
        <a:bodyPr/>
        <a:lstStyle/>
        <a:p>
          <a:pPr>
            <a:defRPr sz="900"/>
          </a:pPr>
          <a:endParaRPr lang="es-ES"/>
        </a:p>
      </c:txPr>
    </c:legend>
    <c:plotVisOnly val="1"/>
    <c:dispBlanksAs val="gap"/>
    <c:showDLblsOverMax val="0"/>
  </c:chart>
  <c:spPr>
    <a:ln>
      <a:noFill/>
    </a:ln>
  </c:sp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TRANSFERENCIAS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PRESTACIONES ECONÓMICAS</c:v>
                </c:pt>
              </c:strCache>
            </c:strRef>
          </c:tx>
          <c:explosion val="25"/>
          <c:dPt>
            <c:idx val="0"/>
            <c:bubble3D val="0"/>
            <c:explosion val="0"/>
          </c:dPt>
          <c:dPt>
            <c:idx val="1"/>
            <c:bubble3D val="0"/>
          </c:dPt>
          <c:dPt>
            <c:idx val="2"/>
            <c:bubble3D val="0"/>
          </c:dPt>
          <c:dLbls>
            <c:txPr>
              <a:bodyPr/>
              <a:lstStyle/>
              <a:p>
                <a:pPr>
                  <a:defRPr b="1">
                    <a:solidFill>
                      <a:srgbClr val="002060"/>
                    </a:solidFill>
                  </a:defRPr>
                </a:pPr>
                <a:endParaRPr lang="es-ES"/>
              </a:p>
            </c:txPr>
            <c:showLegendKey val="0"/>
            <c:showVal val="0"/>
            <c:showCatName val="1"/>
            <c:showSerName val="0"/>
            <c:showPercent val="1"/>
            <c:showBubbleSize val="0"/>
            <c:showLeaderLines val="0"/>
          </c:dLbls>
          <c:cat>
            <c:strRef>
              <c:f>Hoja1!$A$2:$A$4</c:f>
              <c:strCache>
                <c:ptCount val="3"/>
                <c:pt idx="0">
                  <c:v>SISSUB</c:v>
                </c:pt>
                <c:pt idx="1">
                  <c:v>MINISTERIO DE SALUD Y DEPORTES</c:v>
                </c:pt>
                <c:pt idx="2">
                  <c:v>ASINSA</c:v>
                </c:pt>
              </c:strCache>
            </c:strRef>
          </c:cat>
          <c:val>
            <c:numRef>
              <c:f>Hoja1!$B$2:$B$4</c:f>
              <c:numCache>
                <c:formatCode>#,##0.00</c:formatCode>
                <c:ptCount val="3"/>
                <c:pt idx="0">
                  <c:v>145850</c:v>
                </c:pt>
                <c:pt idx="1">
                  <c:v>1369115.97</c:v>
                </c:pt>
                <c:pt idx="2">
                  <c:v>136803.85999999999</c:v>
                </c:pt>
              </c:numCache>
            </c:numRef>
          </c:val>
        </c:ser>
        <c:dLbls>
          <c:showLegendKey val="0"/>
          <c:showVal val="0"/>
          <c:showCatName val="0"/>
          <c:showSerName val="0"/>
          <c:showPercent val="0"/>
          <c:showBubbleSize val="0"/>
          <c:showLeaderLines val="0"/>
        </c:dLbls>
      </c:pie3DChart>
      <c:spPr>
        <a:noFill/>
        <a:ln w="25402">
          <a:noFill/>
        </a:ln>
      </c:spPr>
    </c:plotArea>
    <c:legend>
      <c:legendPos val="r"/>
      <c:overlay val="0"/>
    </c:legend>
    <c:plotVisOnly val="1"/>
    <c:dispBlanksAs val="gap"/>
    <c:showDLblsOverMax val="0"/>
  </c:chart>
  <c:spPr>
    <a:ln>
      <a:noFill/>
    </a:ln>
  </c:sp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PRESTACIONES ECONÓMICAS</c:v>
                </c:pt>
              </c:strCache>
            </c:strRef>
          </c:tx>
          <c:explosion val="25"/>
          <c:dPt>
            <c:idx val="0"/>
            <c:bubble3D val="0"/>
            <c:explosion val="0"/>
          </c:dPt>
          <c:dPt>
            <c:idx val="1"/>
            <c:bubble3D val="0"/>
          </c:dPt>
          <c:dLbls>
            <c:txPr>
              <a:bodyPr/>
              <a:lstStyle/>
              <a:p>
                <a:pPr>
                  <a:defRPr b="1">
                    <a:solidFill>
                      <a:srgbClr val="002060"/>
                    </a:solidFill>
                  </a:defRPr>
                </a:pPr>
                <a:endParaRPr lang="es-ES"/>
              </a:p>
            </c:txPr>
            <c:showLegendKey val="0"/>
            <c:showVal val="0"/>
            <c:showCatName val="1"/>
            <c:showSerName val="0"/>
            <c:showPercent val="1"/>
            <c:showBubbleSize val="0"/>
            <c:showLeaderLines val="0"/>
          </c:dLbls>
          <c:cat>
            <c:strRef>
              <c:f>Hoja1!$A$2:$A$3</c:f>
              <c:strCache>
                <c:ptCount val="2"/>
                <c:pt idx="0">
                  <c:v>SUBSIDIO DE ENFERMEDAD</c:v>
                </c:pt>
                <c:pt idx="1">
                  <c:v>SUBSIDIO DE MATERNIDAD</c:v>
                </c:pt>
              </c:strCache>
            </c:strRef>
          </c:cat>
          <c:val>
            <c:numRef>
              <c:f>Hoja1!$B$2:$B$3</c:f>
              <c:numCache>
                <c:formatCode>#,##0.00</c:formatCode>
                <c:ptCount val="2"/>
                <c:pt idx="0">
                  <c:v>550013.06999999995</c:v>
                </c:pt>
                <c:pt idx="1">
                  <c:v>308252.55</c:v>
                </c:pt>
              </c:numCache>
            </c:numRef>
          </c:val>
        </c:ser>
        <c:dLbls>
          <c:showLegendKey val="0"/>
          <c:showVal val="0"/>
          <c:showCatName val="0"/>
          <c:showSerName val="0"/>
          <c:showPercent val="0"/>
          <c:showBubbleSize val="0"/>
          <c:showLeaderLines val="0"/>
        </c:dLbls>
      </c:pie3DChart>
      <c:spPr>
        <a:noFill/>
        <a:ln w="25402">
          <a:noFill/>
        </a:ln>
      </c:spPr>
    </c:plotArea>
    <c:legend>
      <c:legendPos val="r"/>
      <c:overlay val="0"/>
    </c:legend>
    <c:plotVisOnly val="1"/>
    <c:dispBlanksAs val="gap"/>
    <c:showDLblsOverMax val="0"/>
  </c:chart>
  <c:spPr>
    <a:ln>
      <a:noFill/>
    </a:ln>
  </c:spPr>
  <c:externalData r:id="rId2">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EGRESOS AL 30 DE JUNIO DE 2015</c:v>
                </c:pt>
              </c:strCache>
            </c:strRef>
          </c:tx>
          <c:explosion val="25"/>
          <c:dPt>
            <c:idx val="0"/>
            <c:bubble3D val="0"/>
          </c:dPt>
          <c:dPt>
            <c:idx val="1"/>
            <c:bubble3D val="0"/>
          </c:dPt>
          <c:dPt>
            <c:idx val="2"/>
            <c:bubble3D val="0"/>
          </c:dPt>
          <c:dPt>
            <c:idx val="3"/>
            <c:bubble3D val="0"/>
          </c:dPt>
          <c:dPt>
            <c:idx val="4"/>
            <c:bubble3D val="0"/>
          </c:dPt>
          <c:dLbls>
            <c:dLbl>
              <c:idx val="0"/>
              <c:layout>
                <c:manualLayout>
                  <c:x val="-3.1651833750666221E-2"/>
                  <c:y val="-7.8096073767905116E-2"/>
                </c:manualLayout>
              </c:layout>
              <c:dLblPos val="bestFit"/>
              <c:showLegendKey val="0"/>
              <c:showVal val="0"/>
              <c:showCatName val="0"/>
              <c:showSerName val="0"/>
              <c:showPercent val="1"/>
              <c:showBubbleSize val="0"/>
            </c:dLbl>
            <c:dLbl>
              <c:idx val="1"/>
              <c:layout>
                <c:manualLayout>
                  <c:x val="-1.5807363160064761E-3"/>
                  <c:y val="-7.1932943865887734E-3"/>
                </c:manualLayout>
              </c:layout>
              <c:dLblPos val="bestFit"/>
              <c:showLegendKey val="0"/>
              <c:showVal val="0"/>
              <c:showCatName val="0"/>
              <c:showSerName val="0"/>
              <c:showPercent val="1"/>
              <c:showBubbleSize val="0"/>
            </c:dLbl>
            <c:dLbl>
              <c:idx val="2"/>
              <c:layout>
                <c:manualLayout>
                  <c:x val="1.6983437415150692E-2"/>
                  <c:y val="-1.2061483516906427E-2"/>
                </c:manualLayout>
              </c:layout>
              <c:dLblPos val="bestFit"/>
              <c:showLegendKey val="0"/>
              <c:showVal val="0"/>
              <c:showCatName val="0"/>
              <c:showSerName val="0"/>
              <c:showPercent val="1"/>
              <c:showBubbleSize val="0"/>
            </c:dLbl>
            <c:dLbl>
              <c:idx val="3"/>
              <c:layout>
                <c:manualLayout>
                  <c:x val="-2.1512253497048502E-3"/>
                  <c:y val="7.0110297796353166E-3"/>
                </c:manualLayout>
              </c:layout>
              <c:dLblPos val="bestFit"/>
              <c:showLegendKey val="0"/>
              <c:showVal val="0"/>
              <c:showCatName val="0"/>
              <c:showSerName val="0"/>
              <c:showPercent val="1"/>
              <c:showBubbleSize val="0"/>
            </c:dLbl>
            <c:dLbl>
              <c:idx val="5"/>
              <c:layout>
                <c:manualLayout>
                  <c:x val="2.7461912088575135E-2"/>
                  <c:y val="2.9174652288698516E-3"/>
                </c:manualLayout>
              </c:layout>
              <c:dLblPos val="bestFit"/>
              <c:showLegendKey val="0"/>
              <c:showVal val="0"/>
              <c:showCatName val="0"/>
              <c:showSerName val="0"/>
              <c:showPercent val="1"/>
              <c:showBubbleSize val="0"/>
            </c:dLbl>
            <c:numFmt formatCode="0.0%" sourceLinked="0"/>
            <c:txPr>
              <a:bodyPr/>
              <a:lstStyle/>
              <a:p>
                <a:pPr>
                  <a:defRPr sz="800" b="1">
                    <a:solidFill>
                      <a:srgbClr val="002060"/>
                    </a:solidFill>
                  </a:defRPr>
                </a:pPr>
                <a:endParaRPr lang="es-ES"/>
              </a:p>
            </c:txPr>
            <c:showLegendKey val="0"/>
            <c:showVal val="0"/>
            <c:showCatName val="0"/>
            <c:showSerName val="0"/>
            <c:showPercent val="1"/>
            <c:showBubbleSize val="0"/>
            <c:showLeaderLines val="0"/>
          </c:dLbls>
          <c:cat>
            <c:strRef>
              <c:f>Hoja1!$A$2:$A$6</c:f>
              <c:strCache>
                <c:ptCount val="5"/>
                <c:pt idx="0">
                  <c:v>SERVICIOS PERSONALES</c:v>
                </c:pt>
                <c:pt idx="1">
                  <c:v>SERVICIOS NO PERSONALES</c:v>
                </c:pt>
                <c:pt idx="2">
                  <c:v>MATERIALES Y SUMINISTROS</c:v>
                </c:pt>
                <c:pt idx="3">
                  <c:v>TRANSFERENCIAS</c:v>
                </c:pt>
                <c:pt idx="4">
                  <c:v>GASTOS GENERALES</c:v>
                </c:pt>
              </c:strCache>
            </c:strRef>
          </c:cat>
          <c:val>
            <c:numRef>
              <c:f>Hoja1!$B$2:$B$6</c:f>
              <c:numCache>
                <c:formatCode>#,##0.00</c:formatCode>
                <c:ptCount val="5"/>
                <c:pt idx="0">
                  <c:v>3015176.21</c:v>
                </c:pt>
                <c:pt idx="1">
                  <c:v>2051979.52</c:v>
                </c:pt>
                <c:pt idx="2">
                  <c:v>1015235.32</c:v>
                </c:pt>
                <c:pt idx="3">
                  <c:v>404705.5</c:v>
                </c:pt>
                <c:pt idx="4">
                  <c:v>385000</c:v>
                </c:pt>
              </c:numCache>
            </c:numRef>
          </c:val>
        </c:ser>
        <c:dLbls>
          <c:showLegendKey val="0"/>
          <c:showVal val="0"/>
          <c:showCatName val="0"/>
          <c:showSerName val="0"/>
          <c:showPercent val="0"/>
          <c:showBubbleSize val="0"/>
          <c:showLeaderLines val="0"/>
        </c:dLbls>
      </c:pie3DChart>
      <c:spPr>
        <a:noFill/>
        <a:ln w="25404">
          <a:noFill/>
        </a:ln>
      </c:spPr>
    </c:plotArea>
    <c:legend>
      <c:legendPos val="r"/>
      <c:overlay val="0"/>
    </c:legend>
    <c:plotVisOnly val="1"/>
    <c:dispBlanksAs val="gap"/>
    <c:showDLblsOverMax val="0"/>
  </c:chart>
  <c:spPr>
    <a:ln>
      <a:noFill/>
    </a:ln>
  </c:spPr>
  <c:externalData r:id="rId2">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70"/>
      <c:rotY val="40"/>
      <c:rAngAx val="0"/>
      <c:perspective val="30"/>
    </c:view3D>
    <c:floor>
      <c:thickness val="0"/>
    </c:floor>
    <c:sideWall>
      <c:thickness val="0"/>
    </c:sideWall>
    <c:backWall>
      <c:thickness val="0"/>
    </c:backWall>
    <c:plotArea>
      <c:layout>
        <c:manualLayout>
          <c:layoutTarget val="inner"/>
          <c:xMode val="edge"/>
          <c:yMode val="edge"/>
          <c:x val="4.3210154996610073E-2"/>
          <c:y val="9.1833280839895018E-2"/>
          <c:w val="0.63733894516382383"/>
          <c:h val="0.84566677165354331"/>
        </c:manualLayout>
      </c:layout>
      <c:pie3DChart>
        <c:varyColors val="1"/>
        <c:ser>
          <c:idx val="0"/>
          <c:order val="0"/>
          <c:tx>
            <c:strRef>
              <c:f>Hoja1!$B$1</c:f>
              <c:strCache>
                <c:ptCount val="1"/>
                <c:pt idx="0">
                  <c:v>SERVICIOS MÉDICOS, SANITARIOS Y SOCIALES</c:v>
                </c:pt>
              </c:strCache>
            </c:strRef>
          </c:tx>
          <c:explosion val="25"/>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Pt>
            <c:idx val="14"/>
            <c:bubble3D val="0"/>
          </c:dPt>
          <c:dPt>
            <c:idx val="15"/>
            <c:bubble3D val="0"/>
          </c:dPt>
          <c:dPt>
            <c:idx val="16"/>
            <c:bubble3D val="0"/>
          </c:dPt>
          <c:dPt>
            <c:idx val="17"/>
            <c:bubble3D val="0"/>
          </c:dPt>
          <c:dPt>
            <c:idx val="18"/>
            <c:bubble3D val="0"/>
          </c:dPt>
          <c:dPt>
            <c:idx val="19"/>
            <c:bubble3D val="0"/>
          </c:dPt>
          <c:dPt>
            <c:idx val="20"/>
            <c:bubble3D val="0"/>
          </c:dPt>
          <c:dPt>
            <c:idx val="21"/>
            <c:bubble3D val="0"/>
          </c:dPt>
          <c:dPt>
            <c:idx val="22"/>
            <c:bubble3D val="0"/>
          </c:dPt>
          <c:dPt>
            <c:idx val="23"/>
            <c:bubble3D val="0"/>
          </c:dPt>
          <c:dPt>
            <c:idx val="24"/>
            <c:bubble3D val="0"/>
          </c:dPt>
          <c:dPt>
            <c:idx val="25"/>
            <c:bubble3D val="0"/>
          </c:dPt>
          <c:dPt>
            <c:idx val="26"/>
            <c:bubble3D val="0"/>
          </c:dPt>
          <c:dPt>
            <c:idx val="27"/>
            <c:bubble3D val="0"/>
          </c:dPt>
          <c:dPt>
            <c:idx val="28"/>
            <c:bubble3D val="0"/>
          </c:dPt>
          <c:dPt>
            <c:idx val="29"/>
            <c:bubble3D val="0"/>
          </c:dPt>
          <c:dPt>
            <c:idx val="30"/>
            <c:bubble3D val="0"/>
          </c:dPt>
          <c:dPt>
            <c:idx val="31"/>
            <c:bubble3D val="0"/>
          </c:dPt>
          <c:dPt>
            <c:idx val="32"/>
            <c:bubble3D val="0"/>
          </c:dPt>
          <c:dLbls>
            <c:dLbl>
              <c:idx val="21"/>
              <c:layout>
                <c:manualLayout>
                  <c:x val="3.0456666062522234E-2"/>
                  <c:y val="0.19494509186351705"/>
                </c:manualLayout>
              </c:layout>
              <c:dLblPos val="bestFit"/>
              <c:showLegendKey val="0"/>
              <c:showVal val="0"/>
              <c:showCatName val="1"/>
              <c:showSerName val="0"/>
              <c:showPercent val="1"/>
              <c:showBubbleSize val="0"/>
            </c:dLbl>
            <c:dLbl>
              <c:idx val="22"/>
              <c:layout>
                <c:manualLayout>
                  <c:x val="6.5650361479751087E-4"/>
                  <c:y val="5.4008398950131237E-2"/>
                </c:manualLayout>
              </c:layout>
              <c:dLblPos val="bestFit"/>
              <c:showLegendKey val="0"/>
              <c:showVal val="0"/>
              <c:showCatName val="1"/>
              <c:showSerName val="0"/>
              <c:showPercent val="1"/>
              <c:showBubbleSize val="0"/>
            </c:dLbl>
            <c:numFmt formatCode="0.0%" sourceLinked="0"/>
            <c:txPr>
              <a:bodyPr/>
              <a:lstStyle/>
              <a:p>
                <a:pPr>
                  <a:defRPr sz="700">
                    <a:solidFill>
                      <a:srgbClr val="002060"/>
                    </a:solidFill>
                  </a:defRPr>
                </a:pPr>
                <a:endParaRPr lang="es-ES"/>
              </a:p>
            </c:txPr>
            <c:showLegendKey val="0"/>
            <c:showVal val="0"/>
            <c:showCatName val="1"/>
            <c:showSerName val="0"/>
            <c:showPercent val="1"/>
            <c:showBubbleSize val="0"/>
            <c:showLeaderLines val="1"/>
          </c:dLbls>
          <c:cat>
            <c:strRef>
              <c:f>Hoja1!$A$2:$A$34</c:f>
              <c:strCache>
                <c:ptCount val="33"/>
                <c:pt idx="0">
                  <c:v>ANATOMIA PATOLOGICA</c:v>
                </c:pt>
                <c:pt idx="1">
                  <c:v>BIOPSIA</c:v>
                </c:pt>
                <c:pt idx="2">
                  <c:v>COLON POR ENEMA</c:v>
                </c:pt>
                <c:pt idx="3">
                  <c:v>COLONOSCOPIA</c:v>
                </c:pt>
                <c:pt idx="4">
                  <c:v>ECOCARDIOGRAMA</c:v>
                </c:pt>
                <c:pt idx="5">
                  <c:v>ECODOPPLER</c:v>
                </c:pt>
                <c:pt idx="6">
                  <c:v>ECOGRAFIA PROVINCIAS</c:v>
                </c:pt>
                <c:pt idx="7">
                  <c:v>ECOGRAFIA SSU</c:v>
                </c:pt>
                <c:pt idx="8">
                  <c:v>ECOGRAFIA-PARTICULARES</c:v>
                </c:pt>
                <c:pt idx="9">
                  <c:v>ELECTROCARDIOGRAMA</c:v>
                </c:pt>
                <c:pt idx="10">
                  <c:v>ELECTROENCEFALOGRAMA</c:v>
                </c:pt>
                <c:pt idx="11">
                  <c:v>ELECTROMIOGRAFIAS</c:v>
                </c:pt>
                <c:pt idx="12">
                  <c:v>ENDOSCOPIAS</c:v>
                </c:pt>
                <c:pt idx="13">
                  <c:v>ERCP</c:v>
                </c:pt>
                <c:pt idx="14">
                  <c:v>FISIOTERAPIA PROVINCIAS</c:v>
                </c:pt>
                <c:pt idx="15">
                  <c:v>HOLTER</c:v>
                </c:pt>
                <c:pt idx="16">
                  <c:v>HOSPITALIZACIÓN</c:v>
                </c:pt>
                <c:pt idx="17">
                  <c:v>HOSPITALIZACIÓN SSU</c:v>
                </c:pt>
                <c:pt idx="18">
                  <c:v>HOSPITALIZACIÓN PROVINCIAS</c:v>
                </c:pt>
                <c:pt idx="19">
                  <c:v>LABORATORIO PROVINCIAS</c:v>
                </c:pt>
                <c:pt idx="20">
                  <c:v>LABORATORIO SSU</c:v>
                </c:pt>
                <c:pt idx="21">
                  <c:v>LABORATORIO Y ANÁLISIS</c:v>
                </c:pt>
                <c:pt idx="22">
                  <c:v>OTROS ESTUDIOS Y DIAGNÓSTICOS</c:v>
                </c:pt>
                <c:pt idx="23">
                  <c:v>QUIROFANO SSU</c:v>
                </c:pt>
                <c:pt idx="24">
                  <c:v>RAYOS X</c:v>
                </c:pt>
                <c:pt idx="25">
                  <c:v>RAYOS X SSU</c:v>
                </c:pt>
                <c:pt idx="26">
                  <c:v>RAYOS X PROVINCIAS</c:v>
                </c:pt>
                <c:pt idx="27">
                  <c:v>RECTOSIGMOIDOSCOPIA</c:v>
                </c:pt>
                <c:pt idx="28">
                  <c:v>SERIE ESOFAGO GASTRODUODENAL</c:v>
                </c:pt>
                <c:pt idx="29">
                  <c:v>SERVICIOS MÉDICOS - PROVINCIAS</c:v>
                </c:pt>
                <c:pt idx="30">
                  <c:v>SERVICIOS MÉDICOS PARTICULARES</c:v>
                </c:pt>
                <c:pt idx="31">
                  <c:v>TEST DE UREASA</c:v>
                </c:pt>
                <c:pt idx="32">
                  <c:v>TOMOGRAFIA</c:v>
                </c:pt>
              </c:strCache>
            </c:strRef>
          </c:cat>
          <c:val>
            <c:numRef>
              <c:f>Hoja1!$B$2:$B$34</c:f>
              <c:numCache>
                <c:formatCode>#,##0.00</c:formatCode>
                <c:ptCount val="33"/>
                <c:pt idx="0">
                  <c:v>43180</c:v>
                </c:pt>
                <c:pt idx="1">
                  <c:v>700</c:v>
                </c:pt>
                <c:pt idx="2">
                  <c:v>4320</c:v>
                </c:pt>
                <c:pt idx="3">
                  <c:v>3980</c:v>
                </c:pt>
                <c:pt idx="4">
                  <c:v>400</c:v>
                </c:pt>
                <c:pt idx="5">
                  <c:v>3000</c:v>
                </c:pt>
                <c:pt idx="6">
                  <c:v>4164</c:v>
                </c:pt>
                <c:pt idx="7">
                  <c:v>75460</c:v>
                </c:pt>
                <c:pt idx="8">
                  <c:v>29522.5</c:v>
                </c:pt>
                <c:pt idx="9">
                  <c:v>180</c:v>
                </c:pt>
                <c:pt idx="10">
                  <c:v>2160</c:v>
                </c:pt>
                <c:pt idx="11">
                  <c:v>2700</c:v>
                </c:pt>
                <c:pt idx="12">
                  <c:v>14840</c:v>
                </c:pt>
                <c:pt idx="13">
                  <c:v>12000</c:v>
                </c:pt>
                <c:pt idx="14">
                  <c:v>588</c:v>
                </c:pt>
                <c:pt idx="15">
                  <c:v>2500</c:v>
                </c:pt>
                <c:pt idx="16">
                  <c:v>144359.03</c:v>
                </c:pt>
                <c:pt idx="17">
                  <c:v>102125</c:v>
                </c:pt>
                <c:pt idx="18">
                  <c:v>5379.8</c:v>
                </c:pt>
                <c:pt idx="19">
                  <c:v>46203.35</c:v>
                </c:pt>
                <c:pt idx="20">
                  <c:v>411170</c:v>
                </c:pt>
                <c:pt idx="21">
                  <c:v>11394</c:v>
                </c:pt>
                <c:pt idx="22">
                  <c:v>2450</c:v>
                </c:pt>
                <c:pt idx="23">
                  <c:v>64400</c:v>
                </c:pt>
                <c:pt idx="24">
                  <c:v>908</c:v>
                </c:pt>
                <c:pt idx="25">
                  <c:v>60230</c:v>
                </c:pt>
                <c:pt idx="26">
                  <c:v>5274</c:v>
                </c:pt>
                <c:pt idx="27">
                  <c:v>840</c:v>
                </c:pt>
                <c:pt idx="28">
                  <c:v>120</c:v>
                </c:pt>
                <c:pt idx="29">
                  <c:v>151396.5</c:v>
                </c:pt>
                <c:pt idx="30">
                  <c:v>289228.88</c:v>
                </c:pt>
                <c:pt idx="31">
                  <c:v>400</c:v>
                </c:pt>
                <c:pt idx="32">
                  <c:v>30545</c:v>
                </c:pt>
              </c:numCache>
            </c:numRef>
          </c:val>
        </c:ser>
        <c:dLbls>
          <c:showLegendKey val="0"/>
          <c:showVal val="0"/>
          <c:showCatName val="0"/>
          <c:showSerName val="0"/>
          <c:showPercent val="0"/>
          <c:showBubbleSize val="0"/>
          <c:showLeaderLines val="1"/>
        </c:dLbls>
      </c:pie3DChart>
      <c:spPr>
        <a:noFill/>
        <a:ln w="25396">
          <a:noFill/>
        </a:ln>
      </c:spPr>
    </c:plotArea>
    <c:plotVisOnly val="1"/>
    <c:dispBlanksAs val="gap"/>
    <c:showDLblsOverMax val="0"/>
  </c:chart>
  <c:spPr>
    <a:ln>
      <a:noFill/>
    </a:ln>
  </c:spPr>
  <c:externalData r:id="rId2">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5.6241251093613297E-2"/>
          <c:y val="0.18821417322834649"/>
          <c:w val="0.54928446444194479"/>
          <c:h val="0.79119070116235468"/>
        </c:manualLayout>
      </c:layout>
      <c:pie3DChart>
        <c:varyColors val="1"/>
        <c:ser>
          <c:idx val="0"/>
          <c:order val="0"/>
          <c:tx>
            <c:strRef>
              <c:f>Hoja1!$B$1</c:f>
              <c:strCache>
                <c:ptCount val="1"/>
                <c:pt idx="0">
                  <c:v>PRODUCTOS QUIMICOS Y FARMACEUTICOS</c:v>
                </c:pt>
              </c:strCache>
            </c:strRef>
          </c:tx>
          <c:explosion val="23"/>
          <c:dPt>
            <c:idx val="0"/>
            <c:bubble3D val="0"/>
          </c:dPt>
          <c:dPt>
            <c:idx val="1"/>
            <c:bubble3D val="0"/>
          </c:dPt>
          <c:dPt>
            <c:idx val="2"/>
            <c:bubble3D val="0"/>
          </c:dPt>
          <c:dPt>
            <c:idx val="3"/>
            <c:bubble3D val="0"/>
          </c:dPt>
          <c:dPt>
            <c:idx val="4"/>
            <c:bubble3D val="0"/>
          </c:dPt>
          <c:dPt>
            <c:idx val="5"/>
            <c:bubble3D val="0"/>
          </c:dPt>
          <c:dPt>
            <c:idx val="6"/>
            <c:bubble3D val="0"/>
          </c:dPt>
          <c:dLbls>
            <c:dLbl>
              <c:idx val="0"/>
              <c:layout>
                <c:manualLayout>
                  <c:x val="2.5793650793650758E-2"/>
                  <c:y val="-0.1257142857142857"/>
                </c:manualLayout>
              </c:layout>
              <c:dLblPos val="bestFit"/>
              <c:showLegendKey val="0"/>
              <c:showVal val="0"/>
              <c:showCatName val="1"/>
              <c:showSerName val="0"/>
              <c:showPercent val="1"/>
              <c:showBubbleSize val="0"/>
            </c:dLbl>
            <c:dLbl>
              <c:idx val="1"/>
              <c:layout>
                <c:manualLayout>
                  <c:x val="0.20833333333333326"/>
                  <c:y val="-0.1180952380952381"/>
                </c:manualLayout>
              </c:layout>
              <c:dLblPos val="bestFit"/>
              <c:showLegendKey val="0"/>
              <c:showVal val="0"/>
              <c:showCatName val="1"/>
              <c:showSerName val="0"/>
              <c:showPercent val="1"/>
              <c:showBubbleSize val="0"/>
            </c:dLbl>
            <c:dLbl>
              <c:idx val="2"/>
              <c:layout>
                <c:manualLayout>
                  <c:x val="0.1111111111111111"/>
                  <c:y val="6.4761604799400074E-2"/>
                </c:manualLayout>
              </c:layout>
              <c:dLblPos val="bestFit"/>
              <c:showLegendKey val="0"/>
              <c:showVal val="0"/>
              <c:showCatName val="1"/>
              <c:showSerName val="0"/>
              <c:showPercent val="1"/>
              <c:showBubbleSize val="0"/>
            </c:dLbl>
            <c:dLbl>
              <c:idx val="3"/>
              <c:layout>
                <c:manualLayout>
                  <c:x val="3.5714285714285712E-2"/>
                  <c:y val="0"/>
                </c:manualLayout>
              </c:layout>
              <c:dLblPos val="bestFit"/>
              <c:showLegendKey val="0"/>
              <c:showVal val="0"/>
              <c:showCatName val="1"/>
              <c:showSerName val="0"/>
              <c:showPercent val="1"/>
              <c:showBubbleSize val="0"/>
            </c:dLbl>
            <c:dLbl>
              <c:idx val="4"/>
              <c:layout>
                <c:manualLayout>
                  <c:x val="-4.1666666666666671E-2"/>
                  <c:y val="0.10666666666666667"/>
                </c:manualLayout>
              </c:layout>
              <c:dLblPos val="bestFit"/>
              <c:showLegendKey val="0"/>
              <c:showVal val="0"/>
              <c:showCatName val="1"/>
              <c:showSerName val="0"/>
              <c:showPercent val="1"/>
              <c:showBubbleSize val="0"/>
            </c:dLbl>
            <c:dLbl>
              <c:idx val="5"/>
              <c:layout>
                <c:manualLayout>
                  <c:x val="-9.1269841269841279E-2"/>
                  <c:y val="-7.619047619047619E-3"/>
                </c:manualLayout>
              </c:layout>
              <c:dLblPos val="bestFit"/>
              <c:showLegendKey val="0"/>
              <c:showVal val="0"/>
              <c:showCatName val="1"/>
              <c:showSerName val="0"/>
              <c:showPercent val="1"/>
              <c:showBubbleSize val="0"/>
            </c:dLbl>
            <c:dLbl>
              <c:idx val="6"/>
              <c:layout>
                <c:manualLayout>
                  <c:x val="-5.9523809523809507E-2"/>
                  <c:y val="-0.1257142857142857"/>
                </c:manualLayout>
              </c:layout>
              <c:dLblPos val="bestFit"/>
              <c:showLegendKey val="0"/>
              <c:showVal val="0"/>
              <c:showCatName val="1"/>
              <c:showSerName val="0"/>
              <c:showPercent val="1"/>
              <c:showBubbleSize val="0"/>
            </c:dLbl>
            <c:numFmt formatCode="0.0%" sourceLinked="0"/>
            <c:txPr>
              <a:bodyPr/>
              <a:lstStyle/>
              <a:p>
                <a:pPr>
                  <a:defRPr sz="700" b="1">
                    <a:solidFill>
                      <a:srgbClr val="002060"/>
                    </a:solidFill>
                  </a:defRPr>
                </a:pPr>
                <a:endParaRPr lang="es-ES"/>
              </a:p>
            </c:txPr>
            <c:dLblPos val="outEnd"/>
            <c:showLegendKey val="0"/>
            <c:showVal val="0"/>
            <c:showCatName val="1"/>
            <c:showSerName val="0"/>
            <c:showPercent val="1"/>
            <c:showBubbleSize val="0"/>
            <c:showLeaderLines val="1"/>
          </c:dLbls>
          <c:cat>
            <c:strRef>
              <c:f>Hoja1!$A$2:$A$8</c:f>
              <c:strCache>
                <c:ptCount val="7"/>
                <c:pt idx="0">
                  <c:v>FARMACIA EXTERNA HOSPITALIZADOS</c:v>
                </c:pt>
                <c:pt idx="1">
                  <c:v>FARMACIA EXTERNA PARTICULARES</c:v>
                </c:pt>
                <c:pt idx="2">
                  <c:v>FARMACIA EXTERNA PROVINCIAS</c:v>
                </c:pt>
                <c:pt idx="3">
                  <c:v>FARMACIA INTERNA</c:v>
                </c:pt>
                <c:pt idx="4">
                  <c:v>MATERIALES DE CURACIÓN</c:v>
                </c:pt>
                <c:pt idx="5">
                  <c:v>PRODUCTOS QUÍMICOS,FARMACÉUTICOS Y OTROS</c:v>
                </c:pt>
                <c:pt idx="6">
                  <c:v>SANGRE Y HEMOCOMPONENTES</c:v>
                </c:pt>
              </c:strCache>
            </c:strRef>
          </c:cat>
          <c:val>
            <c:numRef>
              <c:f>Hoja1!$B$2:$B$8</c:f>
              <c:numCache>
                <c:formatCode>General</c:formatCode>
                <c:ptCount val="7"/>
                <c:pt idx="0" formatCode="#,##0.00">
                  <c:v>8503.9</c:v>
                </c:pt>
                <c:pt idx="1">
                  <c:v>73.3</c:v>
                </c:pt>
                <c:pt idx="2" formatCode="#,##0.00">
                  <c:v>53758.55</c:v>
                </c:pt>
                <c:pt idx="3" formatCode="#,##0.00">
                  <c:v>656613.36</c:v>
                </c:pt>
                <c:pt idx="4" formatCode="#,##0.00">
                  <c:v>77826.539999999994</c:v>
                </c:pt>
                <c:pt idx="5" formatCode="#,##0.00">
                  <c:v>2417.88</c:v>
                </c:pt>
                <c:pt idx="6" formatCode="#,##0.00">
                  <c:v>19870</c:v>
                </c:pt>
              </c:numCache>
            </c:numRef>
          </c:val>
        </c:ser>
        <c:dLbls>
          <c:showLegendKey val="0"/>
          <c:showVal val="0"/>
          <c:showCatName val="0"/>
          <c:showSerName val="0"/>
          <c:showPercent val="0"/>
          <c:showBubbleSize val="0"/>
          <c:showLeaderLines val="1"/>
        </c:dLbls>
      </c:pie3DChart>
      <c:spPr>
        <a:noFill/>
        <a:ln w="25398">
          <a:noFill/>
        </a:ln>
      </c:spPr>
    </c:plotArea>
    <c:legend>
      <c:legendPos val="r"/>
      <c:overlay val="0"/>
      <c:txPr>
        <a:bodyPr/>
        <a:lstStyle/>
        <a:p>
          <a:pPr>
            <a:defRPr sz="800"/>
          </a:pPr>
          <a:endParaRPr lang="es-ES"/>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4919144936682512E-2"/>
          <c:y val="2.9505007279711511E-2"/>
          <c:w val="0.92791101751972538"/>
          <c:h val="0.64520601630499441"/>
        </c:manualLayout>
      </c:layout>
      <c:barChart>
        <c:barDir val="col"/>
        <c:grouping val="clustered"/>
        <c:varyColors val="0"/>
        <c:ser>
          <c:idx val="0"/>
          <c:order val="0"/>
          <c:spPr>
            <a:solidFill>
              <a:srgbClr val="FEA900"/>
            </a:solidFill>
          </c:spPr>
          <c:invertIfNegative val="0"/>
          <c:dLbls>
            <c:dLbl>
              <c:idx val="16"/>
              <c:layout>
                <c:manualLayout>
                  <c:x val="-6.0790273556231003E-3"/>
                  <c:y val="0"/>
                </c:manualLayout>
              </c:layout>
              <c:dLblPos val="outEnd"/>
              <c:showLegendKey val="0"/>
              <c:showVal val="1"/>
              <c:showCatName val="0"/>
              <c:showSerName val="0"/>
              <c:showPercent val="0"/>
              <c:showBubbleSize val="0"/>
            </c:dLbl>
            <c:dLbl>
              <c:idx val="17"/>
              <c:layout>
                <c:manualLayout>
                  <c:x val="4.4796152199943736E-3"/>
                  <c:y val="4.6840955592377153E-3"/>
                </c:manualLayout>
              </c:layout>
              <c:dLblPos val="outEnd"/>
              <c:showLegendKey val="0"/>
              <c:showVal val="1"/>
              <c:showCatName val="0"/>
              <c:showSerName val="0"/>
              <c:showPercent val="0"/>
              <c:showBubbleSize val="0"/>
            </c:dLbl>
            <c:txPr>
              <a:bodyPr/>
              <a:lstStyle/>
              <a:p>
                <a:pPr>
                  <a:defRPr lang="es-BO" sz="700">
                    <a:solidFill>
                      <a:srgbClr val="002060"/>
                    </a:solidFill>
                  </a:defRPr>
                </a:pPr>
                <a:endParaRPr lang="es-ES"/>
              </a:p>
            </c:txPr>
            <c:dLblPos val="outEnd"/>
            <c:showLegendKey val="0"/>
            <c:showVal val="1"/>
            <c:showCatName val="0"/>
            <c:showSerName val="0"/>
            <c:showPercent val="0"/>
            <c:showBubbleSize val="0"/>
            <c:showLeaderLines val="0"/>
          </c:dLbls>
          <c:cat>
            <c:strRef>
              <c:f>'D:\Unidad D Ariel\ESTADISTICA\ESTADISTICA 2017\INFORME MENSUAL PARA JAF\[1. Atenciones por especialidad 2017.1.xlsx]ANUAL OFI'!$P$65:$P$104</c:f>
              <c:strCache>
                <c:ptCount val="40"/>
                <c:pt idx="0">
                  <c:v>CARDIOLOGÍA</c:v>
                </c:pt>
                <c:pt idx="1">
                  <c:v>CIRUGÍA I</c:v>
                </c:pt>
                <c:pt idx="2">
                  <c:v>CIRUGÍA II</c:v>
                </c:pt>
                <c:pt idx="3">
                  <c:v>DERMATOLOGÍA</c:v>
                </c:pt>
                <c:pt idx="4">
                  <c:v>ENDOCRINOLOGIA</c:v>
                </c:pt>
                <c:pt idx="5">
                  <c:v>GASTROENTEROLOGÍA</c:v>
                </c:pt>
                <c:pt idx="6">
                  <c:v>GINECOLOGÍA I</c:v>
                </c:pt>
                <c:pt idx="7">
                  <c:v>GINECOLOGÍA II</c:v>
                </c:pt>
                <c:pt idx="8">
                  <c:v>CAMPAÑA GINECOLOGIA</c:v>
                </c:pt>
                <c:pt idx="9">
                  <c:v>MED. PREV.- Brigadas Móviles</c:v>
                </c:pt>
                <c:pt idx="10">
                  <c:v>MEDICINA DE GUARDIA APOYO</c:v>
                </c:pt>
                <c:pt idx="11">
                  <c:v>MEDICINA DE GUARDIA I</c:v>
                </c:pt>
                <c:pt idx="12">
                  <c:v>MEDICINA DE GUARDIA II</c:v>
                </c:pt>
                <c:pt idx="13">
                  <c:v>MEDICINA DE GUARDIA III</c:v>
                </c:pt>
                <c:pt idx="14">
                  <c:v>MEDICINA DE GUARDIA IV</c:v>
                </c:pt>
                <c:pt idx="15">
                  <c:v>MEDICINA DE GUARDIA IX</c:v>
                </c:pt>
                <c:pt idx="16">
                  <c:v>MEDICINA DE GUARDIA V</c:v>
                </c:pt>
                <c:pt idx="17">
                  <c:v>MEDICINA DE GUARDIA VI</c:v>
                </c:pt>
                <c:pt idx="18">
                  <c:v>MEDICINA DE GUARDIA VII</c:v>
                </c:pt>
                <c:pt idx="19">
                  <c:v>MEDICINA DE GUARDIA-SSUE</c:v>
                </c:pt>
                <c:pt idx="20">
                  <c:v>MEDICINA GENERAL DE APOYO</c:v>
                </c:pt>
                <c:pt idx="21">
                  <c:v>MEDICINA GENERAL I</c:v>
                </c:pt>
                <c:pt idx="22">
                  <c:v>MEDICINA GENERAL II</c:v>
                </c:pt>
                <c:pt idx="23">
                  <c:v>MEDICINA INTERNA IV - JUBILADOS</c:v>
                </c:pt>
                <c:pt idx="24">
                  <c:v>MEDICINA INTERNA I</c:v>
                </c:pt>
                <c:pt idx="25">
                  <c:v>MEDICINA INTERNA II</c:v>
                </c:pt>
                <c:pt idx="26">
                  <c:v>MEDICINA INTERNA III</c:v>
                </c:pt>
                <c:pt idx="27">
                  <c:v>NEUMOLOGÍA</c:v>
                </c:pt>
                <c:pt idx="28">
                  <c:v>NUTRICION</c:v>
                </c:pt>
                <c:pt idx="29">
                  <c:v>ODONTOLOGÍA I</c:v>
                </c:pt>
                <c:pt idx="30">
                  <c:v>ODONTOLOGÍA II</c:v>
                </c:pt>
                <c:pt idx="31">
                  <c:v>ODONTOLOGÍA III</c:v>
                </c:pt>
                <c:pt idx="32">
                  <c:v>ODONTOLOGÍA V</c:v>
                </c:pt>
                <c:pt idx="33">
                  <c:v>PEDIATRIA I</c:v>
                </c:pt>
                <c:pt idx="34">
                  <c:v>PEDIATRÍA II</c:v>
                </c:pt>
                <c:pt idx="35">
                  <c:v>PEDIATRÍA III</c:v>
                </c:pt>
                <c:pt idx="36">
                  <c:v>REUMATOLOGÍA</c:v>
                </c:pt>
                <c:pt idx="37">
                  <c:v>TRAUMATOLOGÍA I</c:v>
                </c:pt>
                <c:pt idx="38">
                  <c:v>TRAUMATOLOGÍA II</c:v>
                </c:pt>
                <c:pt idx="39">
                  <c:v>UROLOGÍA</c:v>
                </c:pt>
              </c:strCache>
            </c:strRef>
          </c:cat>
          <c:val>
            <c:numRef>
              <c:f>'D:\Unidad D Ariel\ESTADISTICA\ESTADISTICA 2017\INFORME MENSUAL PARA JAF\[1. Atenciones por especialidad 2017.1.xlsx]ANUAL OFI'!$Q$65:$Q$104</c:f>
              <c:numCache>
                <c:formatCode>General</c:formatCode>
                <c:ptCount val="40"/>
                <c:pt idx="0">
                  <c:v>1507</c:v>
                </c:pt>
                <c:pt idx="1">
                  <c:v>1060</c:v>
                </c:pt>
                <c:pt idx="2">
                  <c:v>766</c:v>
                </c:pt>
                <c:pt idx="3">
                  <c:v>1588</c:v>
                </c:pt>
                <c:pt idx="4">
                  <c:v>917</c:v>
                </c:pt>
                <c:pt idx="5">
                  <c:v>848</c:v>
                </c:pt>
                <c:pt idx="6">
                  <c:v>1252</c:v>
                </c:pt>
                <c:pt idx="7">
                  <c:v>1358</c:v>
                </c:pt>
                <c:pt idx="8">
                  <c:v>56</c:v>
                </c:pt>
                <c:pt idx="9">
                  <c:v>368</c:v>
                </c:pt>
                <c:pt idx="10">
                  <c:v>51</c:v>
                </c:pt>
                <c:pt idx="11">
                  <c:v>835</c:v>
                </c:pt>
                <c:pt idx="12">
                  <c:v>808</c:v>
                </c:pt>
                <c:pt idx="13">
                  <c:v>1341</c:v>
                </c:pt>
                <c:pt idx="14">
                  <c:v>1338</c:v>
                </c:pt>
                <c:pt idx="15">
                  <c:v>288</c:v>
                </c:pt>
                <c:pt idx="16">
                  <c:v>2028</c:v>
                </c:pt>
                <c:pt idx="17">
                  <c:v>2079</c:v>
                </c:pt>
                <c:pt idx="18">
                  <c:v>1051</c:v>
                </c:pt>
                <c:pt idx="19">
                  <c:v>216</c:v>
                </c:pt>
                <c:pt idx="20">
                  <c:v>75</c:v>
                </c:pt>
                <c:pt idx="21">
                  <c:v>4149</c:v>
                </c:pt>
                <c:pt idx="22">
                  <c:v>1854</c:v>
                </c:pt>
                <c:pt idx="23">
                  <c:v>1684</c:v>
                </c:pt>
                <c:pt idx="24">
                  <c:v>1242</c:v>
                </c:pt>
                <c:pt idx="25">
                  <c:v>1743</c:v>
                </c:pt>
                <c:pt idx="26">
                  <c:v>3034</c:v>
                </c:pt>
                <c:pt idx="27">
                  <c:v>552</c:v>
                </c:pt>
                <c:pt idx="28">
                  <c:v>269</c:v>
                </c:pt>
                <c:pt idx="29">
                  <c:v>1066</c:v>
                </c:pt>
                <c:pt idx="30">
                  <c:v>1472</c:v>
                </c:pt>
                <c:pt idx="31">
                  <c:v>1234</c:v>
                </c:pt>
                <c:pt idx="32">
                  <c:v>2504</c:v>
                </c:pt>
                <c:pt idx="33">
                  <c:v>1664</c:v>
                </c:pt>
                <c:pt idx="34">
                  <c:v>1428</c:v>
                </c:pt>
                <c:pt idx="35">
                  <c:v>1586</c:v>
                </c:pt>
                <c:pt idx="36">
                  <c:v>1404</c:v>
                </c:pt>
                <c:pt idx="37">
                  <c:v>942</c:v>
                </c:pt>
                <c:pt idx="38">
                  <c:v>1308</c:v>
                </c:pt>
                <c:pt idx="39">
                  <c:v>1177</c:v>
                </c:pt>
              </c:numCache>
            </c:numRef>
          </c:val>
        </c:ser>
        <c:dLbls>
          <c:showLegendKey val="0"/>
          <c:showVal val="1"/>
          <c:showCatName val="0"/>
          <c:showSerName val="0"/>
          <c:showPercent val="0"/>
          <c:showBubbleSize val="0"/>
        </c:dLbls>
        <c:gapWidth val="150"/>
        <c:axId val="190200064"/>
        <c:axId val="190219392"/>
      </c:barChart>
      <c:catAx>
        <c:axId val="190200064"/>
        <c:scaling>
          <c:orientation val="minMax"/>
        </c:scaling>
        <c:delete val="0"/>
        <c:axPos val="b"/>
        <c:numFmt formatCode="General" sourceLinked="0"/>
        <c:majorTickMark val="out"/>
        <c:minorTickMark val="none"/>
        <c:tickLblPos val="nextTo"/>
        <c:txPr>
          <a:bodyPr/>
          <a:lstStyle/>
          <a:p>
            <a:pPr>
              <a:defRPr lang="es-BO" sz="900">
                <a:solidFill>
                  <a:schemeClr val="bg1"/>
                </a:solidFill>
              </a:defRPr>
            </a:pPr>
            <a:endParaRPr lang="es-ES"/>
          </a:p>
        </c:txPr>
        <c:crossAx val="190219392"/>
        <c:crosses val="autoZero"/>
        <c:auto val="1"/>
        <c:lblAlgn val="ctr"/>
        <c:lblOffset val="100"/>
        <c:noMultiLvlLbl val="0"/>
      </c:catAx>
      <c:valAx>
        <c:axId val="190219392"/>
        <c:scaling>
          <c:orientation val="minMax"/>
        </c:scaling>
        <c:delete val="0"/>
        <c:axPos val="l"/>
        <c:majorGridlines/>
        <c:numFmt formatCode="General" sourceLinked="1"/>
        <c:majorTickMark val="out"/>
        <c:minorTickMark val="none"/>
        <c:tickLblPos val="nextTo"/>
        <c:txPr>
          <a:bodyPr/>
          <a:lstStyle/>
          <a:p>
            <a:pPr>
              <a:defRPr lang="es-BO">
                <a:solidFill>
                  <a:schemeClr val="bg1"/>
                </a:solidFill>
              </a:defRPr>
            </a:pPr>
            <a:endParaRPr lang="es-ES"/>
          </a:p>
        </c:txPr>
        <c:crossAx val="190200064"/>
        <c:crosses val="autoZero"/>
        <c:crossBetween val="between"/>
      </c:valAx>
    </c:plotArea>
    <c:plotVisOnly val="1"/>
    <c:dispBlanksAs val="gap"/>
    <c:showDLblsOverMax val="0"/>
  </c:chart>
  <c:spPr>
    <a:blipFill>
      <a:blip xmlns:r="http://schemas.openxmlformats.org/officeDocument/2006/relationships" r:embed="rId2"/>
      <a:stretch>
        <a:fillRect/>
      </a:stretch>
    </a:blipFill>
    <a:ln w="25400" cap="flat" cmpd="sng" algn="ctr">
      <a:noFill/>
      <a:prstDash val="solid"/>
    </a:ln>
    <a:effectLst/>
  </c:spPr>
  <c:txPr>
    <a:bodyPr/>
    <a:lstStyle/>
    <a:p>
      <a:pPr>
        <a:defRPr>
          <a:solidFill>
            <a:sysClr val="windowText" lastClr="000000"/>
          </a:solidFill>
          <a:latin typeface="+mn-lt"/>
          <a:ea typeface="+mn-ea"/>
          <a:cs typeface="+mn-cs"/>
        </a:defRPr>
      </a:pPr>
      <a:endParaRPr lang="es-E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TRANSFERENCIAS</a:t>
            </a:r>
          </a:p>
        </c:rich>
      </c:tx>
      <c:overlay val="0"/>
    </c:title>
    <c:autoTitleDeleted val="0"/>
    <c:view3D>
      <c:rotX val="30"/>
      <c:rotY val="0"/>
      <c:rAngAx val="0"/>
      <c:perspective val="30"/>
    </c:view3D>
    <c:floor>
      <c:thickness val="0"/>
    </c:floor>
    <c:sideWall>
      <c:thickness val="0"/>
    </c:sideWall>
    <c:backWall>
      <c:thickness val="0"/>
    </c:backWall>
    <c:plotArea>
      <c:layout/>
      <c:pie3DChart>
        <c:varyColors val="1"/>
        <c:ser>
          <c:idx val="0"/>
          <c:order val="0"/>
          <c:tx>
            <c:strRef>
              <c:f>Hoja1!$B$1</c:f>
              <c:strCache>
                <c:ptCount val="1"/>
                <c:pt idx="0">
                  <c:v>PRESTACIONES ECONÓMICAS</c:v>
                </c:pt>
              </c:strCache>
            </c:strRef>
          </c:tx>
          <c:explosion val="25"/>
          <c:dPt>
            <c:idx val="0"/>
            <c:bubble3D val="0"/>
            <c:explosion val="0"/>
          </c:dPt>
          <c:dPt>
            <c:idx val="1"/>
            <c:bubble3D val="0"/>
          </c:dPt>
          <c:dLbls>
            <c:txPr>
              <a:bodyPr/>
              <a:lstStyle/>
              <a:p>
                <a:pPr>
                  <a:defRPr b="1">
                    <a:solidFill>
                      <a:srgbClr val="002060"/>
                    </a:solidFill>
                  </a:defRPr>
                </a:pPr>
                <a:endParaRPr lang="es-ES"/>
              </a:p>
            </c:txPr>
            <c:showLegendKey val="0"/>
            <c:showVal val="0"/>
            <c:showCatName val="1"/>
            <c:showSerName val="0"/>
            <c:showPercent val="1"/>
            <c:showBubbleSize val="0"/>
            <c:showLeaderLines val="0"/>
          </c:dLbls>
          <c:cat>
            <c:strRef>
              <c:f>Hoja1!$A$2:$A$3</c:f>
              <c:strCache>
                <c:ptCount val="2"/>
                <c:pt idx="0">
                  <c:v>MINISTERIO DE SALUD Y DEPORTES</c:v>
                </c:pt>
                <c:pt idx="1">
                  <c:v>ASINSA</c:v>
                </c:pt>
              </c:strCache>
            </c:strRef>
          </c:cat>
          <c:val>
            <c:numRef>
              <c:f>Hoja1!$B$2:$B$3</c:f>
              <c:numCache>
                <c:formatCode>#,##0.00</c:formatCode>
                <c:ptCount val="2"/>
                <c:pt idx="0">
                  <c:v>361666.67</c:v>
                </c:pt>
                <c:pt idx="1">
                  <c:v>23333.33</c:v>
                </c:pt>
              </c:numCache>
            </c:numRef>
          </c:val>
        </c:ser>
        <c:dLbls>
          <c:showLegendKey val="0"/>
          <c:showVal val="0"/>
          <c:showCatName val="0"/>
          <c:showSerName val="0"/>
          <c:showPercent val="0"/>
          <c:showBubbleSize val="0"/>
          <c:showLeaderLines val="0"/>
        </c:dLbls>
      </c:pie3DChart>
      <c:spPr>
        <a:noFill/>
        <a:ln w="25402">
          <a:noFill/>
        </a:ln>
      </c:spPr>
    </c:plotArea>
    <c:legend>
      <c:legendPos val="r"/>
      <c:overlay val="0"/>
    </c:legend>
    <c:plotVisOnly val="1"/>
    <c:dispBlanksAs val="gap"/>
    <c:showDLblsOverMax val="0"/>
  </c:chart>
  <c:spPr>
    <a:ln>
      <a:no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pPr>
        <a:solidFill>
          <a:schemeClr val="bg1"/>
        </a:solidFill>
      </c:spPr>
    </c:sideWall>
    <c:backWall>
      <c:thickness val="0"/>
      <c:spPr>
        <a:solidFill>
          <a:schemeClr val="bg1"/>
        </a:solidFill>
      </c:spPr>
    </c:backWall>
    <c:plotArea>
      <c:layout/>
      <c:bar3DChart>
        <c:barDir val="col"/>
        <c:grouping val="clustered"/>
        <c:varyColors val="0"/>
        <c:ser>
          <c:idx val="0"/>
          <c:order val="0"/>
          <c:spPr>
            <a:solidFill>
              <a:srgbClr val="FEA900"/>
            </a:solidFill>
          </c:spPr>
          <c:invertIfNegative val="0"/>
          <c:dLbls>
            <c:dLbl>
              <c:idx val="8"/>
              <c:layout>
                <c:manualLayout>
                  <c:x val="2.4398995335486187E-2"/>
                  <c:y val="3.4423407917383818E-2"/>
                </c:manualLayout>
              </c:layout>
              <c:showLegendKey val="0"/>
              <c:showVal val="1"/>
              <c:showCatName val="0"/>
              <c:showSerName val="0"/>
              <c:showPercent val="0"/>
              <c:showBubbleSize val="0"/>
            </c:dLbl>
            <c:txPr>
              <a:bodyPr/>
              <a:lstStyle/>
              <a:p>
                <a:pPr>
                  <a:defRPr sz="800">
                    <a:solidFill>
                      <a:srgbClr val="002060"/>
                    </a:solidFill>
                  </a:defRPr>
                </a:pPr>
                <a:endParaRPr lang="es-ES"/>
              </a:p>
            </c:txPr>
            <c:showLegendKey val="0"/>
            <c:showVal val="1"/>
            <c:showCatName val="0"/>
            <c:showSerName val="0"/>
            <c:showPercent val="0"/>
            <c:showBubbleSize val="0"/>
            <c:showLeaderLines val="0"/>
          </c:dLbls>
          <c:cat>
            <c:strRef>
              <c:f>'SERVICIO COMPLEMENTARIOS'!$B$57:$AG$57</c:f>
              <c:strCache>
                <c:ptCount val="32"/>
                <c:pt idx="0">
                  <c:v>ECOGRAFÌA S.S.U</c:v>
                </c:pt>
                <c:pt idx="1">
                  <c:v>RX-S.S.U.</c:v>
                </c:pt>
                <c:pt idx="2">
                  <c:v>DR. PUENTE</c:v>
                </c:pt>
                <c:pt idx="3">
                  <c:v>RX-HSB - MED. NUCLEAR</c:v>
                </c:pt>
                <c:pt idx="4">
                  <c:v>RX-DR.VEDIA</c:v>
                </c:pt>
                <c:pt idx="5">
                  <c:v>OTROS RX</c:v>
                </c:pt>
                <c:pt idx="6">
                  <c:v>TOMOGRAFIAS Y DENSITOMETRIAS</c:v>
                </c:pt>
                <c:pt idx="7">
                  <c:v>DENSITOMETRIAS</c:v>
                </c:pt>
                <c:pt idx="8">
                  <c:v>LAB. S.S.U.</c:v>
                </c:pt>
                <c:pt idx="9">
                  <c:v>HOSPITAL SANTA BÁRBARA</c:v>
                </c:pt>
                <c:pt idx="10">
                  <c:v>BIOGEN</c:v>
                </c:pt>
                <c:pt idx="11">
                  <c:v>CELL DIAGNOSTIC</c:v>
                </c:pt>
                <c:pt idx="12">
                  <c:v>INAMEN</c:v>
                </c:pt>
                <c:pt idx="13">
                  <c:v>INMUNOLAB</c:v>
                </c:pt>
                <c:pt idx="14">
                  <c:v>OTROS</c:v>
                </c:pt>
                <c:pt idx="15">
                  <c:v>S.S.U.</c:v>
                </c:pt>
                <c:pt idx="16">
                  <c:v>S.S.U.E.</c:v>
                </c:pt>
                <c:pt idx="17">
                  <c:v>A DOMICILIO-LIC. DOMINGA ZEBALLOS</c:v>
                </c:pt>
                <c:pt idx="18">
                  <c:v>OTROS</c:v>
                </c:pt>
                <c:pt idx="19">
                  <c:v>ELECTROCARDIO GRAMA</c:v>
                </c:pt>
                <c:pt idx="20">
                  <c:v>ECOCARDIOGRAMA</c:v>
                </c:pt>
                <c:pt idx="21">
                  <c:v>HOLTER 24Hrs. ERGOMETRIA DE ESF. Y ELECTROFISIOLOGIA</c:v>
                </c:pt>
                <c:pt idx="22">
                  <c:v>ELECTROENCEFALO GRAMA</c:v>
                </c:pt>
                <c:pt idx="23">
                  <c:v>ELECTROMIOGRAFIA Y ESTUDIO ELÉCTRICO</c:v>
                </c:pt>
                <c:pt idx="24">
                  <c:v>ENDOSCOPIA</c:v>
                </c:pt>
                <c:pt idx="25">
                  <c:v>COLONxENEMA Y COLONOSCOPIA</c:v>
                </c:pt>
                <c:pt idx="26">
                  <c:v>ERCP</c:v>
                </c:pt>
                <c:pt idx="27">
                  <c:v>OTROS</c:v>
                </c:pt>
                <c:pt idx="28">
                  <c:v>OFTALMOLOGICOS</c:v>
                </c:pt>
                <c:pt idx="29">
                  <c:v>RESONANCIA</c:v>
                </c:pt>
                <c:pt idx="30">
                  <c:v>SOLICIT. HEMODIALISIS</c:v>
                </c:pt>
                <c:pt idx="31">
                  <c:v>TRANSFUSIONES</c:v>
                </c:pt>
              </c:strCache>
            </c:strRef>
          </c:cat>
          <c:val>
            <c:numRef>
              <c:f>'SERVICIO COMPLEMENTARIOS'!$B$58:$AG$58</c:f>
              <c:numCache>
                <c:formatCode>#,##0</c:formatCode>
                <c:ptCount val="32"/>
                <c:pt idx="0">
                  <c:v>2614</c:v>
                </c:pt>
                <c:pt idx="1">
                  <c:v>2839</c:v>
                </c:pt>
                <c:pt idx="2">
                  <c:v>97</c:v>
                </c:pt>
                <c:pt idx="3">
                  <c:v>17</c:v>
                </c:pt>
                <c:pt idx="4">
                  <c:v>85</c:v>
                </c:pt>
                <c:pt idx="5">
                  <c:v>26</c:v>
                </c:pt>
                <c:pt idx="6">
                  <c:v>400</c:v>
                </c:pt>
                <c:pt idx="7">
                  <c:v>17</c:v>
                </c:pt>
                <c:pt idx="8">
                  <c:v>8000</c:v>
                </c:pt>
                <c:pt idx="9">
                  <c:v>584</c:v>
                </c:pt>
                <c:pt idx="10">
                  <c:v>104</c:v>
                </c:pt>
                <c:pt idx="11">
                  <c:v>109</c:v>
                </c:pt>
                <c:pt idx="12">
                  <c:v>494</c:v>
                </c:pt>
                <c:pt idx="13">
                  <c:v>36</c:v>
                </c:pt>
                <c:pt idx="14">
                  <c:v>67</c:v>
                </c:pt>
                <c:pt idx="15">
                  <c:v>1057</c:v>
                </c:pt>
                <c:pt idx="16">
                  <c:v>1</c:v>
                </c:pt>
                <c:pt idx="17">
                  <c:v>28</c:v>
                </c:pt>
                <c:pt idx="18">
                  <c:v>0</c:v>
                </c:pt>
                <c:pt idx="19">
                  <c:v>219</c:v>
                </c:pt>
                <c:pt idx="20">
                  <c:v>121</c:v>
                </c:pt>
                <c:pt idx="21">
                  <c:v>42</c:v>
                </c:pt>
                <c:pt idx="22">
                  <c:v>35</c:v>
                </c:pt>
                <c:pt idx="23">
                  <c:v>22</c:v>
                </c:pt>
                <c:pt idx="24">
                  <c:v>193</c:v>
                </c:pt>
                <c:pt idx="25">
                  <c:v>100</c:v>
                </c:pt>
                <c:pt idx="26">
                  <c:v>7</c:v>
                </c:pt>
                <c:pt idx="27">
                  <c:v>48</c:v>
                </c:pt>
                <c:pt idx="28">
                  <c:v>43</c:v>
                </c:pt>
                <c:pt idx="29">
                  <c:v>41</c:v>
                </c:pt>
                <c:pt idx="30">
                  <c:v>12</c:v>
                </c:pt>
                <c:pt idx="31">
                  <c:v>127</c:v>
                </c:pt>
              </c:numCache>
            </c:numRef>
          </c:val>
        </c:ser>
        <c:dLbls>
          <c:showLegendKey val="0"/>
          <c:showVal val="0"/>
          <c:showCatName val="0"/>
          <c:showSerName val="0"/>
          <c:showPercent val="0"/>
          <c:showBubbleSize val="0"/>
        </c:dLbls>
        <c:gapWidth val="150"/>
        <c:shape val="cylinder"/>
        <c:axId val="209659392"/>
        <c:axId val="209660928"/>
        <c:axId val="0"/>
      </c:bar3DChart>
      <c:catAx>
        <c:axId val="209659392"/>
        <c:scaling>
          <c:orientation val="minMax"/>
        </c:scaling>
        <c:delete val="0"/>
        <c:axPos val="b"/>
        <c:majorTickMark val="out"/>
        <c:minorTickMark val="none"/>
        <c:tickLblPos val="nextTo"/>
        <c:txPr>
          <a:bodyPr/>
          <a:lstStyle/>
          <a:p>
            <a:pPr>
              <a:defRPr>
                <a:solidFill>
                  <a:schemeClr val="bg1"/>
                </a:solidFill>
              </a:defRPr>
            </a:pPr>
            <a:endParaRPr lang="es-ES"/>
          </a:p>
        </c:txPr>
        <c:crossAx val="209660928"/>
        <c:crosses val="autoZero"/>
        <c:auto val="1"/>
        <c:lblAlgn val="ctr"/>
        <c:lblOffset val="100"/>
        <c:noMultiLvlLbl val="0"/>
      </c:catAx>
      <c:valAx>
        <c:axId val="209660928"/>
        <c:scaling>
          <c:orientation val="minMax"/>
        </c:scaling>
        <c:delete val="0"/>
        <c:axPos val="l"/>
        <c:majorGridlines/>
        <c:numFmt formatCode="#,##0" sourceLinked="1"/>
        <c:majorTickMark val="out"/>
        <c:minorTickMark val="none"/>
        <c:tickLblPos val="nextTo"/>
        <c:txPr>
          <a:bodyPr/>
          <a:lstStyle/>
          <a:p>
            <a:pPr>
              <a:defRPr>
                <a:solidFill>
                  <a:schemeClr val="bg1"/>
                </a:solidFill>
              </a:defRPr>
            </a:pPr>
            <a:endParaRPr lang="es-ES"/>
          </a:p>
        </c:txPr>
        <c:crossAx val="209659392"/>
        <c:crosses val="autoZero"/>
        <c:crossBetween val="between"/>
      </c:valAx>
    </c:plotArea>
    <c:plotVisOnly val="1"/>
    <c:dispBlanksAs val="gap"/>
    <c:showDLblsOverMax val="0"/>
  </c:chart>
  <c:spPr>
    <a:blipFill>
      <a:blip xmlns:r="http://schemas.openxmlformats.org/officeDocument/2006/relationships" r:embed="rId2"/>
      <a:stretch>
        <a:fillRect/>
      </a:stretch>
    </a:blipFill>
  </c:sp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view3D>
      <c:rotX val="0"/>
      <c:rotY val="0"/>
      <c:rAngAx val="0"/>
      <c:perspective val="30"/>
    </c:view3D>
    <c:floor>
      <c:thickness val="0"/>
    </c:floor>
    <c:sideWall>
      <c:thickness val="0"/>
      <c:spPr>
        <a:solidFill>
          <a:schemeClr val="bg1"/>
        </a:solidFill>
      </c:spPr>
    </c:sideWall>
    <c:backWall>
      <c:thickness val="0"/>
      <c:spPr>
        <a:solidFill>
          <a:schemeClr val="bg1"/>
        </a:solidFill>
      </c:spPr>
    </c:backWall>
    <c:plotArea>
      <c:layout/>
      <c:bar3DChart>
        <c:barDir val="col"/>
        <c:grouping val="clustered"/>
        <c:varyColors val="0"/>
        <c:ser>
          <c:idx val="0"/>
          <c:order val="0"/>
          <c:tx>
            <c:strRef>
              <c:f>'D:\Unidad D Ariel\ESTADISTICA\ESTADISTICA 2017\INFORME MENSUAL PARA JAF\[11. Internacion resumen por especialidad 2017 VER.xlsx]ANUAL todo'!$E$17</c:f>
              <c:strCache>
                <c:ptCount val="1"/>
                <c:pt idx="0">
                  <c:v>Nº DE PACIENTES INTERNADOS</c:v>
                </c:pt>
              </c:strCache>
            </c:strRef>
          </c:tx>
          <c:spPr>
            <a:solidFill>
              <a:srgbClr val="FEA900"/>
            </a:solidFill>
          </c:spPr>
          <c:invertIfNegative val="0"/>
          <c:dLbls>
            <c:dLbl>
              <c:idx val="1"/>
              <c:layout>
                <c:manualLayout>
                  <c:x val="1.1498228273305303E-3"/>
                  <c:y val="1.4336204364346153E-3"/>
                </c:manualLayout>
              </c:layout>
              <c:showLegendKey val="0"/>
              <c:showVal val="1"/>
              <c:showCatName val="0"/>
              <c:showSerName val="0"/>
              <c:showPercent val="0"/>
              <c:showBubbleSize val="0"/>
            </c:dLbl>
            <c:dLbl>
              <c:idx val="2"/>
              <c:layout>
                <c:manualLayout>
                  <c:x val="-2.2998797391128784E-3"/>
                  <c:y val="4.3054094772449914E-3"/>
                </c:manualLayout>
              </c:layout>
              <c:showLegendKey val="0"/>
              <c:showVal val="1"/>
              <c:showCatName val="0"/>
              <c:showSerName val="0"/>
              <c:showPercent val="0"/>
              <c:showBubbleSize val="0"/>
            </c:dLbl>
            <c:dLbl>
              <c:idx val="3"/>
              <c:layout>
                <c:manualLayout>
                  <c:x val="1.1498228273305303E-3"/>
                  <c:y val="5.9031429735542987E-4"/>
                </c:manualLayout>
              </c:layout>
              <c:showLegendKey val="0"/>
              <c:showVal val="1"/>
              <c:showCatName val="0"/>
              <c:showSerName val="0"/>
              <c:showPercent val="0"/>
              <c:showBubbleSize val="0"/>
            </c:dLbl>
            <c:dLbl>
              <c:idx val="4"/>
              <c:layout>
                <c:manualLayout>
                  <c:x val="2.2974218523687884E-3"/>
                  <c:y val="4.8818897637795278E-3"/>
                </c:manualLayout>
              </c:layout>
              <c:showLegendKey val="0"/>
              <c:showVal val="1"/>
              <c:showCatName val="0"/>
              <c:showSerName val="0"/>
              <c:showPercent val="0"/>
              <c:showBubbleSize val="0"/>
            </c:dLbl>
            <c:dLbl>
              <c:idx val="5"/>
              <c:layout>
                <c:manualLayout>
                  <c:x val="2.636259096375495E-3"/>
                  <c:y val="-1.5378492850848518E-3"/>
                </c:manualLayout>
              </c:layout>
              <c:showLegendKey val="0"/>
              <c:showVal val="1"/>
              <c:showCatName val="0"/>
              <c:showSerName val="0"/>
              <c:showPercent val="0"/>
              <c:showBubbleSize val="0"/>
            </c:dLbl>
            <c:dLbl>
              <c:idx val="6"/>
              <c:layout>
                <c:manualLayout>
                  <c:x val="2.2238022922719946E-6"/>
                  <c:y val="4.7490453584998624E-4"/>
                </c:manualLayout>
              </c:layout>
              <c:showLegendKey val="0"/>
              <c:showVal val="1"/>
              <c:showCatName val="0"/>
              <c:showSerName val="0"/>
              <c:showPercent val="0"/>
              <c:showBubbleSize val="0"/>
            </c:dLbl>
            <c:dLbl>
              <c:idx val="7"/>
              <c:layout>
                <c:manualLayout>
                  <c:x val="2.7251016793086271E-17"/>
                  <c:y val="-9.9206913215270473E-4"/>
                </c:manualLayout>
              </c:layout>
              <c:showLegendKey val="0"/>
              <c:showVal val="1"/>
              <c:showCatName val="0"/>
              <c:showSerName val="0"/>
              <c:showPercent val="0"/>
              <c:showBubbleSize val="0"/>
            </c:dLbl>
            <c:dLbl>
              <c:idx val="8"/>
              <c:layout>
                <c:manualLayout>
                  <c:x val="1.4864362690449647E-3"/>
                  <c:y val="1.7006357959767665E-3"/>
                </c:manualLayout>
              </c:layout>
              <c:showLegendKey val="0"/>
              <c:showVal val="1"/>
              <c:showCatName val="0"/>
              <c:showSerName val="0"/>
              <c:showPercent val="0"/>
              <c:showBubbleSize val="0"/>
            </c:dLbl>
            <c:dLbl>
              <c:idx val="9"/>
              <c:layout>
                <c:manualLayout>
                  <c:x val="3.3427259719625348E-4"/>
                  <c:y val="-1.2659067436065078E-3"/>
                </c:manualLayout>
              </c:layout>
              <c:showLegendKey val="0"/>
              <c:showVal val="1"/>
              <c:showCatName val="0"/>
              <c:showSerName val="0"/>
              <c:showPercent val="0"/>
              <c:showBubbleSize val="0"/>
            </c:dLbl>
            <c:dLbl>
              <c:idx val="10"/>
              <c:layout>
                <c:manualLayout>
                  <c:x val="1.1498228273305303E-3"/>
                  <c:y val="2.7118451348816057E-4"/>
                </c:manualLayout>
              </c:layout>
              <c:showLegendKey val="0"/>
              <c:showVal val="1"/>
              <c:showCatName val="0"/>
              <c:showSerName val="0"/>
              <c:showPercent val="0"/>
              <c:showBubbleSize val="0"/>
            </c:dLbl>
            <c:dLbl>
              <c:idx val="11"/>
              <c:layout>
                <c:manualLayout>
                  <c:x val="0"/>
                  <c:y val="7.531197589470991E-3"/>
                </c:manualLayout>
              </c:layout>
              <c:showLegendKey val="0"/>
              <c:showVal val="1"/>
              <c:showCatName val="0"/>
              <c:showSerName val="0"/>
              <c:showPercent val="0"/>
              <c:showBubbleSize val="0"/>
            </c:dLbl>
            <c:dLbl>
              <c:idx val="12"/>
              <c:layout>
                <c:manualLayout>
                  <c:x val="4.459308807134894E-3"/>
                  <c:y val="1.3456512881738159E-2"/>
                </c:manualLayout>
              </c:layout>
              <c:showLegendKey val="0"/>
              <c:showVal val="1"/>
              <c:showCatName val="0"/>
              <c:showSerName val="0"/>
              <c:showPercent val="0"/>
              <c:showBubbleSize val="0"/>
            </c:dLbl>
            <c:dLbl>
              <c:idx val="13"/>
              <c:layout>
                <c:manualLayout>
                  <c:x val="3.3071451352861829E-3"/>
                  <c:y val="4.1860200687910401E-3"/>
                </c:manualLayout>
              </c:layout>
              <c:showLegendKey val="0"/>
              <c:showVal val="1"/>
              <c:showCatName val="0"/>
              <c:showSerName val="0"/>
              <c:showPercent val="0"/>
              <c:showBubbleSize val="0"/>
            </c:dLbl>
            <c:dLbl>
              <c:idx val="14"/>
              <c:layout>
                <c:manualLayout>
                  <c:x val="5.4502033586172543E-17"/>
                  <c:y val="-3.1363408093843865E-4"/>
                </c:manualLayout>
              </c:layout>
              <c:showLegendKey val="0"/>
              <c:showVal val="1"/>
              <c:showCatName val="0"/>
              <c:showSerName val="0"/>
              <c:showPercent val="0"/>
              <c:showBubbleSize val="0"/>
            </c:dLbl>
            <c:dLbl>
              <c:idx val="15"/>
              <c:layout>
                <c:manualLayout>
                  <c:x val="5.4502033586172543E-17"/>
                  <c:y val="4.3205700370486178E-3"/>
                </c:manualLayout>
              </c:layout>
              <c:showLegendKey val="0"/>
              <c:showVal val="1"/>
              <c:showCatName val="0"/>
              <c:showSerName val="0"/>
              <c:showPercent val="0"/>
              <c:showBubbleSize val="0"/>
            </c:dLbl>
            <c:dLbl>
              <c:idx val="16"/>
              <c:layout>
                <c:manualLayout>
                  <c:x val="0"/>
                  <c:y val="3.1395624283426667E-3"/>
                </c:manualLayout>
              </c:layout>
              <c:showLegendKey val="0"/>
              <c:showVal val="1"/>
              <c:showCatName val="0"/>
              <c:showSerName val="0"/>
              <c:showPercent val="0"/>
              <c:showBubbleSize val="0"/>
            </c:dLbl>
            <c:dLbl>
              <c:idx val="17"/>
              <c:layout>
                <c:manualLayout>
                  <c:x val="0"/>
                  <c:y val="-3.1363408093843865E-4"/>
                </c:manualLayout>
              </c:layout>
              <c:showLegendKey val="0"/>
              <c:showVal val="1"/>
              <c:showCatName val="0"/>
              <c:showSerName val="0"/>
              <c:showPercent val="0"/>
              <c:showBubbleSize val="0"/>
            </c:dLbl>
            <c:dLbl>
              <c:idx val="18"/>
              <c:layout>
                <c:manualLayout>
                  <c:x val="1.4864362690449647E-3"/>
                  <c:y val="-4.0327089077764198E-4"/>
                </c:manualLayout>
              </c:layout>
              <c:showLegendKey val="0"/>
              <c:showVal val="1"/>
              <c:showCatName val="0"/>
              <c:showSerName val="0"/>
              <c:showPercent val="0"/>
              <c:showBubbleSize val="0"/>
            </c:dLbl>
            <c:dLbl>
              <c:idx val="19"/>
              <c:layout>
                <c:manualLayout>
                  <c:x val="3.309485979804364E-3"/>
                  <c:y val="9.2303173294673909E-3"/>
                </c:manualLayout>
              </c:layout>
              <c:showLegendKey val="0"/>
              <c:showVal val="1"/>
              <c:showCatName val="0"/>
              <c:showSerName val="0"/>
              <c:showPercent val="0"/>
              <c:showBubbleSize val="0"/>
            </c:dLbl>
            <c:dLbl>
              <c:idx val="20"/>
              <c:layout>
                <c:manualLayout>
                  <c:x val="2.2974471039400382E-3"/>
                  <c:y val="1.3717697088956521E-3"/>
                </c:manualLayout>
              </c:layout>
              <c:showLegendKey val="0"/>
              <c:showVal val="1"/>
              <c:showCatName val="0"/>
              <c:showSerName val="0"/>
              <c:showPercent val="0"/>
              <c:showBubbleSize val="0"/>
            </c:dLbl>
            <c:dLbl>
              <c:idx val="21"/>
              <c:layout>
                <c:manualLayout>
                  <c:x val="1.1521636718487113E-3"/>
                  <c:y val="5.3380331068724717E-3"/>
                </c:manualLayout>
              </c:layout>
              <c:showLegendKey val="0"/>
              <c:showVal val="1"/>
              <c:showCatName val="0"/>
              <c:showSerName val="0"/>
              <c:showPercent val="0"/>
              <c:showBubbleSize val="0"/>
            </c:dLbl>
            <c:dLbl>
              <c:idx val="22"/>
              <c:layout>
                <c:manualLayout>
                  <c:x val="1.1475990250382582E-3"/>
                  <c:y val="2.5388252461222131E-3"/>
                </c:manualLayout>
              </c:layout>
              <c:showLegendKey val="0"/>
              <c:showVal val="1"/>
              <c:showCatName val="0"/>
              <c:showSerName val="0"/>
              <c:showPercent val="0"/>
              <c:showBubbleSize val="0"/>
            </c:dLbl>
            <c:dLbl>
              <c:idx val="23"/>
              <c:layout>
                <c:manualLayout>
                  <c:x val="0"/>
                  <c:y val="2.4598008281455792E-4"/>
                </c:manualLayout>
              </c:layout>
              <c:showLegendKey val="0"/>
              <c:showVal val="1"/>
              <c:showCatName val="0"/>
              <c:showSerName val="0"/>
              <c:showPercent val="0"/>
              <c:showBubbleSize val="0"/>
            </c:dLbl>
            <c:dLbl>
              <c:idx val="24"/>
              <c:layout>
                <c:manualLayout>
                  <c:x val="2.2997626968869695E-3"/>
                  <c:y val="5.1163099197437866E-3"/>
                </c:manualLayout>
              </c:layout>
              <c:showLegendKey val="0"/>
              <c:showVal val="1"/>
              <c:showCatName val="0"/>
              <c:showSerName val="0"/>
              <c:showPercent val="0"/>
              <c:showBubbleSize val="0"/>
            </c:dLbl>
            <c:dLbl>
              <c:idx val="25"/>
              <c:layout>
                <c:manualLayout>
                  <c:x val="2.9728725380899295E-3"/>
                  <c:y val="2.6906203511564667E-3"/>
                </c:manualLayout>
              </c:layout>
              <c:showLegendKey val="0"/>
              <c:showVal val="1"/>
              <c:showCatName val="0"/>
              <c:showSerName val="0"/>
              <c:showPercent val="0"/>
              <c:showBubbleSize val="0"/>
            </c:dLbl>
            <c:dLbl>
              <c:idx val="26"/>
              <c:layout>
                <c:manualLayout>
                  <c:x val="0"/>
                  <c:y val="5.0784085202346093E-3"/>
                </c:manualLayout>
              </c:layout>
              <c:showLegendKey val="0"/>
              <c:showVal val="1"/>
              <c:showCatName val="0"/>
              <c:showSerName val="0"/>
              <c:showPercent val="0"/>
              <c:showBubbleSize val="0"/>
            </c:dLbl>
            <c:dLbl>
              <c:idx val="27"/>
              <c:layout>
                <c:manualLayout>
                  <c:x val="0"/>
                  <c:y val="3.4073358158750013E-4"/>
                </c:manualLayout>
              </c:layout>
              <c:showLegendKey val="0"/>
              <c:showVal val="1"/>
              <c:showCatName val="0"/>
              <c:showSerName val="0"/>
              <c:showPercent val="0"/>
              <c:showBubbleSize val="0"/>
            </c:dLbl>
            <c:dLbl>
              <c:idx val="28"/>
              <c:layout>
                <c:manualLayout>
                  <c:x val="3.4494684819915905E-3"/>
                  <c:y val="5.0782190132370635E-3"/>
                </c:manualLayout>
              </c:layout>
              <c:showLegendKey val="0"/>
              <c:showVal val="1"/>
              <c:showCatName val="0"/>
              <c:showSerName val="0"/>
              <c:showPercent val="0"/>
              <c:showBubbleSize val="0"/>
            </c:dLbl>
            <c:dLbl>
              <c:idx val="29"/>
              <c:layout>
                <c:manualLayout>
                  <c:x val="-1.4864362690449647E-3"/>
                  <c:y val="7.4661966893127532E-3"/>
                </c:manualLayout>
              </c:layout>
              <c:showLegendKey val="0"/>
              <c:showVal val="1"/>
              <c:showCatName val="0"/>
              <c:showSerName val="0"/>
              <c:showPercent val="0"/>
              <c:showBubbleSize val="0"/>
            </c:dLbl>
            <c:dLbl>
              <c:idx val="30"/>
              <c:layout>
                <c:manualLayout>
                  <c:x val="1.1498228273306391E-3"/>
                  <c:y val="7.5040980888219297E-3"/>
                </c:manualLayout>
              </c:layout>
              <c:showLegendKey val="0"/>
              <c:showVal val="1"/>
              <c:showCatName val="0"/>
              <c:showSerName val="0"/>
              <c:showPercent val="0"/>
              <c:showBubbleSize val="0"/>
            </c:dLbl>
            <c:dLbl>
              <c:idx val="31"/>
              <c:layout>
                <c:manualLayout>
                  <c:x val="0"/>
                  <c:y val="-4.5295962553417281E-3"/>
                </c:manualLayout>
              </c:layout>
              <c:showLegendKey val="0"/>
              <c:showVal val="1"/>
              <c:showCatName val="0"/>
              <c:showSerName val="0"/>
              <c:showPercent val="0"/>
              <c:showBubbleSize val="0"/>
            </c:dLbl>
            <c:dLbl>
              <c:idx val="32"/>
              <c:layout>
                <c:manualLayout>
                  <c:x val="0"/>
                  <c:y val="2.671669651401878E-3"/>
                </c:manualLayout>
              </c:layout>
              <c:showLegendKey val="0"/>
              <c:showVal val="1"/>
              <c:showCatName val="0"/>
              <c:showSerName val="0"/>
              <c:showPercent val="0"/>
              <c:showBubbleSize val="0"/>
            </c:dLbl>
            <c:dLbl>
              <c:idx val="33"/>
              <c:layout>
                <c:manualLayout>
                  <c:x val="2.9728725380899295E-3"/>
                  <c:y val="5.0594578204800214E-3"/>
                </c:manualLayout>
              </c:layout>
              <c:showLegendKey val="0"/>
              <c:showVal val="1"/>
              <c:showCatName val="0"/>
              <c:showSerName val="0"/>
              <c:showPercent val="0"/>
              <c:showBubbleSize val="0"/>
            </c:dLbl>
            <c:dLbl>
              <c:idx val="34"/>
              <c:layout>
                <c:manualLayout>
                  <c:x val="1.932367149758454E-2"/>
                  <c:y val="2.9692145882486712E-2"/>
                </c:manualLayout>
              </c:layout>
              <c:showLegendKey val="0"/>
              <c:showVal val="1"/>
              <c:showCatName val="0"/>
              <c:showSerName val="0"/>
              <c:showPercent val="0"/>
              <c:showBubbleSize val="0"/>
            </c:dLbl>
            <c:dLbl>
              <c:idx val="35"/>
              <c:layout>
                <c:manualLayout>
                  <c:x val="-1.1704222580004827E-7"/>
                  <c:y val="2.7095710509110549E-3"/>
                </c:manualLayout>
              </c:layout>
              <c:showLegendKey val="0"/>
              <c:showVal val="1"/>
              <c:showCatName val="0"/>
              <c:showSerName val="0"/>
              <c:showPercent val="0"/>
              <c:showBubbleSize val="0"/>
            </c:dLbl>
            <c:dLbl>
              <c:idx val="36"/>
              <c:layout>
                <c:manualLayout>
                  <c:x val="0"/>
                  <c:y val="2.8420364421956282E-3"/>
                </c:manualLayout>
              </c:layout>
              <c:showLegendKey val="0"/>
              <c:showVal val="1"/>
              <c:showCatName val="0"/>
              <c:showSerName val="0"/>
              <c:showPercent val="0"/>
              <c:showBubbleSize val="0"/>
            </c:dLbl>
            <c:dLbl>
              <c:idx val="37"/>
              <c:layout>
                <c:manualLayout>
                  <c:x val="0"/>
                  <c:y val="2.8420364421956282E-3"/>
                </c:manualLayout>
              </c:layout>
              <c:showLegendKey val="0"/>
              <c:showVal val="1"/>
              <c:showCatName val="0"/>
              <c:showSerName val="0"/>
              <c:showPercent val="0"/>
              <c:showBubbleSize val="0"/>
            </c:dLbl>
            <c:txPr>
              <a:bodyPr/>
              <a:lstStyle/>
              <a:p>
                <a:pPr>
                  <a:defRPr lang="es-BO" sz="800" b="1">
                    <a:solidFill>
                      <a:srgbClr val="002060"/>
                    </a:solidFill>
                  </a:defRPr>
                </a:pPr>
                <a:endParaRPr lang="es-ES"/>
              </a:p>
            </c:txPr>
            <c:showLegendKey val="0"/>
            <c:showVal val="1"/>
            <c:showCatName val="0"/>
            <c:showSerName val="0"/>
            <c:showPercent val="0"/>
            <c:showBubbleSize val="0"/>
            <c:showLeaderLines val="0"/>
          </c:dLbls>
          <c:cat>
            <c:strRef>
              <c:f>'D:\Unidad D Ariel\ESTADISTICA\ESTADISTICA 2017\INFORME MENSUAL PARA JAF\[11. Internacion resumen por especialidad 2017 VER.xlsx]ANUAL todo'!$D$18:$D$55</c:f>
              <c:strCache>
                <c:ptCount val="38"/>
                <c:pt idx="0">
                  <c:v>0</c:v>
                </c:pt>
                <c:pt idx="1">
                  <c:v>CARDIOLOGIA</c:v>
                </c:pt>
                <c:pt idx="2">
                  <c:v>CIRUGIA I</c:v>
                </c:pt>
                <c:pt idx="3">
                  <c:v>CIRUGIA II</c:v>
                </c:pt>
                <c:pt idx="4">
                  <c:v>CIRUGIA MAXILOFACIAL</c:v>
                </c:pt>
                <c:pt idx="5">
                  <c:v>CIRUGIA VASCULAR</c:v>
                </c:pt>
                <c:pt idx="6">
                  <c:v>DERMATOLOGIA</c:v>
                </c:pt>
                <c:pt idx="7">
                  <c:v>ENDOCRINOLOGIA</c:v>
                </c:pt>
                <c:pt idx="8">
                  <c:v>EXTERNO</c:v>
                </c:pt>
                <c:pt idx="9">
                  <c:v>GASTROENTEROLOGIA</c:v>
                </c:pt>
                <c:pt idx="10">
                  <c:v>GINECOLOGIA CAMPAÑA</c:v>
                </c:pt>
                <c:pt idx="11">
                  <c:v>GINECOLOGIA I</c:v>
                </c:pt>
                <c:pt idx="12">
                  <c:v>GINECOLOGIA II</c:v>
                </c:pt>
                <c:pt idx="13">
                  <c:v>HEMATOLOGIA</c:v>
                </c:pt>
                <c:pt idx="14">
                  <c:v>MEDICINA DE GUARDIA I</c:v>
                </c:pt>
                <c:pt idx="15">
                  <c:v>MEDICINA DE GUARDIA V</c:v>
                </c:pt>
                <c:pt idx="16">
                  <c:v>MEDICINA GENERAL I</c:v>
                </c:pt>
                <c:pt idx="17">
                  <c:v>MEDICINA GENERAL II</c:v>
                </c:pt>
                <c:pt idx="18">
                  <c:v>MEDICINA INTERNA I</c:v>
                </c:pt>
                <c:pt idx="19">
                  <c:v>MEDICINA INTERNA II</c:v>
                </c:pt>
                <c:pt idx="20">
                  <c:v>MEDICINA INTERNA III</c:v>
                </c:pt>
                <c:pt idx="21">
                  <c:v>MEDICINA INTERNA INTERNACION</c:v>
                </c:pt>
                <c:pt idx="22">
                  <c:v>MEDICINA INTERNA IV</c:v>
                </c:pt>
                <c:pt idx="23">
                  <c:v>NEFROLOGIA</c:v>
                </c:pt>
                <c:pt idx="24">
                  <c:v>NEUMOLOGIA</c:v>
                </c:pt>
                <c:pt idx="25">
                  <c:v>NEUROLOGÍA I</c:v>
                </c:pt>
                <c:pt idx="26">
                  <c:v>NEUROLOGÍA II</c:v>
                </c:pt>
                <c:pt idx="27">
                  <c:v>ONCOLOGIA</c:v>
                </c:pt>
                <c:pt idx="28">
                  <c:v>OTORRINOLARINGOLOGIA</c:v>
                </c:pt>
                <c:pt idx="29">
                  <c:v>PEDIATRIA I</c:v>
                </c:pt>
                <c:pt idx="30">
                  <c:v>PEDIATRIA II</c:v>
                </c:pt>
                <c:pt idx="31">
                  <c:v>PEDIATRIA III</c:v>
                </c:pt>
                <c:pt idx="32">
                  <c:v>PSIQUIATRIA</c:v>
                </c:pt>
                <c:pt idx="33">
                  <c:v>REUMATOLOGIA </c:v>
                </c:pt>
                <c:pt idx="34">
                  <c:v>SSUE</c:v>
                </c:pt>
                <c:pt idx="35">
                  <c:v>TRAUMATOLOGÍA I</c:v>
                </c:pt>
                <c:pt idx="36">
                  <c:v>TRAUMATOLOGIA II</c:v>
                </c:pt>
                <c:pt idx="37">
                  <c:v>UROLOGÍA</c:v>
                </c:pt>
              </c:strCache>
            </c:strRef>
          </c:cat>
          <c:val>
            <c:numRef>
              <c:f>'D:\Unidad D Ariel\ESTADISTICA\ESTADISTICA 2017\INFORME MENSUAL PARA JAF\[11. Internacion resumen por especialidad 2017 VER.xlsx]ANUAL todo'!$E$18:$E$55</c:f>
              <c:numCache>
                <c:formatCode>General</c:formatCode>
                <c:ptCount val="38"/>
                <c:pt idx="0">
                  <c:v>0</c:v>
                </c:pt>
                <c:pt idx="1">
                  <c:v>8</c:v>
                </c:pt>
                <c:pt idx="2">
                  <c:v>91</c:v>
                </c:pt>
                <c:pt idx="3">
                  <c:v>63</c:v>
                </c:pt>
                <c:pt idx="4">
                  <c:v>4</c:v>
                </c:pt>
                <c:pt idx="5">
                  <c:v>6</c:v>
                </c:pt>
                <c:pt idx="6">
                  <c:v>1</c:v>
                </c:pt>
                <c:pt idx="7">
                  <c:v>1</c:v>
                </c:pt>
                <c:pt idx="8">
                  <c:v>1</c:v>
                </c:pt>
                <c:pt idx="9">
                  <c:v>27</c:v>
                </c:pt>
                <c:pt idx="10">
                  <c:v>1</c:v>
                </c:pt>
                <c:pt idx="11">
                  <c:v>60</c:v>
                </c:pt>
                <c:pt idx="12">
                  <c:v>56</c:v>
                </c:pt>
                <c:pt idx="13">
                  <c:v>6</c:v>
                </c:pt>
                <c:pt idx="14">
                  <c:v>17</c:v>
                </c:pt>
                <c:pt idx="15">
                  <c:v>4</c:v>
                </c:pt>
                <c:pt idx="16">
                  <c:v>3</c:v>
                </c:pt>
                <c:pt idx="17">
                  <c:v>5</c:v>
                </c:pt>
                <c:pt idx="18">
                  <c:v>20</c:v>
                </c:pt>
                <c:pt idx="19">
                  <c:v>39</c:v>
                </c:pt>
                <c:pt idx="20">
                  <c:v>82</c:v>
                </c:pt>
                <c:pt idx="21">
                  <c:v>19</c:v>
                </c:pt>
                <c:pt idx="22">
                  <c:v>12</c:v>
                </c:pt>
                <c:pt idx="23">
                  <c:v>3</c:v>
                </c:pt>
                <c:pt idx="24">
                  <c:v>7</c:v>
                </c:pt>
                <c:pt idx="25">
                  <c:v>14</c:v>
                </c:pt>
                <c:pt idx="26">
                  <c:v>6</c:v>
                </c:pt>
                <c:pt idx="27">
                  <c:v>11</c:v>
                </c:pt>
                <c:pt idx="28">
                  <c:v>17</c:v>
                </c:pt>
                <c:pt idx="29">
                  <c:v>3</c:v>
                </c:pt>
                <c:pt idx="30">
                  <c:v>6</c:v>
                </c:pt>
                <c:pt idx="31">
                  <c:v>7</c:v>
                </c:pt>
                <c:pt idx="32">
                  <c:v>7</c:v>
                </c:pt>
                <c:pt idx="33">
                  <c:v>1</c:v>
                </c:pt>
                <c:pt idx="34">
                  <c:v>243</c:v>
                </c:pt>
                <c:pt idx="35">
                  <c:v>25</c:v>
                </c:pt>
                <c:pt idx="36">
                  <c:v>38</c:v>
                </c:pt>
                <c:pt idx="37">
                  <c:v>30</c:v>
                </c:pt>
              </c:numCache>
            </c:numRef>
          </c:val>
        </c:ser>
        <c:dLbls>
          <c:showLegendKey val="0"/>
          <c:showVal val="1"/>
          <c:showCatName val="0"/>
          <c:showSerName val="0"/>
          <c:showPercent val="0"/>
          <c:showBubbleSize val="0"/>
        </c:dLbls>
        <c:gapWidth val="150"/>
        <c:shape val="cylinder"/>
        <c:axId val="209677312"/>
        <c:axId val="190456192"/>
        <c:axId val="0"/>
      </c:bar3DChart>
      <c:catAx>
        <c:axId val="209677312"/>
        <c:scaling>
          <c:orientation val="minMax"/>
        </c:scaling>
        <c:delete val="0"/>
        <c:axPos val="b"/>
        <c:majorTickMark val="out"/>
        <c:minorTickMark val="none"/>
        <c:tickLblPos val="nextTo"/>
        <c:txPr>
          <a:bodyPr/>
          <a:lstStyle/>
          <a:p>
            <a:pPr>
              <a:defRPr lang="es-BO">
                <a:solidFill>
                  <a:schemeClr val="bg1"/>
                </a:solidFill>
              </a:defRPr>
            </a:pPr>
            <a:endParaRPr lang="es-ES"/>
          </a:p>
        </c:txPr>
        <c:crossAx val="190456192"/>
        <c:crosses val="autoZero"/>
        <c:auto val="1"/>
        <c:lblAlgn val="ctr"/>
        <c:lblOffset val="100"/>
        <c:noMultiLvlLbl val="0"/>
      </c:catAx>
      <c:valAx>
        <c:axId val="190456192"/>
        <c:scaling>
          <c:orientation val="minMax"/>
        </c:scaling>
        <c:delete val="0"/>
        <c:axPos val="l"/>
        <c:majorGridlines/>
        <c:numFmt formatCode="General" sourceLinked="1"/>
        <c:majorTickMark val="out"/>
        <c:minorTickMark val="none"/>
        <c:tickLblPos val="nextTo"/>
        <c:txPr>
          <a:bodyPr/>
          <a:lstStyle/>
          <a:p>
            <a:pPr>
              <a:defRPr lang="es-BO">
                <a:solidFill>
                  <a:schemeClr val="bg1"/>
                </a:solidFill>
              </a:defRPr>
            </a:pPr>
            <a:endParaRPr lang="es-ES"/>
          </a:p>
        </c:txPr>
        <c:crossAx val="209677312"/>
        <c:crosses val="autoZero"/>
        <c:crossBetween val="between"/>
      </c:valAx>
      <c:spPr>
        <a:noFill/>
      </c:spPr>
    </c:plotArea>
    <c:plotVisOnly val="1"/>
    <c:dispBlanksAs val="gap"/>
    <c:showDLblsOverMax val="0"/>
  </c:chart>
  <c:spPr>
    <a:blipFill>
      <a:blip xmlns:r="http://schemas.openxmlformats.org/officeDocument/2006/relationships" r:embed="rId2"/>
      <a:stretch>
        <a:fillRect/>
      </a:stretch>
    </a:blipFill>
    <a:ln w="25400" cap="flat" cmpd="sng" algn="ctr">
      <a:noFill/>
      <a:prstDash val="solid"/>
    </a:ln>
    <a:effectLst/>
  </c:spPr>
  <c:txPr>
    <a:bodyPr/>
    <a:lstStyle/>
    <a:p>
      <a:pPr>
        <a:defRPr>
          <a:solidFill>
            <a:sysClr val="windowText" lastClr="000000"/>
          </a:solidFill>
          <a:latin typeface="+mn-lt"/>
          <a:ea typeface="+mn-ea"/>
          <a:cs typeface="+mn-cs"/>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explosion val="25"/>
          <c:dLbls>
            <c:dLbl>
              <c:idx val="0"/>
              <c:layout>
                <c:manualLayout>
                  <c:x val="6.3140824127022141E-2"/>
                  <c:y val="-2.2506111969648655E-2"/>
                </c:manualLayout>
              </c:layout>
              <c:showLegendKey val="0"/>
              <c:showVal val="0"/>
              <c:showCatName val="0"/>
              <c:showSerName val="0"/>
              <c:showPercent val="1"/>
              <c:showBubbleSize val="0"/>
            </c:dLbl>
            <c:dLbl>
              <c:idx val="1"/>
              <c:layout>
                <c:manualLayout>
                  <c:x val="-9.6583934612736149E-4"/>
                  <c:y val="7.64343709372777E-4"/>
                </c:manualLayout>
              </c:layout>
              <c:showLegendKey val="0"/>
              <c:showVal val="0"/>
              <c:showCatName val="0"/>
              <c:showSerName val="0"/>
              <c:showPercent val="1"/>
              <c:showBubbleSize val="0"/>
            </c:dLbl>
            <c:dLbl>
              <c:idx val="2"/>
              <c:layout>
                <c:manualLayout>
                  <c:x val="6.2951907627516138E-2"/>
                  <c:y val="8.1422065232500136E-3"/>
                </c:manualLayout>
              </c:layout>
              <c:showLegendKey val="0"/>
              <c:showVal val="0"/>
              <c:showCatName val="0"/>
              <c:showSerName val="0"/>
              <c:showPercent val="1"/>
              <c:showBubbleSize val="0"/>
            </c:dLbl>
            <c:numFmt formatCode="0.00%" sourceLinked="0"/>
            <c:txPr>
              <a:bodyPr/>
              <a:lstStyle/>
              <a:p>
                <a:pPr>
                  <a:defRPr b="1">
                    <a:solidFill>
                      <a:srgbClr val="002060"/>
                    </a:solidFill>
                  </a:defRPr>
                </a:pPr>
                <a:endParaRPr lang="es-ES"/>
              </a:p>
            </c:txPr>
            <c:showLegendKey val="0"/>
            <c:showVal val="1"/>
            <c:showCatName val="0"/>
            <c:showSerName val="0"/>
            <c:showPercent val="0"/>
            <c:showBubbleSize val="0"/>
            <c:showLeaderLines val="0"/>
          </c:dLbls>
          <c:cat>
            <c:strRef>
              <c:f>'D:\Unidad D Ariel\ESTADISTICA\ESTADISTICA 2017\INFORME MENSUAL PARA JAF\[18. Pacientes remitidos al interior 2017.xlsx]ANUAL '!$G$114:$G$116</c:f>
              <c:strCache>
                <c:ptCount val="3"/>
                <c:pt idx="0">
                  <c:v>COCHABAMBA</c:v>
                </c:pt>
                <c:pt idx="1">
                  <c:v>SANT CRUZ</c:v>
                </c:pt>
                <c:pt idx="2">
                  <c:v>LA PAZ</c:v>
                </c:pt>
              </c:strCache>
            </c:strRef>
          </c:cat>
          <c:val>
            <c:numRef>
              <c:f>'D:\Unidad D Ariel\ESTADISTICA\ESTADISTICA 2017\INFORME MENSUAL PARA JAF\[18. Pacientes remitidos al interior 2017.xlsx]ANUAL '!$H$114:$H$116</c:f>
              <c:numCache>
                <c:formatCode>General</c:formatCode>
                <c:ptCount val="3"/>
                <c:pt idx="0">
                  <c:v>84</c:v>
                </c:pt>
                <c:pt idx="1">
                  <c:v>2</c:v>
                </c:pt>
                <c:pt idx="2">
                  <c:v>8</c:v>
                </c:pt>
              </c:numCache>
            </c:numRef>
          </c:val>
        </c:ser>
        <c:dLbls>
          <c:showLegendKey val="0"/>
          <c:showVal val="1"/>
          <c:showCatName val="0"/>
          <c:showSerName val="0"/>
          <c:showPercent val="0"/>
          <c:showBubbleSize val="0"/>
          <c:showLeaderLines val="0"/>
        </c:dLbls>
      </c:pie3DChart>
      <c:spPr>
        <a:solidFill>
          <a:schemeClr val="bg1"/>
        </a:solidFill>
      </c:spPr>
    </c:plotArea>
    <c:legend>
      <c:legendPos val="r"/>
      <c:overlay val="0"/>
      <c:txPr>
        <a:bodyPr/>
        <a:lstStyle/>
        <a:p>
          <a:pPr>
            <a:defRPr lang="es-BO"/>
          </a:pPr>
          <a:endParaRPr lang="es-ES"/>
        </a:p>
      </c:txPr>
    </c:legend>
    <c:plotVisOnly val="1"/>
    <c:dispBlanksAs val="zero"/>
    <c:showDLblsOverMax val="0"/>
  </c:chart>
  <c:spPr>
    <a:noFill/>
    <a:ln w="25400" cap="flat" cmpd="sng" algn="ctr">
      <a:noFill/>
      <a:prstDash val="solid"/>
    </a:ln>
    <a:effectLst/>
  </c:spPr>
  <c:txPr>
    <a:bodyPr/>
    <a:lstStyle/>
    <a:p>
      <a:pPr>
        <a:defRPr>
          <a:solidFill>
            <a:sysClr val="windowText" lastClr="000000"/>
          </a:solidFill>
          <a:latin typeface="+mn-lt"/>
          <a:ea typeface="+mn-ea"/>
          <a:cs typeface="+mn-cs"/>
        </a:defRPr>
      </a:pPr>
      <a:endParaRPr lang="es-E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9227186552023354E-2"/>
          <c:y val="3.9620563733881092E-2"/>
          <c:w val="0.88840130812525442"/>
          <c:h val="0.5844486287040207"/>
        </c:manualLayout>
      </c:layout>
      <c:barChart>
        <c:barDir val="col"/>
        <c:grouping val="clustered"/>
        <c:varyColors val="0"/>
        <c:ser>
          <c:idx val="0"/>
          <c:order val="0"/>
          <c:tx>
            <c:strRef>
              <c:f>'D:\Unidad D Ariel\ESTADISTICA\ESTADISTICA 2017\INFORME MENSUAL PARA JAF\[15. Recetas por especialidad 2017.xlsx]ANUAL'!$C$156</c:f>
              <c:strCache>
                <c:ptCount val="1"/>
                <c:pt idx="0">
                  <c:v>Ambulatorio</c:v>
                </c:pt>
              </c:strCache>
            </c:strRef>
          </c:tx>
          <c:spPr>
            <a:solidFill>
              <a:srgbClr val="FEA900"/>
            </a:solidFill>
          </c:spPr>
          <c:invertIfNegative val="0"/>
          <c:dLbls>
            <c:txPr>
              <a:bodyPr/>
              <a:lstStyle/>
              <a:p>
                <a:pPr>
                  <a:defRPr sz="800">
                    <a:solidFill>
                      <a:srgbClr val="002060"/>
                    </a:solidFill>
                  </a:defRPr>
                </a:pPr>
                <a:endParaRPr lang="es-ES"/>
              </a:p>
            </c:txPr>
            <c:showLegendKey val="0"/>
            <c:showVal val="1"/>
            <c:showCatName val="0"/>
            <c:showSerName val="0"/>
            <c:showPercent val="0"/>
            <c:showBubbleSize val="0"/>
            <c:showLeaderLines val="0"/>
          </c:dLbls>
          <c:cat>
            <c:strRef>
              <c:f>'D:\Unidad D Ariel\ESTADISTICA\ESTADISTICA 2017\INFORME MENSUAL PARA JAF\[15. Recetas por especialidad 2017.xlsx]ANUAL'!$B$157:$B$218</c:f>
              <c:strCache>
                <c:ptCount val="62"/>
                <c:pt idx="0">
                  <c:v>ANESTESIOLOGIA  </c:v>
                </c:pt>
                <c:pt idx="1">
                  <c:v>BRIGADA MEDICA</c:v>
                </c:pt>
                <c:pt idx="2">
                  <c:v>CAJA BANCARIA</c:v>
                </c:pt>
                <c:pt idx="3">
                  <c:v>CANCEROLOGIA</c:v>
                </c:pt>
                <c:pt idx="4">
                  <c:v>CARDIOLOGIA </c:v>
                </c:pt>
                <c:pt idx="5">
                  <c:v>CIRUGÍA I </c:v>
                </c:pt>
                <c:pt idx="6">
                  <c:v>CIRUGÍA II </c:v>
                </c:pt>
                <c:pt idx="7">
                  <c:v>CIRUGÍA MAXILOFACIAL</c:v>
                </c:pt>
                <c:pt idx="8">
                  <c:v>CIRUGÍA VASCULAR</c:v>
                </c:pt>
                <c:pt idx="9">
                  <c:v>DERMATOLOGIA </c:v>
                </c:pt>
                <c:pt idx="10">
                  <c:v>ENDOCRINOLOGIA </c:v>
                </c:pt>
                <c:pt idx="11">
                  <c:v>GASTROENTEROLOGÍA </c:v>
                </c:pt>
                <c:pt idx="12">
                  <c:v>GINECOLOGIA CAMPAÑA</c:v>
                </c:pt>
                <c:pt idx="13">
                  <c:v>GINECOLOGIA I</c:v>
                </c:pt>
                <c:pt idx="14">
                  <c:v>GINECOLOGIA II</c:v>
                </c:pt>
                <c:pt idx="15">
                  <c:v>HEMATOLOGIA </c:v>
                </c:pt>
                <c:pt idx="16">
                  <c:v>IMAGENOLOGÍA </c:v>
                </c:pt>
                <c:pt idx="17">
                  <c:v>MEDICINA DE  GUARDIA APOYO</c:v>
                </c:pt>
                <c:pt idx="18">
                  <c:v>MEDICINA DE GUARDIA I</c:v>
                </c:pt>
                <c:pt idx="19">
                  <c:v>MEDICINA DE GUARDIA II</c:v>
                </c:pt>
                <c:pt idx="20">
                  <c:v>MEDICINA DE GUARDIA III</c:v>
                </c:pt>
                <c:pt idx="21">
                  <c:v>MEDICINA DE GUARDIA IV</c:v>
                </c:pt>
                <c:pt idx="22">
                  <c:v>MEDICINA DE GUARDIA IX</c:v>
                </c:pt>
                <c:pt idx="23">
                  <c:v>MEDICINA DE GUARDIA SSUE</c:v>
                </c:pt>
                <c:pt idx="24">
                  <c:v>MEDICINA DE GUARDIA V</c:v>
                </c:pt>
                <c:pt idx="25">
                  <c:v>MEDICINA DE GUARDIA VI</c:v>
                </c:pt>
                <c:pt idx="26">
                  <c:v>MEDICINA DE GUARDIA VII</c:v>
                </c:pt>
                <c:pt idx="27">
                  <c:v>MEDICINA DE GUARDIA VIII</c:v>
                </c:pt>
                <c:pt idx="28">
                  <c:v>MEDICINA DE GUARDIA X</c:v>
                </c:pt>
                <c:pt idx="29">
                  <c:v>MEDICINA GENERAL I </c:v>
                </c:pt>
                <c:pt idx="30">
                  <c:v>MEDICINA GENERAL II </c:v>
                </c:pt>
                <c:pt idx="31">
                  <c:v>MEDICINA INTERNA I</c:v>
                </c:pt>
                <c:pt idx="32">
                  <c:v>MEDICINA INTERNA II </c:v>
                </c:pt>
                <c:pt idx="33">
                  <c:v>MEDICINA INTERNA III</c:v>
                </c:pt>
                <c:pt idx="34">
                  <c:v>MEDICINA INTERNA Internacion</c:v>
                </c:pt>
                <c:pt idx="35">
                  <c:v>MEDICINA INTERNA IV</c:v>
                </c:pt>
                <c:pt idx="36">
                  <c:v>NEFROLOGIA</c:v>
                </c:pt>
                <c:pt idx="37">
                  <c:v>NEONATO</c:v>
                </c:pt>
                <c:pt idx="38">
                  <c:v>NEUMOLOGIA</c:v>
                </c:pt>
                <c:pt idx="39">
                  <c:v>NEUROLOGIA  I</c:v>
                </c:pt>
                <c:pt idx="40">
                  <c:v>NEUROLOGIA  II</c:v>
                </c:pt>
                <c:pt idx="41">
                  <c:v>NUTRICION</c:v>
                </c:pt>
                <c:pt idx="42">
                  <c:v>ODONTOLOGIA I </c:v>
                </c:pt>
                <c:pt idx="43">
                  <c:v>ODONTOLOGIA II </c:v>
                </c:pt>
                <c:pt idx="44">
                  <c:v>ODONTOLOGÍA III </c:v>
                </c:pt>
                <c:pt idx="45">
                  <c:v>ODONTOLOGIA V </c:v>
                </c:pt>
                <c:pt idx="46">
                  <c:v>OFTALMOLOGIA </c:v>
                </c:pt>
                <c:pt idx="47">
                  <c:v>ONCOLOGIA</c:v>
                </c:pt>
                <c:pt idx="48">
                  <c:v>OTORRINOLARINGOLOGIA </c:v>
                </c:pt>
                <c:pt idx="49">
                  <c:v>OTRAS ESPECIALIDADES</c:v>
                </c:pt>
                <c:pt idx="50">
                  <c:v>PEDIATRIA I</c:v>
                </c:pt>
                <c:pt idx="51">
                  <c:v>PEDIATRIA II</c:v>
                </c:pt>
                <c:pt idx="52">
                  <c:v>PEDIATRIA III</c:v>
                </c:pt>
                <c:pt idx="53">
                  <c:v>PSIQUIATRIA </c:v>
                </c:pt>
                <c:pt idx="54">
                  <c:v>QUIROFANO</c:v>
                </c:pt>
                <c:pt idx="55">
                  <c:v>REUMATOLOGIA</c:v>
                </c:pt>
                <c:pt idx="56">
                  <c:v>TEREPIA INTENSIVA</c:v>
                </c:pt>
                <c:pt idx="57">
                  <c:v>TRAUMATOLOGIA I</c:v>
                </c:pt>
                <c:pt idx="58">
                  <c:v>TRAUMATOLOGIA II</c:v>
                </c:pt>
                <c:pt idx="59">
                  <c:v>UNIDAD DE TERAPIA</c:v>
                </c:pt>
                <c:pt idx="60">
                  <c:v>UROLOGIA </c:v>
                </c:pt>
                <c:pt idx="61">
                  <c:v>UTI</c:v>
                </c:pt>
              </c:strCache>
            </c:strRef>
          </c:cat>
          <c:val>
            <c:numRef>
              <c:f>'D:\Unidad D Ariel\ESTADISTICA\ESTADISTICA 2017\INFORME MENSUAL PARA JAF\[15. Recetas por especialidad 2017.xlsx]ANUAL'!$C$157:$C$218</c:f>
              <c:numCache>
                <c:formatCode>General</c:formatCode>
                <c:ptCount val="62"/>
                <c:pt idx="0">
                  <c:v>39</c:v>
                </c:pt>
                <c:pt idx="1">
                  <c:v>462</c:v>
                </c:pt>
                <c:pt idx="2">
                  <c:v>3</c:v>
                </c:pt>
                <c:pt idx="3">
                  <c:v>122</c:v>
                </c:pt>
                <c:pt idx="4">
                  <c:v>1020</c:v>
                </c:pt>
                <c:pt idx="5">
                  <c:v>367</c:v>
                </c:pt>
                <c:pt idx="6">
                  <c:v>250</c:v>
                </c:pt>
                <c:pt idx="7">
                  <c:v>4</c:v>
                </c:pt>
                <c:pt idx="8">
                  <c:v>0</c:v>
                </c:pt>
                <c:pt idx="9">
                  <c:v>1110</c:v>
                </c:pt>
                <c:pt idx="10">
                  <c:v>352</c:v>
                </c:pt>
                <c:pt idx="11">
                  <c:v>492</c:v>
                </c:pt>
                <c:pt idx="12">
                  <c:v>0</c:v>
                </c:pt>
                <c:pt idx="13">
                  <c:v>432</c:v>
                </c:pt>
                <c:pt idx="14">
                  <c:v>564</c:v>
                </c:pt>
                <c:pt idx="15">
                  <c:v>229</c:v>
                </c:pt>
                <c:pt idx="16">
                  <c:v>21</c:v>
                </c:pt>
                <c:pt idx="17">
                  <c:v>83</c:v>
                </c:pt>
                <c:pt idx="18">
                  <c:v>940</c:v>
                </c:pt>
                <c:pt idx="19">
                  <c:v>767</c:v>
                </c:pt>
                <c:pt idx="20">
                  <c:v>1606</c:v>
                </c:pt>
                <c:pt idx="21">
                  <c:v>860</c:v>
                </c:pt>
                <c:pt idx="22">
                  <c:v>245</c:v>
                </c:pt>
                <c:pt idx="23">
                  <c:v>150</c:v>
                </c:pt>
                <c:pt idx="24">
                  <c:v>2860</c:v>
                </c:pt>
                <c:pt idx="25">
                  <c:v>2335</c:v>
                </c:pt>
                <c:pt idx="26">
                  <c:v>1075</c:v>
                </c:pt>
                <c:pt idx="27">
                  <c:v>285</c:v>
                </c:pt>
                <c:pt idx="28">
                  <c:v>0</c:v>
                </c:pt>
                <c:pt idx="29">
                  <c:v>3459</c:v>
                </c:pt>
                <c:pt idx="30">
                  <c:v>1887</c:v>
                </c:pt>
                <c:pt idx="31">
                  <c:v>1034</c:v>
                </c:pt>
                <c:pt idx="32">
                  <c:v>1435</c:v>
                </c:pt>
                <c:pt idx="33">
                  <c:v>2067</c:v>
                </c:pt>
                <c:pt idx="34">
                  <c:v>36</c:v>
                </c:pt>
                <c:pt idx="35">
                  <c:v>1644</c:v>
                </c:pt>
                <c:pt idx="36">
                  <c:v>48</c:v>
                </c:pt>
                <c:pt idx="37">
                  <c:v>0</c:v>
                </c:pt>
                <c:pt idx="38">
                  <c:v>522</c:v>
                </c:pt>
                <c:pt idx="39">
                  <c:v>338</c:v>
                </c:pt>
                <c:pt idx="40">
                  <c:v>214</c:v>
                </c:pt>
                <c:pt idx="41">
                  <c:v>1</c:v>
                </c:pt>
                <c:pt idx="42">
                  <c:v>152</c:v>
                </c:pt>
                <c:pt idx="43">
                  <c:v>94</c:v>
                </c:pt>
                <c:pt idx="44">
                  <c:v>191</c:v>
                </c:pt>
                <c:pt idx="45">
                  <c:v>146</c:v>
                </c:pt>
                <c:pt idx="46">
                  <c:v>539</c:v>
                </c:pt>
                <c:pt idx="47">
                  <c:v>28</c:v>
                </c:pt>
                <c:pt idx="48">
                  <c:v>614</c:v>
                </c:pt>
                <c:pt idx="49">
                  <c:v>37</c:v>
                </c:pt>
                <c:pt idx="50">
                  <c:v>1447</c:v>
                </c:pt>
                <c:pt idx="51">
                  <c:v>929</c:v>
                </c:pt>
                <c:pt idx="52">
                  <c:v>1189</c:v>
                </c:pt>
                <c:pt idx="53">
                  <c:v>180</c:v>
                </c:pt>
                <c:pt idx="54">
                  <c:v>0</c:v>
                </c:pt>
                <c:pt idx="55">
                  <c:v>970</c:v>
                </c:pt>
                <c:pt idx="56">
                  <c:v>1</c:v>
                </c:pt>
                <c:pt idx="57">
                  <c:v>614</c:v>
                </c:pt>
                <c:pt idx="58">
                  <c:v>602</c:v>
                </c:pt>
                <c:pt idx="59">
                  <c:v>12</c:v>
                </c:pt>
                <c:pt idx="60">
                  <c:v>452</c:v>
                </c:pt>
                <c:pt idx="61">
                  <c:v>29</c:v>
                </c:pt>
              </c:numCache>
            </c:numRef>
          </c:val>
        </c:ser>
        <c:ser>
          <c:idx val="1"/>
          <c:order val="1"/>
          <c:tx>
            <c:strRef>
              <c:f>'D:\Unidad D Ariel\ESTADISTICA\ESTADISTICA 2017\INFORME MENSUAL PARA JAF\[15. Recetas por especialidad 2017.xlsx]ANUAL'!$D$156</c:f>
              <c:strCache>
                <c:ptCount val="1"/>
                <c:pt idx="0">
                  <c:v>Hospitalizado</c:v>
                </c:pt>
              </c:strCache>
            </c:strRef>
          </c:tx>
          <c:invertIfNegative val="0"/>
          <c:cat>
            <c:strRef>
              <c:f>'D:\Unidad D Ariel\ESTADISTICA\ESTADISTICA 2017\INFORME MENSUAL PARA JAF\[15. Recetas por especialidad 2017.xlsx]ANUAL'!$B$157:$B$218</c:f>
              <c:strCache>
                <c:ptCount val="62"/>
                <c:pt idx="0">
                  <c:v>ANESTESIOLOGIA  </c:v>
                </c:pt>
                <c:pt idx="1">
                  <c:v>BRIGADA MEDICA</c:v>
                </c:pt>
                <c:pt idx="2">
                  <c:v>CAJA BANCARIA</c:v>
                </c:pt>
                <c:pt idx="3">
                  <c:v>CANCEROLOGIA</c:v>
                </c:pt>
                <c:pt idx="4">
                  <c:v>CARDIOLOGIA </c:v>
                </c:pt>
                <c:pt idx="5">
                  <c:v>CIRUGÍA I </c:v>
                </c:pt>
                <c:pt idx="6">
                  <c:v>CIRUGÍA II </c:v>
                </c:pt>
                <c:pt idx="7">
                  <c:v>CIRUGÍA MAXILOFACIAL</c:v>
                </c:pt>
                <c:pt idx="8">
                  <c:v>CIRUGÍA VASCULAR</c:v>
                </c:pt>
                <c:pt idx="9">
                  <c:v>DERMATOLOGIA </c:v>
                </c:pt>
                <c:pt idx="10">
                  <c:v>ENDOCRINOLOGIA </c:v>
                </c:pt>
                <c:pt idx="11">
                  <c:v>GASTROENTEROLOGÍA </c:v>
                </c:pt>
                <c:pt idx="12">
                  <c:v>GINECOLOGIA CAMPAÑA</c:v>
                </c:pt>
                <c:pt idx="13">
                  <c:v>GINECOLOGIA I</c:v>
                </c:pt>
                <c:pt idx="14">
                  <c:v>GINECOLOGIA II</c:v>
                </c:pt>
                <c:pt idx="15">
                  <c:v>HEMATOLOGIA </c:v>
                </c:pt>
                <c:pt idx="16">
                  <c:v>IMAGENOLOGÍA </c:v>
                </c:pt>
                <c:pt idx="17">
                  <c:v>MEDICINA DE  GUARDIA APOYO</c:v>
                </c:pt>
                <c:pt idx="18">
                  <c:v>MEDICINA DE GUARDIA I</c:v>
                </c:pt>
                <c:pt idx="19">
                  <c:v>MEDICINA DE GUARDIA II</c:v>
                </c:pt>
                <c:pt idx="20">
                  <c:v>MEDICINA DE GUARDIA III</c:v>
                </c:pt>
                <c:pt idx="21">
                  <c:v>MEDICINA DE GUARDIA IV</c:v>
                </c:pt>
                <c:pt idx="22">
                  <c:v>MEDICINA DE GUARDIA IX</c:v>
                </c:pt>
                <c:pt idx="23">
                  <c:v>MEDICINA DE GUARDIA SSUE</c:v>
                </c:pt>
                <c:pt idx="24">
                  <c:v>MEDICINA DE GUARDIA V</c:v>
                </c:pt>
                <c:pt idx="25">
                  <c:v>MEDICINA DE GUARDIA VI</c:v>
                </c:pt>
                <c:pt idx="26">
                  <c:v>MEDICINA DE GUARDIA VII</c:v>
                </c:pt>
                <c:pt idx="27">
                  <c:v>MEDICINA DE GUARDIA VIII</c:v>
                </c:pt>
                <c:pt idx="28">
                  <c:v>MEDICINA DE GUARDIA X</c:v>
                </c:pt>
                <c:pt idx="29">
                  <c:v>MEDICINA GENERAL I </c:v>
                </c:pt>
                <c:pt idx="30">
                  <c:v>MEDICINA GENERAL II </c:v>
                </c:pt>
                <c:pt idx="31">
                  <c:v>MEDICINA INTERNA I</c:v>
                </c:pt>
                <c:pt idx="32">
                  <c:v>MEDICINA INTERNA II </c:v>
                </c:pt>
                <c:pt idx="33">
                  <c:v>MEDICINA INTERNA III</c:v>
                </c:pt>
                <c:pt idx="34">
                  <c:v>MEDICINA INTERNA Internacion</c:v>
                </c:pt>
                <c:pt idx="35">
                  <c:v>MEDICINA INTERNA IV</c:v>
                </c:pt>
                <c:pt idx="36">
                  <c:v>NEFROLOGIA</c:v>
                </c:pt>
                <c:pt idx="37">
                  <c:v>NEONATO</c:v>
                </c:pt>
                <c:pt idx="38">
                  <c:v>NEUMOLOGIA</c:v>
                </c:pt>
                <c:pt idx="39">
                  <c:v>NEUROLOGIA  I</c:v>
                </c:pt>
                <c:pt idx="40">
                  <c:v>NEUROLOGIA  II</c:v>
                </c:pt>
                <c:pt idx="41">
                  <c:v>NUTRICION</c:v>
                </c:pt>
                <c:pt idx="42">
                  <c:v>ODONTOLOGIA I </c:v>
                </c:pt>
                <c:pt idx="43">
                  <c:v>ODONTOLOGIA II </c:v>
                </c:pt>
                <c:pt idx="44">
                  <c:v>ODONTOLOGÍA III </c:v>
                </c:pt>
                <c:pt idx="45">
                  <c:v>ODONTOLOGIA V </c:v>
                </c:pt>
                <c:pt idx="46">
                  <c:v>OFTALMOLOGIA </c:v>
                </c:pt>
                <c:pt idx="47">
                  <c:v>ONCOLOGIA</c:v>
                </c:pt>
                <c:pt idx="48">
                  <c:v>OTORRINOLARINGOLOGIA </c:v>
                </c:pt>
                <c:pt idx="49">
                  <c:v>OTRAS ESPECIALIDADES</c:v>
                </c:pt>
                <c:pt idx="50">
                  <c:v>PEDIATRIA I</c:v>
                </c:pt>
                <c:pt idx="51">
                  <c:v>PEDIATRIA II</c:v>
                </c:pt>
                <c:pt idx="52">
                  <c:v>PEDIATRIA III</c:v>
                </c:pt>
                <c:pt idx="53">
                  <c:v>PSIQUIATRIA </c:v>
                </c:pt>
                <c:pt idx="54">
                  <c:v>QUIROFANO</c:v>
                </c:pt>
                <c:pt idx="55">
                  <c:v>REUMATOLOGIA</c:v>
                </c:pt>
                <c:pt idx="56">
                  <c:v>TEREPIA INTENSIVA</c:v>
                </c:pt>
                <c:pt idx="57">
                  <c:v>TRAUMATOLOGIA I</c:v>
                </c:pt>
                <c:pt idx="58">
                  <c:v>TRAUMATOLOGIA II</c:v>
                </c:pt>
                <c:pt idx="59">
                  <c:v>UNIDAD DE TERAPIA</c:v>
                </c:pt>
                <c:pt idx="60">
                  <c:v>UROLOGIA </c:v>
                </c:pt>
                <c:pt idx="61">
                  <c:v>UTI</c:v>
                </c:pt>
              </c:strCache>
            </c:strRef>
          </c:cat>
          <c:val>
            <c:numRef>
              <c:f>'D:\Unidad D Ariel\ESTADISTICA\ESTADISTICA 2017\INFORME MENSUAL PARA JAF\[15. Recetas por especialidad 2017.xlsx]ANUAL'!$D$157:$D$218</c:f>
              <c:numCache>
                <c:formatCode>General</c:formatCode>
                <c:ptCount val="62"/>
                <c:pt idx="0">
                  <c:v>346</c:v>
                </c:pt>
                <c:pt idx="1">
                  <c:v>10</c:v>
                </c:pt>
                <c:pt idx="2">
                  <c:v>45</c:v>
                </c:pt>
                <c:pt idx="3">
                  <c:v>29</c:v>
                </c:pt>
                <c:pt idx="4">
                  <c:v>58</c:v>
                </c:pt>
                <c:pt idx="5">
                  <c:v>402</c:v>
                </c:pt>
                <c:pt idx="6">
                  <c:v>253</c:v>
                </c:pt>
                <c:pt idx="7">
                  <c:v>7</c:v>
                </c:pt>
                <c:pt idx="8">
                  <c:v>7</c:v>
                </c:pt>
                <c:pt idx="9">
                  <c:v>16</c:v>
                </c:pt>
                <c:pt idx="10">
                  <c:v>10</c:v>
                </c:pt>
                <c:pt idx="11">
                  <c:v>202</c:v>
                </c:pt>
                <c:pt idx="12">
                  <c:v>12</c:v>
                </c:pt>
                <c:pt idx="13">
                  <c:v>137</c:v>
                </c:pt>
                <c:pt idx="14">
                  <c:v>194</c:v>
                </c:pt>
                <c:pt idx="15">
                  <c:v>206</c:v>
                </c:pt>
                <c:pt idx="16">
                  <c:v>0</c:v>
                </c:pt>
                <c:pt idx="17">
                  <c:v>1</c:v>
                </c:pt>
                <c:pt idx="18">
                  <c:v>76</c:v>
                </c:pt>
                <c:pt idx="19">
                  <c:v>36</c:v>
                </c:pt>
                <c:pt idx="20">
                  <c:v>157</c:v>
                </c:pt>
                <c:pt idx="21">
                  <c:v>230</c:v>
                </c:pt>
                <c:pt idx="22">
                  <c:v>95</c:v>
                </c:pt>
                <c:pt idx="23">
                  <c:v>24</c:v>
                </c:pt>
                <c:pt idx="24">
                  <c:v>273</c:v>
                </c:pt>
                <c:pt idx="25">
                  <c:v>249</c:v>
                </c:pt>
                <c:pt idx="26">
                  <c:v>91</c:v>
                </c:pt>
                <c:pt idx="27">
                  <c:v>22</c:v>
                </c:pt>
                <c:pt idx="28">
                  <c:v>3</c:v>
                </c:pt>
                <c:pt idx="29">
                  <c:v>98</c:v>
                </c:pt>
                <c:pt idx="30">
                  <c:v>33</c:v>
                </c:pt>
                <c:pt idx="31">
                  <c:v>471</c:v>
                </c:pt>
                <c:pt idx="32">
                  <c:v>282</c:v>
                </c:pt>
                <c:pt idx="33">
                  <c:v>1320</c:v>
                </c:pt>
                <c:pt idx="34">
                  <c:v>170</c:v>
                </c:pt>
                <c:pt idx="35">
                  <c:v>124</c:v>
                </c:pt>
                <c:pt idx="36">
                  <c:v>54</c:v>
                </c:pt>
                <c:pt idx="37">
                  <c:v>1</c:v>
                </c:pt>
                <c:pt idx="38">
                  <c:v>102</c:v>
                </c:pt>
                <c:pt idx="39">
                  <c:v>16</c:v>
                </c:pt>
                <c:pt idx="40">
                  <c:v>29</c:v>
                </c:pt>
                <c:pt idx="41">
                  <c:v>0</c:v>
                </c:pt>
                <c:pt idx="42">
                  <c:v>1</c:v>
                </c:pt>
                <c:pt idx="43">
                  <c:v>5</c:v>
                </c:pt>
                <c:pt idx="44">
                  <c:v>3</c:v>
                </c:pt>
                <c:pt idx="45">
                  <c:v>0</c:v>
                </c:pt>
                <c:pt idx="46">
                  <c:v>6</c:v>
                </c:pt>
                <c:pt idx="47">
                  <c:v>87</c:v>
                </c:pt>
                <c:pt idx="48">
                  <c:v>20</c:v>
                </c:pt>
                <c:pt idx="49">
                  <c:v>45</c:v>
                </c:pt>
                <c:pt idx="50">
                  <c:v>10</c:v>
                </c:pt>
                <c:pt idx="51">
                  <c:v>32</c:v>
                </c:pt>
                <c:pt idx="52">
                  <c:v>27</c:v>
                </c:pt>
                <c:pt idx="53">
                  <c:v>52</c:v>
                </c:pt>
                <c:pt idx="54">
                  <c:v>1</c:v>
                </c:pt>
                <c:pt idx="55">
                  <c:v>13</c:v>
                </c:pt>
                <c:pt idx="56">
                  <c:v>1</c:v>
                </c:pt>
                <c:pt idx="57">
                  <c:v>78</c:v>
                </c:pt>
                <c:pt idx="58">
                  <c:v>87</c:v>
                </c:pt>
                <c:pt idx="59">
                  <c:v>276</c:v>
                </c:pt>
                <c:pt idx="60">
                  <c:v>53</c:v>
                </c:pt>
                <c:pt idx="61">
                  <c:v>36</c:v>
                </c:pt>
              </c:numCache>
            </c:numRef>
          </c:val>
        </c:ser>
        <c:dLbls>
          <c:showLegendKey val="0"/>
          <c:showVal val="0"/>
          <c:showCatName val="0"/>
          <c:showSerName val="0"/>
          <c:showPercent val="0"/>
          <c:showBubbleSize val="0"/>
        </c:dLbls>
        <c:gapWidth val="150"/>
        <c:axId val="209742464"/>
        <c:axId val="209760640"/>
      </c:barChart>
      <c:catAx>
        <c:axId val="209742464"/>
        <c:scaling>
          <c:orientation val="minMax"/>
        </c:scaling>
        <c:delete val="0"/>
        <c:axPos val="b"/>
        <c:majorTickMark val="out"/>
        <c:minorTickMark val="none"/>
        <c:tickLblPos val="nextTo"/>
        <c:txPr>
          <a:bodyPr/>
          <a:lstStyle/>
          <a:p>
            <a:pPr>
              <a:defRPr lang="es-BO" sz="800">
                <a:solidFill>
                  <a:schemeClr val="bg1"/>
                </a:solidFill>
              </a:defRPr>
            </a:pPr>
            <a:endParaRPr lang="es-ES"/>
          </a:p>
        </c:txPr>
        <c:crossAx val="209760640"/>
        <c:crosses val="autoZero"/>
        <c:auto val="1"/>
        <c:lblAlgn val="ctr"/>
        <c:lblOffset val="100"/>
        <c:noMultiLvlLbl val="0"/>
      </c:catAx>
      <c:valAx>
        <c:axId val="209760640"/>
        <c:scaling>
          <c:orientation val="minMax"/>
        </c:scaling>
        <c:delete val="0"/>
        <c:axPos val="l"/>
        <c:majorGridlines/>
        <c:numFmt formatCode="General" sourceLinked="1"/>
        <c:majorTickMark val="out"/>
        <c:minorTickMark val="none"/>
        <c:tickLblPos val="nextTo"/>
        <c:txPr>
          <a:bodyPr/>
          <a:lstStyle/>
          <a:p>
            <a:pPr>
              <a:defRPr lang="es-BO" sz="900">
                <a:solidFill>
                  <a:schemeClr val="bg1"/>
                </a:solidFill>
              </a:defRPr>
            </a:pPr>
            <a:endParaRPr lang="es-ES"/>
          </a:p>
        </c:txPr>
        <c:crossAx val="209742464"/>
        <c:crosses val="autoZero"/>
        <c:crossBetween val="between"/>
      </c:valAx>
    </c:plotArea>
    <c:legend>
      <c:legendPos val="r"/>
      <c:layout>
        <c:manualLayout>
          <c:xMode val="edge"/>
          <c:yMode val="edge"/>
          <c:x val="0.35979058767386696"/>
          <c:y val="0.92273980622310692"/>
          <c:w val="0.24771805128636995"/>
          <c:h val="7.5720615894673091E-2"/>
        </c:manualLayout>
      </c:layout>
      <c:overlay val="0"/>
      <c:txPr>
        <a:bodyPr/>
        <a:lstStyle/>
        <a:p>
          <a:pPr>
            <a:defRPr lang="es-BO" sz="800">
              <a:solidFill>
                <a:schemeClr val="bg1"/>
              </a:solidFill>
            </a:defRPr>
          </a:pPr>
          <a:endParaRPr lang="es-ES"/>
        </a:p>
      </c:txPr>
    </c:legend>
    <c:plotVisOnly val="1"/>
    <c:dispBlanksAs val="gap"/>
    <c:showDLblsOverMax val="0"/>
  </c:chart>
  <c:spPr>
    <a:blipFill>
      <a:blip xmlns:r="http://schemas.openxmlformats.org/officeDocument/2006/relationships" r:embed="rId2"/>
      <a:stretch>
        <a:fillRect/>
      </a:stretch>
    </a:blipFill>
    <a:ln w="25400" cap="flat" cmpd="sng" algn="ctr">
      <a:noFill/>
      <a:prstDash val="solid"/>
    </a:ln>
    <a:effectLst/>
  </c:spPr>
  <c:txPr>
    <a:bodyPr/>
    <a:lstStyle/>
    <a:p>
      <a:pPr>
        <a:defRPr>
          <a:solidFill>
            <a:sysClr val="windowText" lastClr="000000"/>
          </a:solidFill>
          <a:latin typeface="+mn-lt"/>
          <a:ea typeface="+mn-ea"/>
          <a:cs typeface="+mn-cs"/>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rgbClr val="FEA900"/>
            </a:solidFill>
          </c:spPr>
          <c:invertIfNegative val="0"/>
          <c:dLbls>
            <c:dLbl>
              <c:idx val="0"/>
              <c:layout>
                <c:manualLayout>
                  <c:x val="1.606425702811245E-3"/>
                  <c:y val="6.6030830653210602E-3"/>
                </c:manualLayout>
              </c:layout>
              <c:dLblPos val="outEnd"/>
              <c:showLegendKey val="0"/>
              <c:showVal val="1"/>
              <c:showCatName val="0"/>
              <c:showSerName val="0"/>
              <c:showPercent val="0"/>
              <c:showBubbleSize val="0"/>
            </c:dLbl>
            <c:txPr>
              <a:bodyPr/>
              <a:lstStyle/>
              <a:p>
                <a:pPr>
                  <a:defRPr lang="es-BO" sz="700" b="1">
                    <a:solidFill>
                      <a:srgbClr val="002060"/>
                    </a:solidFill>
                  </a:defRPr>
                </a:pPr>
                <a:endParaRPr lang="es-ES"/>
              </a:p>
            </c:txPr>
            <c:dLblPos val="outEnd"/>
            <c:showLegendKey val="0"/>
            <c:showVal val="1"/>
            <c:showCatName val="0"/>
            <c:showSerName val="0"/>
            <c:showPercent val="0"/>
            <c:showBubbleSize val="0"/>
            <c:showLeaderLines val="0"/>
          </c:dLbls>
          <c:cat>
            <c:strRef>
              <c:f>'D:\Unidad D Ariel\ESTADISTICA\ESTADISTICA 2017\INFORME MENSUAL PARA JAF\[14. Actividades de enfermería 2017.xlsx]ANUAL 2017'!$D$14:$D$30</c:f>
              <c:strCache>
                <c:ptCount val="17"/>
                <c:pt idx="0">
                  <c:v>INTRAMUSCULAR</c:v>
                </c:pt>
                <c:pt idx="1">
                  <c:v>ENDOVENOSA</c:v>
                </c:pt>
                <c:pt idx="2">
                  <c:v>SUBCUTANEO</c:v>
                </c:pt>
                <c:pt idx="3">
                  <c:v>VENOCLISIS</c:v>
                </c:pt>
                <c:pt idx="4">
                  <c:v>CURACION</c:v>
                </c:pt>
                <c:pt idx="5">
                  <c:v>SUTURA</c:v>
                </c:pt>
                <c:pt idx="6">
                  <c:v>OTROS</c:v>
                </c:pt>
                <c:pt idx="7">
                  <c:v>DRENAJE</c:v>
                </c:pt>
                <c:pt idx="8">
                  <c:v>CATETERISMO VESICAL</c:v>
                </c:pt>
                <c:pt idx="9">
                  <c:v>NEBULIZACION</c:v>
                </c:pt>
                <c:pt idx="10">
                  <c:v>VENDAJE</c:v>
                </c:pt>
                <c:pt idx="11">
                  <c:v>INFILTRACION</c:v>
                </c:pt>
                <c:pt idx="12">
                  <c:v>YESO</c:v>
                </c:pt>
                <c:pt idx="13">
                  <c:v>RET. PUNTOS</c:v>
                </c:pt>
                <c:pt idx="14">
                  <c:v>RET. YESO</c:v>
                </c:pt>
                <c:pt idx="15">
                  <c:v>ACT COMUNITARIA</c:v>
                </c:pt>
                <c:pt idx="16">
                  <c:v>CONSULTA  Y ORIENTACION</c:v>
                </c:pt>
              </c:strCache>
            </c:strRef>
          </c:cat>
          <c:val>
            <c:numRef>
              <c:f>'D:\Unidad D Ariel\ESTADISTICA\ESTADISTICA 2017\INFORME MENSUAL PARA JAF\[14. Actividades de enfermería 2017.xlsx]ANUAL 2017'!$E$14:$E$30</c:f>
              <c:numCache>
                <c:formatCode>General</c:formatCode>
                <c:ptCount val="17"/>
                <c:pt idx="0">
                  <c:v>13306</c:v>
                </c:pt>
                <c:pt idx="1">
                  <c:v>2128</c:v>
                </c:pt>
                <c:pt idx="2">
                  <c:v>624</c:v>
                </c:pt>
                <c:pt idx="3">
                  <c:v>1237</c:v>
                </c:pt>
                <c:pt idx="4">
                  <c:v>1669</c:v>
                </c:pt>
                <c:pt idx="5">
                  <c:v>80</c:v>
                </c:pt>
                <c:pt idx="6">
                  <c:v>1695</c:v>
                </c:pt>
                <c:pt idx="7">
                  <c:v>23</c:v>
                </c:pt>
                <c:pt idx="8">
                  <c:v>5</c:v>
                </c:pt>
                <c:pt idx="9">
                  <c:v>1934</c:v>
                </c:pt>
                <c:pt idx="10">
                  <c:v>37</c:v>
                </c:pt>
                <c:pt idx="11">
                  <c:v>28</c:v>
                </c:pt>
                <c:pt idx="12">
                  <c:v>43</c:v>
                </c:pt>
                <c:pt idx="13">
                  <c:v>184</c:v>
                </c:pt>
                <c:pt idx="14">
                  <c:v>18</c:v>
                </c:pt>
                <c:pt idx="15">
                  <c:v>261</c:v>
                </c:pt>
                <c:pt idx="16">
                  <c:v>4739</c:v>
                </c:pt>
              </c:numCache>
            </c:numRef>
          </c:val>
        </c:ser>
        <c:dLbls>
          <c:showLegendKey val="0"/>
          <c:showVal val="1"/>
          <c:showCatName val="0"/>
          <c:showSerName val="0"/>
          <c:showPercent val="0"/>
          <c:showBubbleSize val="0"/>
        </c:dLbls>
        <c:gapWidth val="150"/>
        <c:axId val="209775616"/>
        <c:axId val="209864576"/>
      </c:barChart>
      <c:catAx>
        <c:axId val="209775616"/>
        <c:scaling>
          <c:orientation val="minMax"/>
        </c:scaling>
        <c:delete val="0"/>
        <c:axPos val="b"/>
        <c:majorTickMark val="out"/>
        <c:minorTickMark val="none"/>
        <c:tickLblPos val="nextTo"/>
        <c:txPr>
          <a:bodyPr/>
          <a:lstStyle/>
          <a:p>
            <a:pPr>
              <a:defRPr lang="es-BO">
                <a:solidFill>
                  <a:schemeClr val="bg1"/>
                </a:solidFill>
              </a:defRPr>
            </a:pPr>
            <a:endParaRPr lang="es-ES"/>
          </a:p>
        </c:txPr>
        <c:crossAx val="209864576"/>
        <c:crosses val="autoZero"/>
        <c:auto val="1"/>
        <c:lblAlgn val="ctr"/>
        <c:lblOffset val="100"/>
        <c:noMultiLvlLbl val="0"/>
      </c:catAx>
      <c:valAx>
        <c:axId val="209864576"/>
        <c:scaling>
          <c:orientation val="minMax"/>
        </c:scaling>
        <c:delete val="0"/>
        <c:axPos val="l"/>
        <c:majorGridlines/>
        <c:numFmt formatCode="General" sourceLinked="1"/>
        <c:majorTickMark val="out"/>
        <c:minorTickMark val="none"/>
        <c:tickLblPos val="nextTo"/>
        <c:txPr>
          <a:bodyPr/>
          <a:lstStyle/>
          <a:p>
            <a:pPr>
              <a:defRPr lang="es-BO">
                <a:solidFill>
                  <a:schemeClr val="bg1"/>
                </a:solidFill>
              </a:defRPr>
            </a:pPr>
            <a:endParaRPr lang="es-ES"/>
          </a:p>
        </c:txPr>
        <c:crossAx val="209775616"/>
        <c:crosses val="autoZero"/>
        <c:crossBetween val="between"/>
      </c:valAx>
    </c:plotArea>
    <c:plotVisOnly val="1"/>
    <c:dispBlanksAs val="gap"/>
    <c:showDLblsOverMax val="0"/>
  </c:chart>
  <c:spPr>
    <a:blipFill>
      <a:blip xmlns:r="http://schemas.openxmlformats.org/officeDocument/2006/relationships" r:embed="rId2"/>
      <a:stretch>
        <a:fillRect/>
      </a:stretch>
    </a:blipFill>
    <a:ln w="25400" cap="flat" cmpd="sng" algn="ctr">
      <a:noFill/>
      <a:prstDash val="solid"/>
    </a:ln>
    <a:effectLst/>
  </c:spPr>
  <c:txPr>
    <a:bodyPr/>
    <a:lstStyle/>
    <a:p>
      <a:pPr>
        <a:defRPr>
          <a:solidFill>
            <a:sysClr val="windowText" lastClr="000000"/>
          </a:solidFill>
          <a:latin typeface="+mn-lt"/>
          <a:ea typeface="+mn-ea"/>
          <a:cs typeface="+mn-cs"/>
        </a:defRPr>
      </a:pPr>
      <a:endParaRPr lang="es-E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view3D>
      <c:rotX val="0"/>
      <c:rotY val="0"/>
      <c:rAngAx val="0"/>
      <c:perspective val="30"/>
    </c:view3D>
    <c:floor>
      <c:thickness val="0"/>
    </c:floor>
    <c:sideWall>
      <c:thickness val="0"/>
      <c:spPr>
        <a:solidFill>
          <a:schemeClr val="bg1"/>
        </a:solidFill>
      </c:spPr>
    </c:sideWall>
    <c:backWall>
      <c:thickness val="0"/>
      <c:spPr>
        <a:solidFill>
          <a:schemeClr val="bg1"/>
        </a:solidFill>
      </c:spPr>
    </c:backWall>
    <c:plotArea>
      <c:layout>
        <c:manualLayout>
          <c:layoutTarget val="inner"/>
          <c:xMode val="edge"/>
          <c:yMode val="edge"/>
          <c:x val="9.718285214348206E-2"/>
          <c:y val="5.1400554097404488E-2"/>
          <c:w val="0.88337270341207352"/>
          <c:h val="0.68145997375328082"/>
        </c:manualLayout>
      </c:layout>
      <c:bar3DChart>
        <c:barDir val="col"/>
        <c:grouping val="clustered"/>
        <c:varyColors val="0"/>
        <c:ser>
          <c:idx val="0"/>
          <c:order val="0"/>
          <c:spPr>
            <a:solidFill>
              <a:srgbClr val="FEA900"/>
            </a:solidFill>
          </c:spPr>
          <c:invertIfNegative val="0"/>
          <c:dLbls>
            <c:dLbl>
              <c:idx val="2"/>
              <c:layout>
                <c:manualLayout>
                  <c:x val="-3.5426321831012154E-17"/>
                  <c:y val="1.7873100983020553E-2"/>
                </c:manualLayout>
              </c:layout>
              <c:showLegendKey val="0"/>
              <c:showVal val="1"/>
              <c:showCatName val="0"/>
              <c:showSerName val="0"/>
              <c:showPercent val="0"/>
              <c:showBubbleSize val="0"/>
            </c:dLbl>
            <c:txPr>
              <a:bodyPr/>
              <a:lstStyle/>
              <a:p>
                <a:pPr>
                  <a:defRPr sz="800">
                    <a:solidFill>
                      <a:srgbClr val="002060"/>
                    </a:solidFill>
                  </a:defRPr>
                </a:pPr>
                <a:endParaRPr lang="es-ES"/>
              </a:p>
            </c:txPr>
            <c:showLegendKey val="0"/>
            <c:showVal val="1"/>
            <c:showCatName val="0"/>
            <c:showSerName val="0"/>
            <c:showPercent val="0"/>
            <c:showBubbleSize val="0"/>
            <c:showLeaderLines val="0"/>
          </c:dLbls>
          <c:cat>
            <c:strRef>
              <c:f>'POB. AFILIADA'!$A$10:$L$10</c:f>
              <c:strCache>
                <c:ptCount val="12"/>
                <c:pt idx="0">
                  <c:v>ENERO </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'POB. AFILIADA'!$A$11:$L$11</c:f>
              <c:numCache>
                <c:formatCode>General</c:formatCode>
                <c:ptCount val="12"/>
                <c:pt idx="0">
                  <c:v>64</c:v>
                </c:pt>
                <c:pt idx="1">
                  <c:v>69</c:v>
                </c:pt>
                <c:pt idx="2">
                  <c:v>655</c:v>
                </c:pt>
                <c:pt idx="3">
                  <c:v>583</c:v>
                </c:pt>
                <c:pt idx="4">
                  <c:v>434</c:v>
                </c:pt>
                <c:pt idx="5">
                  <c:v>285</c:v>
                </c:pt>
                <c:pt idx="6">
                  <c:v>204</c:v>
                </c:pt>
                <c:pt idx="7">
                  <c:v>368</c:v>
                </c:pt>
                <c:pt idx="8">
                  <c:v>280</c:v>
                </c:pt>
                <c:pt idx="9">
                  <c:v>218</c:v>
                </c:pt>
                <c:pt idx="10">
                  <c:v>172</c:v>
                </c:pt>
                <c:pt idx="11">
                  <c:v>51</c:v>
                </c:pt>
              </c:numCache>
            </c:numRef>
          </c:val>
        </c:ser>
        <c:dLbls>
          <c:showLegendKey val="0"/>
          <c:showVal val="0"/>
          <c:showCatName val="0"/>
          <c:showSerName val="0"/>
          <c:showPercent val="0"/>
          <c:showBubbleSize val="0"/>
        </c:dLbls>
        <c:gapWidth val="150"/>
        <c:shape val="cylinder"/>
        <c:axId val="209880960"/>
        <c:axId val="209882496"/>
        <c:axId val="0"/>
      </c:bar3DChart>
      <c:catAx>
        <c:axId val="209880960"/>
        <c:scaling>
          <c:orientation val="minMax"/>
        </c:scaling>
        <c:delete val="0"/>
        <c:axPos val="b"/>
        <c:majorTickMark val="out"/>
        <c:minorTickMark val="none"/>
        <c:tickLblPos val="nextTo"/>
        <c:txPr>
          <a:bodyPr/>
          <a:lstStyle/>
          <a:p>
            <a:pPr>
              <a:defRPr>
                <a:solidFill>
                  <a:schemeClr val="bg1"/>
                </a:solidFill>
              </a:defRPr>
            </a:pPr>
            <a:endParaRPr lang="es-ES"/>
          </a:p>
        </c:txPr>
        <c:crossAx val="209882496"/>
        <c:crosses val="autoZero"/>
        <c:auto val="1"/>
        <c:lblAlgn val="ctr"/>
        <c:lblOffset val="100"/>
        <c:noMultiLvlLbl val="0"/>
      </c:catAx>
      <c:valAx>
        <c:axId val="209882496"/>
        <c:scaling>
          <c:orientation val="minMax"/>
        </c:scaling>
        <c:delete val="0"/>
        <c:axPos val="l"/>
        <c:majorGridlines/>
        <c:numFmt formatCode="General" sourceLinked="1"/>
        <c:majorTickMark val="out"/>
        <c:minorTickMark val="none"/>
        <c:tickLblPos val="nextTo"/>
        <c:txPr>
          <a:bodyPr/>
          <a:lstStyle/>
          <a:p>
            <a:pPr>
              <a:defRPr>
                <a:solidFill>
                  <a:schemeClr val="bg1"/>
                </a:solidFill>
              </a:defRPr>
            </a:pPr>
            <a:endParaRPr lang="es-ES"/>
          </a:p>
        </c:txPr>
        <c:crossAx val="209880960"/>
        <c:crosses val="autoZero"/>
        <c:crossBetween val="between"/>
      </c:valAx>
    </c:plotArea>
    <c:plotVisOnly val="1"/>
    <c:dispBlanksAs val="gap"/>
    <c:showDLblsOverMax val="0"/>
  </c:chart>
  <c:spPr>
    <a:blipFill>
      <a:blip xmlns:r="http://schemas.openxmlformats.org/officeDocument/2006/relationships" r:embed="rId2"/>
      <a:stretch>
        <a:fillRect/>
      </a:stretch>
    </a:blipFill>
  </c:spPr>
  <c:externalData r:id="rId3">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MEMORIA ANUAL</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C1BA7D-B1C7-4FBC-A95C-E8AA46191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Anuario SSU 2017 .dot</Template>
  <TotalTime>5</TotalTime>
  <Pages>147</Pages>
  <Words>6725</Words>
  <Characters>36993</Characters>
  <Application>Microsoft Office Word</Application>
  <DocSecurity>0</DocSecurity>
  <Lines>308</Lines>
  <Paragraphs>87</Paragraphs>
  <ScaleCrop>false</ScaleCrop>
  <HeadingPairs>
    <vt:vector size="2" baseType="variant">
      <vt:variant>
        <vt:lpstr>Título</vt:lpstr>
      </vt:variant>
      <vt:variant>
        <vt:i4>1</vt:i4>
      </vt:variant>
    </vt:vector>
  </HeadingPairs>
  <TitlesOfParts>
    <vt:vector size="1" baseType="lpstr">
      <vt:lpstr/>
    </vt:vector>
  </TitlesOfParts>
  <Company>SSU</Company>
  <LinksUpToDate>false</LinksUpToDate>
  <CharactersWithSpaces>43631</CharactersWithSpaces>
  <SharedDoc>false</SharedDoc>
  <HLinks>
    <vt:vector size="42" baseType="variant">
      <vt:variant>
        <vt:i4>3866634</vt:i4>
      </vt:variant>
      <vt:variant>
        <vt:i4>6</vt:i4>
      </vt:variant>
      <vt:variant>
        <vt:i4>0</vt:i4>
      </vt:variant>
      <vt:variant>
        <vt:i4>5</vt:i4>
      </vt:variant>
      <vt:variant>
        <vt:lpwstr/>
      </vt:variant>
      <vt:variant>
        <vt:lpwstr>Planificacion_financiera</vt:lpwstr>
      </vt:variant>
      <vt:variant>
        <vt:i4>6684767</vt:i4>
      </vt:variant>
      <vt:variant>
        <vt:i4>3</vt:i4>
      </vt:variant>
      <vt:variant>
        <vt:i4>0</vt:i4>
      </vt:variant>
      <vt:variant>
        <vt:i4>5</vt:i4>
      </vt:variant>
      <vt:variant>
        <vt:lpwstr/>
      </vt:variant>
      <vt:variant>
        <vt:lpwstr>Analisis_financiero_cuentas_balance</vt:lpwstr>
      </vt:variant>
      <vt:variant>
        <vt:i4>2359357</vt:i4>
      </vt:variant>
      <vt:variant>
        <vt:i4>0</vt:i4>
      </vt:variant>
      <vt:variant>
        <vt:i4>0</vt:i4>
      </vt:variant>
      <vt:variant>
        <vt:i4>5</vt:i4>
      </vt:variant>
      <vt:variant>
        <vt:lpwstr/>
      </vt:variant>
      <vt:variant>
        <vt:lpwstr>Inf_Financiero_Analisis_Ejecucion_Presup</vt:lpwstr>
      </vt:variant>
      <vt:variant>
        <vt:i4>1310730</vt:i4>
      </vt:variant>
      <vt:variant>
        <vt:i4>-1</vt:i4>
      </vt:variant>
      <vt:variant>
        <vt:i4>3599</vt:i4>
      </vt:variant>
      <vt:variant>
        <vt:i4>4</vt:i4>
      </vt:variant>
      <vt:variant>
        <vt:lpwstr/>
      </vt:variant>
      <vt:variant>
        <vt:lpwstr>PRINCIPAL</vt:lpwstr>
      </vt:variant>
      <vt:variant>
        <vt:i4>5177496</vt:i4>
      </vt:variant>
      <vt:variant>
        <vt:i4>-1</vt:i4>
      </vt:variant>
      <vt:variant>
        <vt:i4>3599</vt:i4>
      </vt:variant>
      <vt:variant>
        <vt:i4>1</vt:i4>
      </vt:variant>
      <vt:variant>
        <vt:lpwstr>D:\Configuración local\Archivos temporales de Internet\FrontPageTempDir\button7.jpg</vt:lpwstr>
      </vt:variant>
      <vt:variant>
        <vt:lpwstr/>
      </vt:variant>
      <vt:variant>
        <vt:i4>2228255</vt:i4>
      </vt:variant>
      <vt:variant>
        <vt:i4>-1</vt:i4>
      </vt:variant>
      <vt:variant>
        <vt:i4>3600</vt:i4>
      </vt:variant>
      <vt:variant>
        <vt:i4>4</vt:i4>
      </vt:variant>
      <vt:variant>
        <vt:lpwstr/>
      </vt:variant>
      <vt:variant>
        <vt:lpwstr>GESTION_ECONOMICA</vt:lpwstr>
      </vt:variant>
      <vt:variant>
        <vt:i4>13762571</vt:i4>
      </vt:variant>
      <vt:variant>
        <vt:i4>-1</vt:i4>
      </vt:variant>
      <vt:variant>
        <vt:i4>3600</vt:i4>
      </vt:variant>
      <vt:variant>
        <vt:i4>1</vt:i4>
      </vt:variant>
      <vt:variant>
        <vt:lpwstr>C:\Documents and Settings\Administrador.SSU\Configuración local\Archivos temporales de Internet\FrontPageTempDir\029c744e.jpg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Daud</cp:lastModifiedBy>
  <cp:revision>2</cp:revision>
  <cp:lastPrinted>2018-06-13T12:38:00Z</cp:lastPrinted>
  <dcterms:created xsi:type="dcterms:W3CDTF">2018-09-19T20:16:00Z</dcterms:created>
  <dcterms:modified xsi:type="dcterms:W3CDTF">2018-09-19T20:16:00Z</dcterms:modified>
</cp:coreProperties>
</file>